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F20FF" w14:textId="1A220B1B" w:rsidR="00DD4564" w:rsidRPr="00DD4564" w:rsidRDefault="00DD4564" w:rsidP="00DD4564">
      <w:pPr>
        <w:rPr>
          <w:b/>
          <w:bCs/>
          <w:lang w:val="pl-PL"/>
        </w:rPr>
      </w:pPr>
      <w:r>
        <w:rPr>
          <w:b/>
          <w:bCs/>
          <w:lang w:val="pl-PL"/>
        </w:rPr>
        <w:t>NDP</w:t>
      </w:r>
      <w:r w:rsidRPr="00DD4564">
        <w:rPr>
          <w:b/>
          <w:bCs/>
          <w:lang w:val="pl-PL"/>
        </w:rPr>
        <w:t xml:space="preserve"> i brak wzajemności standardów –</w:t>
      </w:r>
      <w:r w:rsidR="004E54DE">
        <w:rPr>
          <w:b/>
          <w:bCs/>
          <w:lang w:val="pl-PL"/>
        </w:rPr>
        <w:t xml:space="preserve"> </w:t>
      </w:r>
      <w:r w:rsidRPr="00DD4564">
        <w:rPr>
          <w:b/>
          <w:bCs/>
          <w:lang w:val="pl-PL"/>
        </w:rPr>
        <w:t>pięta Achillesa unijnej polityki handlowej</w:t>
      </w:r>
    </w:p>
    <w:p w14:paraId="2BA2FB2B" w14:textId="530EF0CD" w:rsidR="00626C7D" w:rsidRDefault="00626C7D" w:rsidP="000B341B">
      <w:pPr>
        <w:rPr>
          <w:lang w:val="pl-PL"/>
        </w:rPr>
      </w:pPr>
      <w:r>
        <w:rPr>
          <w:lang w:val="pl-PL"/>
        </w:rPr>
        <w:t xml:space="preserve">W raporcie </w:t>
      </w:r>
      <w:r w:rsidRPr="000B341B">
        <w:rPr>
          <w:i/>
          <w:iCs/>
          <w:lang w:val="pl-PL"/>
        </w:rPr>
        <w:t>Równi i równiejsi? Czas na środki lustrzane w handlu produktami rolnymi</w:t>
      </w:r>
      <w:r>
        <w:rPr>
          <w:lang w:val="pl-PL"/>
        </w:rPr>
        <w:t xml:space="preserve"> pisano o podwójnych standardach w polityce UE dotyczącej pestycydów</w:t>
      </w:r>
      <w:r w:rsidR="000B341B">
        <w:rPr>
          <w:lang w:val="pl-PL"/>
        </w:rPr>
        <w:t xml:space="preserve"> i ich konsekwencjach</w:t>
      </w:r>
      <w:r>
        <w:rPr>
          <w:lang w:val="pl-PL"/>
        </w:rPr>
        <w:t xml:space="preserve">. Rekomendowano </w:t>
      </w:r>
      <w:r w:rsidR="000B341B">
        <w:rPr>
          <w:lang w:val="pl-PL"/>
        </w:rPr>
        <w:t>w</w:t>
      </w:r>
      <w:r w:rsidR="000B341B" w:rsidRPr="000B341B">
        <w:rPr>
          <w:lang w:val="pl-PL"/>
        </w:rPr>
        <w:t>prowadzenie zakazu importu produktów, w których uprawie zastosowano</w:t>
      </w:r>
      <w:r w:rsidR="000B341B">
        <w:rPr>
          <w:lang w:val="pl-PL"/>
        </w:rPr>
        <w:t xml:space="preserve"> </w:t>
      </w:r>
      <w:r w:rsidR="000B341B" w:rsidRPr="000B341B">
        <w:rPr>
          <w:lang w:val="pl-PL"/>
        </w:rPr>
        <w:t>substancje objęte zakazem</w:t>
      </w:r>
      <w:r w:rsidR="000B341B">
        <w:rPr>
          <w:lang w:val="pl-PL"/>
        </w:rPr>
        <w:t xml:space="preserve"> stosowania w UE</w:t>
      </w:r>
      <w:r w:rsidR="000B341B" w:rsidRPr="000B341B">
        <w:rPr>
          <w:lang w:val="pl-PL"/>
        </w:rPr>
        <w:t>.</w:t>
      </w:r>
      <w:r w:rsidR="000B341B">
        <w:rPr>
          <w:lang w:val="pl-PL"/>
        </w:rPr>
        <w:t xml:space="preserve"> W tym artykule prz</w:t>
      </w:r>
      <w:r w:rsidR="00C24C9F">
        <w:rPr>
          <w:lang w:val="pl-PL"/>
        </w:rPr>
        <w:t>edstawiamy</w:t>
      </w:r>
      <w:r w:rsidR="000B341B">
        <w:rPr>
          <w:lang w:val="pl-PL"/>
        </w:rPr>
        <w:t xml:space="preserve"> argumenty przemawiające za tą rekomendacją.</w:t>
      </w:r>
    </w:p>
    <w:p w14:paraId="37419A00" w14:textId="00F0FE5C" w:rsidR="00DD4564" w:rsidRPr="00DD4564" w:rsidRDefault="00807DCC" w:rsidP="00807DCC">
      <w:pPr>
        <w:rPr>
          <w:lang w:val="pl-PL"/>
        </w:rPr>
      </w:pPr>
      <w:r w:rsidRPr="00807DCC">
        <w:rPr>
          <w:lang w:val="pl-PL"/>
        </w:rPr>
        <w:t>NDP, czyli najwyższe dopuszczalne poziomy pozostałości pestycydów, to</w:t>
      </w:r>
      <w:r>
        <w:rPr>
          <w:lang w:val="pl-PL"/>
        </w:rPr>
        <w:t xml:space="preserve"> </w:t>
      </w:r>
      <w:r w:rsidRPr="00807DCC">
        <w:rPr>
          <w:lang w:val="pl-PL"/>
        </w:rPr>
        <w:t>maksymalne stężenie pozostałości środków ochrony roślin dozwolone w lub</w:t>
      </w:r>
      <w:r>
        <w:rPr>
          <w:lang w:val="pl-PL"/>
        </w:rPr>
        <w:t xml:space="preserve"> </w:t>
      </w:r>
      <w:r w:rsidRPr="00807DCC">
        <w:rPr>
          <w:lang w:val="pl-PL"/>
        </w:rPr>
        <w:t>na żywności i paszach w UE</w:t>
      </w:r>
      <w:r>
        <w:rPr>
          <w:lang w:val="pl-PL"/>
        </w:rPr>
        <w:t xml:space="preserve">. </w:t>
      </w:r>
      <w:r w:rsidR="00DD4564" w:rsidRPr="00DD4564">
        <w:rPr>
          <w:lang w:val="pl-PL"/>
        </w:rPr>
        <w:t>Teoretycznie mają one chronić konsumentów przed ryzykiem związanym z pozostałościami środków ochrony roślin. W praktyce jednak stały się furtką dla importu toksycznych substancji, których użycie zostało w samej Unii Europejskiej zakazane. Co więcej, UE sama eksportuje te zakazane środki do krajów o niższych standardach regulacyjnych, wspierając tym samym modele rolnictwa, które są sprzeczne z jej własnymi celami środowiskowymi i zdrowotnymi.</w:t>
      </w:r>
      <w:r w:rsidR="003C2468" w:rsidRPr="00C24C9F">
        <w:rPr>
          <w:lang w:val="pl-PL"/>
        </w:rPr>
        <w:t xml:space="preserve"> </w:t>
      </w:r>
      <w:r w:rsidR="003C2468" w:rsidRPr="003C2468">
        <w:rPr>
          <w:lang w:val="pl-PL"/>
        </w:rPr>
        <w:t>Taka praktyka zdaniem ekspertów narusza również międzynarodowe zobowiązania UE wynikające z Konwencji bazylejskiej i międzynarodowego pr</w:t>
      </w:r>
      <w:r w:rsidR="007F5CDC">
        <w:rPr>
          <w:lang w:val="pl-PL"/>
        </w:rPr>
        <w:t>awa dotyczącego praw człowieka</w:t>
      </w:r>
      <w:r w:rsidR="003C2468" w:rsidRPr="003C2468">
        <w:rPr>
          <w:lang w:val="pl-PL"/>
        </w:rPr>
        <w:t>.</w:t>
      </w:r>
    </w:p>
    <w:p w14:paraId="22BA159A" w14:textId="671177A2" w:rsidR="00DD4564" w:rsidRPr="00DD4564" w:rsidRDefault="00851605" w:rsidP="00DD4564">
      <w:pPr>
        <w:rPr>
          <w:b/>
          <w:bCs/>
          <w:lang w:val="pl-PL"/>
        </w:rPr>
      </w:pPr>
      <w:r w:rsidRPr="00DD4564">
        <w:rPr>
          <w:b/>
          <w:bCs/>
          <w:lang w:val="pl-PL"/>
        </w:rPr>
        <w:t>Bumerang</w:t>
      </w:r>
      <w:r w:rsidR="00DD4564" w:rsidRPr="00DD4564">
        <w:rPr>
          <w:b/>
          <w:bCs/>
          <w:lang w:val="pl-PL"/>
        </w:rPr>
        <w:t xml:space="preserve"> pestycydowy: eksport toksyczności, import zagrożenia</w:t>
      </w:r>
    </w:p>
    <w:p w14:paraId="57DB8604" w14:textId="4E60126D" w:rsidR="00DD4564" w:rsidRPr="00DD4564" w:rsidRDefault="00DD4564" w:rsidP="009258D8">
      <w:pPr>
        <w:rPr>
          <w:lang w:val="pl-PL"/>
        </w:rPr>
      </w:pPr>
      <w:r w:rsidRPr="00DD4564">
        <w:rPr>
          <w:lang w:val="pl-PL"/>
        </w:rPr>
        <w:t xml:space="preserve">W 2022 roku UE wyeksportowała ponad 120 </w:t>
      </w:r>
      <w:r w:rsidR="00014C08">
        <w:rPr>
          <w:lang w:val="pl-PL"/>
        </w:rPr>
        <w:t>tys.</w:t>
      </w:r>
      <w:r w:rsidRPr="00DD4564">
        <w:rPr>
          <w:lang w:val="pl-PL"/>
        </w:rPr>
        <w:t xml:space="preserve"> ton pestycydów zakazanych na swoim rynku – o 175% więcej niż w 2018 r</w:t>
      </w:r>
      <w:r w:rsidR="003C2468">
        <w:rPr>
          <w:lang w:val="pl-PL"/>
        </w:rPr>
        <w:t>oku</w:t>
      </w:r>
      <w:r w:rsidR="009258D8" w:rsidRPr="009258D8">
        <w:rPr>
          <w:lang w:val="pl-PL"/>
        </w:rPr>
        <w:t xml:space="preserve"> </w:t>
      </w:r>
      <w:r w:rsidR="009258D8">
        <w:rPr>
          <w:lang w:val="pl-PL"/>
        </w:rPr>
        <w:t>[</w:t>
      </w:r>
      <w:r w:rsidR="003C2468">
        <w:rPr>
          <w:lang w:val="pl-PL"/>
        </w:rPr>
        <w:t>2</w:t>
      </w:r>
      <w:r w:rsidR="009258D8">
        <w:rPr>
          <w:lang w:val="pl-PL"/>
        </w:rPr>
        <w:t>]</w:t>
      </w:r>
      <w:r w:rsidR="009258D8" w:rsidRPr="00DD4564">
        <w:rPr>
          <w:lang w:val="pl-PL"/>
        </w:rPr>
        <w:t>.</w:t>
      </w:r>
      <w:r w:rsidRPr="00DD4564">
        <w:rPr>
          <w:lang w:val="pl-PL"/>
        </w:rPr>
        <w:t xml:space="preserve"> Eksport dotyczył głównie substancji skrajnie niebezpiecznych, takich jak: 1,3-dichloropropen (prawdopodobny czynnik rakotwórczy), cyjanamid</w:t>
      </w:r>
      <w:r w:rsidR="009258D8">
        <w:rPr>
          <w:lang w:val="pl-PL"/>
        </w:rPr>
        <w:t xml:space="preserve"> (</w:t>
      </w:r>
      <w:r w:rsidR="009258D8" w:rsidRPr="009258D8">
        <w:rPr>
          <w:lang w:val="pl-PL"/>
        </w:rPr>
        <w:t>podejrzewany o działanie rakotwórcze</w:t>
      </w:r>
      <w:r w:rsidR="009258D8">
        <w:rPr>
          <w:lang w:val="pl-PL"/>
        </w:rPr>
        <w:t xml:space="preserve">, </w:t>
      </w:r>
      <w:r w:rsidR="009258D8" w:rsidRPr="00DD4564">
        <w:rPr>
          <w:lang w:val="pl-PL"/>
        </w:rPr>
        <w:t>toksyczny dla rozrodczości</w:t>
      </w:r>
      <w:r w:rsidR="009258D8">
        <w:rPr>
          <w:lang w:val="pl-PL"/>
        </w:rPr>
        <w:t>)</w:t>
      </w:r>
      <w:r w:rsidRPr="00DD4564">
        <w:rPr>
          <w:lang w:val="pl-PL"/>
        </w:rPr>
        <w:t xml:space="preserve">, </w:t>
      </w:r>
      <w:proofErr w:type="spellStart"/>
      <w:r w:rsidRPr="00DD4564">
        <w:rPr>
          <w:lang w:val="pl-PL"/>
        </w:rPr>
        <w:t>mankozeb</w:t>
      </w:r>
      <w:proofErr w:type="spellEnd"/>
      <w:r w:rsidRPr="00DD4564">
        <w:rPr>
          <w:lang w:val="pl-PL"/>
        </w:rPr>
        <w:t xml:space="preserve"> (toksyczny dla rozrodczości), </w:t>
      </w:r>
      <w:proofErr w:type="spellStart"/>
      <w:r w:rsidRPr="00DD4564">
        <w:rPr>
          <w:lang w:val="pl-PL"/>
        </w:rPr>
        <w:t>chloropiryfos</w:t>
      </w:r>
      <w:proofErr w:type="spellEnd"/>
      <w:r w:rsidRPr="00DD4564">
        <w:rPr>
          <w:lang w:val="pl-PL"/>
        </w:rPr>
        <w:t xml:space="preserve"> (powiązany z uszkodzeniem mózgu u dzieci) i </w:t>
      </w:r>
      <w:proofErr w:type="spellStart"/>
      <w:r w:rsidRPr="00DD4564">
        <w:rPr>
          <w:lang w:val="pl-PL"/>
        </w:rPr>
        <w:t>neonikotynoidy</w:t>
      </w:r>
      <w:proofErr w:type="spellEnd"/>
      <w:r w:rsidRPr="00DD4564">
        <w:rPr>
          <w:lang w:val="pl-PL"/>
        </w:rPr>
        <w:t xml:space="preserve"> uznane za główną przyczynę wymierania zapylaczy</w:t>
      </w:r>
      <w:r w:rsidR="009258D8">
        <w:rPr>
          <w:lang w:val="pl-PL"/>
        </w:rPr>
        <w:t>.</w:t>
      </w:r>
    </w:p>
    <w:p w14:paraId="1BB135D3" w14:textId="0A39A14A" w:rsidR="00DD4564" w:rsidRPr="00DD4564" w:rsidRDefault="00DD4564" w:rsidP="00DD4564">
      <w:pPr>
        <w:rPr>
          <w:lang w:val="pl-PL"/>
        </w:rPr>
      </w:pPr>
      <w:r w:rsidRPr="00DD4564">
        <w:rPr>
          <w:lang w:val="pl-PL"/>
        </w:rPr>
        <w:t>Większość tych substancji trafia do krajów Globalnego Południa</w:t>
      </w:r>
      <w:r w:rsidR="003C2468">
        <w:rPr>
          <w:lang w:val="pl-PL"/>
        </w:rPr>
        <w:t>,</w:t>
      </w:r>
      <w:r w:rsidRPr="00DD4564">
        <w:rPr>
          <w:lang w:val="pl-PL"/>
        </w:rPr>
        <w:t xml:space="preserve"> gdzie ryzyko ekspozycji na niebezpieczne chemikalia jest znacznie wyższe, a regulacje słabsze. Produkty rolne z tych krajów wracają później na rynek UE, domykając toksyczną pętlę handlową.</w:t>
      </w:r>
    </w:p>
    <w:p w14:paraId="0943F90C" w14:textId="77777777" w:rsidR="006813B5" w:rsidRPr="00DD4564" w:rsidRDefault="006813B5" w:rsidP="006813B5">
      <w:pPr>
        <w:rPr>
          <w:b/>
          <w:bCs/>
          <w:lang w:val="pl-PL"/>
        </w:rPr>
      </w:pPr>
      <w:r>
        <w:rPr>
          <w:b/>
          <w:bCs/>
          <w:lang w:val="pl-PL"/>
        </w:rPr>
        <w:t>NDP</w:t>
      </w:r>
      <w:r w:rsidRPr="00DD4564">
        <w:rPr>
          <w:b/>
          <w:bCs/>
          <w:lang w:val="pl-PL"/>
        </w:rPr>
        <w:t xml:space="preserve"> – miernik pozostałości, nie bezpieczeństwa produkcji</w:t>
      </w:r>
    </w:p>
    <w:p w14:paraId="0FB5F18B" w14:textId="77777777" w:rsidR="006813B5" w:rsidRPr="00DD4564" w:rsidRDefault="006813B5" w:rsidP="006813B5">
      <w:pPr>
        <w:rPr>
          <w:lang w:val="pl-PL"/>
        </w:rPr>
      </w:pPr>
      <w:r w:rsidRPr="00DD4564">
        <w:rPr>
          <w:lang w:val="pl-PL"/>
        </w:rPr>
        <w:t xml:space="preserve">Podstawowym problemem systemu </w:t>
      </w:r>
      <w:r>
        <w:rPr>
          <w:lang w:val="pl-PL"/>
        </w:rPr>
        <w:t>NDP</w:t>
      </w:r>
      <w:r w:rsidRPr="00DD4564">
        <w:rPr>
          <w:lang w:val="pl-PL"/>
        </w:rPr>
        <w:t xml:space="preserve"> jest jego ograniczenie do analizy końcowego produktu, a nie całego procesu produkcji. W praktyce oznacza to, że żywność importowana do UE może być uprawiana przy użyciu pestycydów zakazanych w Europie – pod warunkiem, że ich pozostałości nie przekraczają ustalonego limitu. Ta luka prawna skutkuje sytuacją, w której substancje uznane za zbyt niebezpieczne dla obywateli UE, trafiają na europejskie stoły poprzez żywność pochodzącą z krajów trzecich.</w:t>
      </w:r>
    </w:p>
    <w:p w14:paraId="52000D1B" w14:textId="0AEE5A83" w:rsidR="006813B5" w:rsidRDefault="006813B5" w:rsidP="006813B5">
      <w:pPr>
        <w:rPr>
          <w:lang w:val="pl-PL"/>
        </w:rPr>
      </w:pPr>
      <w:r w:rsidRPr="00DD4564">
        <w:rPr>
          <w:lang w:val="pl-PL"/>
        </w:rPr>
        <w:t xml:space="preserve">W 2022 roku wykryto pozostałości 53 substancji zakazanych w UE w importowanych produktach spożywczych. Najbardziej skażone były herbata (42% próbek), kawa (25,6%), rośliny strączkowe i przyprawy. Cztery najczęściej wykrywane pestycydy – </w:t>
      </w:r>
      <w:proofErr w:type="spellStart"/>
      <w:r w:rsidRPr="00DD4564">
        <w:rPr>
          <w:lang w:val="pl-PL"/>
        </w:rPr>
        <w:t>imidachlopryd</w:t>
      </w:r>
      <w:proofErr w:type="spellEnd"/>
      <w:r w:rsidRPr="00DD4564">
        <w:rPr>
          <w:lang w:val="pl-PL"/>
        </w:rPr>
        <w:t xml:space="preserve">, </w:t>
      </w:r>
      <w:proofErr w:type="spellStart"/>
      <w:r w:rsidRPr="00DD4564">
        <w:rPr>
          <w:lang w:val="pl-PL"/>
        </w:rPr>
        <w:t>tiametoksam</w:t>
      </w:r>
      <w:proofErr w:type="spellEnd"/>
      <w:r w:rsidRPr="00DD4564">
        <w:rPr>
          <w:lang w:val="pl-PL"/>
        </w:rPr>
        <w:t xml:space="preserve">, </w:t>
      </w:r>
      <w:proofErr w:type="spellStart"/>
      <w:r w:rsidRPr="00DD4564">
        <w:rPr>
          <w:lang w:val="pl-PL"/>
        </w:rPr>
        <w:t>klotianidyna</w:t>
      </w:r>
      <w:proofErr w:type="spellEnd"/>
      <w:r w:rsidRPr="00DD4564">
        <w:rPr>
          <w:lang w:val="pl-PL"/>
        </w:rPr>
        <w:t xml:space="preserve"> i </w:t>
      </w:r>
      <w:proofErr w:type="spellStart"/>
      <w:r w:rsidRPr="00DD4564">
        <w:rPr>
          <w:lang w:val="pl-PL"/>
        </w:rPr>
        <w:t>karbendazym</w:t>
      </w:r>
      <w:proofErr w:type="spellEnd"/>
      <w:r w:rsidRPr="00DD4564">
        <w:rPr>
          <w:lang w:val="pl-PL"/>
        </w:rPr>
        <w:t xml:space="preserve"> – zostały wyprodukowane i wyeksportowane z UE w tym samym roku</w:t>
      </w:r>
      <w:r>
        <w:rPr>
          <w:lang w:val="pl-PL"/>
        </w:rPr>
        <w:t xml:space="preserve"> [</w:t>
      </w:r>
      <w:r w:rsidR="007F5CDC">
        <w:rPr>
          <w:lang w:val="pl-PL"/>
        </w:rPr>
        <w:t>1</w:t>
      </w:r>
      <w:r>
        <w:rPr>
          <w:lang w:val="pl-PL"/>
        </w:rPr>
        <w:t>].</w:t>
      </w:r>
    </w:p>
    <w:p w14:paraId="6444F070" w14:textId="73D821CE" w:rsidR="00F222FD" w:rsidRPr="00DD4564" w:rsidRDefault="00F222FD" w:rsidP="00F222FD">
      <w:pPr>
        <w:rPr>
          <w:lang w:val="pl-PL"/>
        </w:rPr>
      </w:pPr>
      <w:r w:rsidRPr="00DD4564">
        <w:rPr>
          <w:lang w:val="pl-PL"/>
        </w:rPr>
        <w:t xml:space="preserve">Z danych Europejskiego Obserwatorium Podatkowego wynika, że zboża i rośliny oleiste stanowiące 16,7% konsumpcji w UE odpowiadają za aż 46% całkowitego </w:t>
      </w:r>
      <w:r>
        <w:rPr>
          <w:lang w:val="pl-PL"/>
        </w:rPr>
        <w:t xml:space="preserve">„pestycydowego śladu ekologicznego” (ang. </w:t>
      </w:r>
      <w:r w:rsidRPr="00DD4564">
        <w:rPr>
          <w:lang w:val="pl-PL"/>
        </w:rPr>
        <w:t>„</w:t>
      </w:r>
      <w:proofErr w:type="spellStart"/>
      <w:r w:rsidRPr="00DD4564">
        <w:rPr>
          <w:lang w:val="pl-PL"/>
        </w:rPr>
        <w:t>pesticide</w:t>
      </w:r>
      <w:proofErr w:type="spellEnd"/>
      <w:r w:rsidRPr="00DD4564">
        <w:rPr>
          <w:lang w:val="pl-PL"/>
        </w:rPr>
        <w:t xml:space="preserve"> </w:t>
      </w:r>
      <w:proofErr w:type="spellStart"/>
      <w:r w:rsidRPr="00DD4564">
        <w:rPr>
          <w:lang w:val="pl-PL"/>
        </w:rPr>
        <w:t>footprint</w:t>
      </w:r>
      <w:proofErr w:type="spellEnd"/>
      <w:r w:rsidRPr="00DD4564">
        <w:rPr>
          <w:lang w:val="pl-PL"/>
        </w:rPr>
        <w:t>”</w:t>
      </w:r>
      <w:r>
        <w:rPr>
          <w:lang w:val="pl-PL"/>
        </w:rPr>
        <w:t>)</w:t>
      </w:r>
      <w:r w:rsidRPr="00DD4564">
        <w:rPr>
          <w:lang w:val="pl-PL"/>
        </w:rPr>
        <w:t xml:space="preserve"> unijnej diety. Kilogram zbóż importowanych do UE wiąże się z nawet czterokrotnie wyższym zużyciem pestycydów niż kilogram zboża wyprodukowanego lokalnie</w:t>
      </w:r>
      <w:r>
        <w:rPr>
          <w:lang w:val="pl-PL"/>
        </w:rPr>
        <w:t xml:space="preserve"> [</w:t>
      </w:r>
      <w:r w:rsidR="007F5CDC">
        <w:rPr>
          <w:lang w:val="pl-PL"/>
        </w:rPr>
        <w:t>2</w:t>
      </w:r>
      <w:r>
        <w:rPr>
          <w:lang w:val="pl-PL"/>
        </w:rPr>
        <w:t>]</w:t>
      </w:r>
      <w:r w:rsidRPr="00DD4564">
        <w:rPr>
          <w:lang w:val="pl-PL"/>
        </w:rPr>
        <w:t>.</w:t>
      </w:r>
    </w:p>
    <w:p w14:paraId="766B6CD5" w14:textId="77777777" w:rsidR="003C2468" w:rsidRPr="00DD4564" w:rsidRDefault="003C2468" w:rsidP="003C2468">
      <w:pPr>
        <w:rPr>
          <w:b/>
          <w:bCs/>
          <w:lang w:val="pl-PL"/>
        </w:rPr>
      </w:pPr>
      <w:r>
        <w:rPr>
          <w:b/>
          <w:bCs/>
          <w:lang w:val="pl-PL"/>
        </w:rPr>
        <w:t>Niespójność zasad</w:t>
      </w:r>
      <w:r w:rsidRPr="00DD4564">
        <w:rPr>
          <w:b/>
          <w:bCs/>
          <w:lang w:val="pl-PL"/>
        </w:rPr>
        <w:t>: cios w europejskich rolników</w:t>
      </w:r>
    </w:p>
    <w:p w14:paraId="2ECE65CE" w14:textId="2C4A8C6F" w:rsidR="00DD4564" w:rsidRPr="00DD4564" w:rsidRDefault="00DD4564" w:rsidP="00F81A1D">
      <w:pPr>
        <w:rPr>
          <w:lang w:val="pl-PL"/>
        </w:rPr>
      </w:pPr>
      <w:r w:rsidRPr="00DD4564">
        <w:rPr>
          <w:lang w:val="pl-PL"/>
        </w:rPr>
        <w:lastRenderedPageBreak/>
        <w:t>Rozporządzenie (WE) nr 396/2005 umożliwia</w:t>
      </w:r>
      <w:r w:rsidR="009258D8">
        <w:rPr>
          <w:lang w:val="pl-PL"/>
        </w:rPr>
        <w:t xml:space="preserve"> wprowadzania</w:t>
      </w:r>
      <w:r w:rsidRPr="00DD4564">
        <w:rPr>
          <w:lang w:val="pl-PL"/>
        </w:rPr>
        <w:t xml:space="preserve"> tzw.</w:t>
      </w:r>
      <w:r w:rsidR="00757201">
        <w:rPr>
          <w:lang w:val="pl-PL"/>
        </w:rPr>
        <w:t xml:space="preserve"> tolerancji eksportowych.</w:t>
      </w:r>
      <w:r w:rsidRPr="00DD4564">
        <w:rPr>
          <w:lang w:val="pl-PL"/>
        </w:rPr>
        <w:t xml:space="preserve"> </w:t>
      </w:r>
      <w:r w:rsidR="009258D8" w:rsidRPr="009258D8">
        <w:rPr>
          <w:lang w:val="pl-PL"/>
        </w:rPr>
        <w:t>Producenci spoza UE oraz państwa trzecie mogą występować o</w:t>
      </w:r>
      <w:r w:rsidR="009258D8">
        <w:rPr>
          <w:lang w:val="pl-PL"/>
        </w:rPr>
        <w:t xml:space="preserve"> </w:t>
      </w:r>
      <w:r w:rsidR="009258D8" w:rsidRPr="009258D8">
        <w:rPr>
          <w:lang w:val="pl-PL"/>
        </w:rPr>
        <w:t>podwyższenie NDP dla konkretnych substancji, nawet jeśli są one zakazane</w:t>
      </w:r>
      <w:r w:rsidR="009258D8">
        <w:rPr>
          <w:lang w:val="pl-PL"/>
        </w:rPr>
        <w:t xml:space="preserve"> </w:t>
      </w:r>
      <w:r w:rsidR="009258D8" w:rsidRPr="009258D8">
        <w:rPr>
          <w:lang w:val="pl-PL"/>
        </w:rPr>
        <w:t xml:space="preserve">w UE. </w:t>
      </w:r>
      <w:bookmarkStart w:id="0" w:name="_Hlk204649487"/>
      <w:r w:rsidRPr="00DD4564">
        <w:rPr>
          <w:lang w:val="pl-PL"/>
        </w:rPr>
        <w:t>Taka praktyka podważa sens regulacji zakazujących stosowania pestycydów</w:t>
      </w:r>
      <w:r w:rsidR="003C2468">
        <w:rPr>
          <w:lang w:val="pl-PL"/>
        </w:rPr>
        <w:t>.</w:t>
      </w:r>
    </w:p>
    <w:bookmarkEnd w:id="0"/>
    <w:p w14:paraId="6F5F0CE7" w14:textId="2DBC1DFA" w:rsidR="00DD4564" w:rsidRPr="00DD4564" w:rsidRDefault="00DD4564" w:rsidP="00DD4564">
      <w:pPr>
        <w:rPr>
          <w:lang w:val="pl-PL"/>
        </w:rPr>
      </w:pPr>
      <w:r w:rsidRPr="00DD4564">
        <w:rPr>
          <w:lang w:val="pl-PL"/>
        </w:rPr>
        <w:t xml:space="preserve">Brak tzw. </w:t>
      </w:r>
      <w:r w:rsidR="00FA75B9">
        <w:rPr>
          <w:lang w:val="pl-PL"/>
        </w:rPr>
        <w:t>środków lustrzanych</w:t>
      </w:r>
      <w:r w:rsidRPr="00DD4564">
        <w:rPr>
          <w:lang w:val="pl-PL"/>
        </w:rPr>
        <w:t xml:space="preserve"> – czyli obowiązku spełniania przez produkty importowane takich samych standardów produkcji, jak obowiązujące w UE – prowadzi do </w:t>
      </w:r>
      <w:r w:rsidR="00FE66D8">
        <w:rPr>
          <w:lang w:val="pl-PL"/>
        </w:rPr>
        <w:t>nieuczciwej</w:t>
      </w:r>
      <w:r w:rsidR="00FA75B9">
        <w:rPr>
          <w:lang w:val="pl-PL"/>
        </w:rPr>
        <w:t xml:space="preserve"> konkurencji</w:t>
      </w:r>
      <w:r w:rsidRPr="00DD4564">
        <w:rPr>
          <w:lang w:val="pl-PL"/>
        </w:rPr>
        <w:t>. Europejscy rolnicy, przestrzegający surowych norm środowiskowych i sanitarnych, są wypierani z rynku przez tańszą żywność produkowaną przy użyciu zakazanych środków ochrony roślin</w:t>
      </w:r>
      <w:r w:rsidR="00FA75B9">
        <w:rPr>
          <w:lang w:val="pl-PL"/>
        </w:rPr>
        <w:t>.</w:t>
      </w:r>
    </w:p>
    <w:p w14:paraId="5D785BBA" w14:textId="2D9C21B4" w:rsidR="003C2468" w:rsidRPr="00A47CD2" w:rsidRDefault="00A47CD2" w:rsidP="00DD4564">
      <w:pPr>
        <w:rPr>
          <w:b/>
          <w:bCs/>
          <w:lang w:val="pl-PL"/>
        </w:rPr>
      </w:pPr>
      <w:r w:rsidRPr="00A47CD2">
        <w:rPr>
          <w:b/>
          <w:bCs/>
          <w:lang w:val="pl-PL"/>
        </w:rPr>
        <w:t xml:space="preserve">Ochrona przed toksycznymi substancjami: NDP nie wystarczy </w:t>
      </w:r>
    </w:p>
    <w:p w14:paraId="4EA8D9BA" w14:textId="0BA51FFD" w:rsidR="00DD4564" w:rsidRDefault="00DD4564" w:rsidP="00DD4564">
      <w:pPr>
        <w:rPr>
          <w:lang w:val="pl-PL"/>
        </w:rPr>
      </w:pPr>
      <w:r w:rsidRPr="00DD4564">
        <w:rPr>
          <w:lang w:val="pl-PL"/>
        </w:rPr>
        <w:t xml:space="preserve">Choć w 2023 r. Komisja obniżyła </w:t>
      </w:r>
      <w:r w:rsidR="00014C08">
        <w:rPr>
          <w:lang w:val="pl-PL"/>
        </w:rPr>
        <w:t>NDP</w:t>
      </w:r>
      <w:r w:rsidRPr="00DD4564">
        <w:rPr>
          <w:lang w:val="pl-PL"/>
        </w:rPr>
        <w:t xml:space="preserve"> do granicy wykrywalności dla dwóch </w:t>
      </w:r>
      <w:proofErr w:type="spellStart"/>
      <w:r w:rsidRPr="00DD4564">
        <w:rPr>
          <w:lang w:val="pl-PL"/>
        </w:rPr>
        <w:t>neonikotynoidów</w:t>
      </w:r>
      <w:proofErr w:type="spellEnd"/>
      <w:r w:rsidRPr="00DD4564">
        <w:rPr>
          <w:lang w:val="pl-PL"/>
        </w:rPr>
        <w:t xml:space="preserve"> (</w:t>
      </w:r>
      <w:proofErr w:type="spellStart"/>
      <w:r w:rsidRPr="00DD4564">
        <w:rPr>
          <w:lang w:val="pl-PL"/>
        </w:rPr>
        <w:t>klotianidyna</w:t>
      </w:r>
      <w:proofErr w:type="spellEnd"/>
      <w:r w:rsidRPr="00DD4564">
        <w:rPr>
          <w:lang w:val="pl-PL"/>
        </w:rPr>
        <w:t xml:space="preserve"> i </w:t>
      </w:r>
      <w:proofErr w:type="spellStart"/>
      <w:r w:rsidRPr="00DD4564">
        <w:rPr>
          <w:lang w:val="pl-PL"/>
        </w:rPr>
        <w:t>tiametoksam</w:t>
      </w:r>
      <w:proofErr w:type="spellEnd"/>
      <w:r w:rsidRPr="00DD4564">
        <w:rPr>
          <w:lang w:val="pl-PL"/>
        </w:rPr>
        <w:t>), wiele innych substancji zakazanych</w:t>
      </w:r>
      <w:r w:rsidR="00A47CD2">
        <w:rPr>
          <w:lang w:val="pl-PL"/>
        </w:rPr>
        <w:t>, w tym wysoce niebezpiecznych (</w:t>
      </w:r>
      <w:r w:rsidR="00626C7D">
        <w:rPr>
          <w:lang w:val="pl-PL"/>
        </w:rPr>
        <w:t xml:space="preserve">ang. </w:t>
      </w:r>
      <w:r w:rsidR="00626C7D" w:rsidRPr="00626C7D">
        <w:rPr>
          <w:lang w:val="pl-PL"/>
        </w:rPr>
        <w:t xml:space="preserve">Highly </w:t>
      </w:r>
      <w:proofErr w:type="spellStart"/>
      <w:r w:rsidR="00626C7D" w:rsidRPr="00626C7D">
        <w:rPr>
          <w:lang w:val="pl-PL"/>
        </w:rPr>
        <w:t>Hazardous</w:t>
      </w:r>
      <w:proofErr w:type="spellEnd"/>
      <w:r w:rsidR="00626C7D" w:rsidRPr="00626C7D">
        <w:rPr>
          <w:lang w:val="pl-PL"/>
        </w:rPr>
        <w:t xml:space="preserve"> </w:t>
      </w:r>
      <w:proofErr w:type="spellStart"/>
      <w:r w:rsidR="00626C7D" w:rsidRPr="00626C7D">
        <w:rPr>
          <w:lang w:val="pl-PL"/>
        </w:rPr>
        <w:t>Pesticide</w:t>
      </w:r>
      <w:proofErr w:type="spellEnd"/>
      <w:r w:rsidR="00626C7D">
        <w:rPr>
          <w:lang w:val="pl-PL"/>
        </w:rPr>
        <w:t xml:space="preserve">- </w:t>
      </w:r>
      <w:r w:rsidR="00A47CD2">
        <w:rPr>
          <w:lang w:val="pl-PL"/>
        </w:rPr>
        <w:t>H</w:t>
      </w:r>
      <w:r w:rsidR="00626C7D">
        <w:rPr>
          <w:lang w:val="pl-PL"/>
        </w:rPr>
        <w:t>H</w:t>
      </w:r>
      <w:r w:rsidR="00A47CD2">
        <w:rPr>
          <w:lang w:val="pl-PL"/>
        </w:rPr>
        <w:t>P),</w:t>
      </w:r>
      <w:r w:rsidRPr="00DD4564">
        <w:rPr>
          <w:lang w:val="pl-PL"/>
        </w:rPr>
        <w:t xml:space="preserve"> nadal jest obecna w imporcie.</w:t>
      </w:r>
      <w:r w:rsidR="00014C08" w:rsidRPr="00C24C9F">
        <w:rPr>
          <w:lang w:val="pl-PL"/>
        </w:rPr>
        <w:t xml:space="preserve"> </w:t>
      </w:r>
      <w:r w:rsidR="00014C08" w:rsidRPr="00014C08">
        <w:rPr>
          <w:lang w:val="pl-PL"/>
        </w:rPr>
        <w:t xml:space="preserve">Fakt, że pestycydy nie są wykrywane w produktach, nie gwarantuje, że nie zostały one użyte podczas procesu produkcji. NDP nie </w:t>
      </w:r>
      <w:r w:rsidR="00014C08">
        <w:rPr>
          <w:lang w:val="pl-PL"/>
        </w:rPr>
        <w:t>są</w:t>
      </w:r>
      <w:r w:rsidR="00014C08" w:rsidRPr="00014C08">
        <w:rPr>
          <w:lang w:val="pl-PL"/>
        </w:rPr>
        <w:t xml:space="preserve"> najskuteczniejszym sposobem ochrony</w:t>
      </w:r>
      <w:r w:rsidR="00014C08">
        <w:rPr>
          <w:lang w:val="pl-PL"/>
        </w:rPr>
        <w:t xml:space="preserve"> ludzkiego zdrowia i</w:t>
      </w:r>
      <w:r w:rsidR="00014C08" w:rsidRPr="00014C08">
        <w:rPr>
          <w:lang w:val="pl-PL"/>
        </w:rPr>
        <w:t xml:space="preserve"> środowiska. Znacznie bardziej efektywnym rozwiązaniem byłoby wprowadzenie całkowitego zakazu stosowania toksycznych pestycydów w produkcji towarów przeznaczonych na rynek UE. </w:t>
      </w:r>
    </w:p>
    <w:p w14:paraId="5820370D" w14:textId="77777777" w:rsidR="00326458" w:rsidRDefault="00326458" w:rsidP="00DD4564">
      <w:pPr>
        <w:rPr>
          <w:lang w:val="pl-PL"/>
        </w:rPr>
      </w:pPr>
    </w:p>
    <w:p w14:paraId="2662BD75" w14:textId="79B290E6" w:rsidR="00326458" w:rsidRPr="00DD4564" w:rsidRDefault="00326458" w:rsidP="00DD4564">
      <w:pPr>
        <w:rPr>
          <w:lang w:val="pl-PL"/>
        </w:rPr>
      </w:pPr>
      <w:r>
        <w:rPr>
          <w:lang w:val="pl-PL"/>
        </w:rPr>
        <w:t xml:space="preserve">Z treścią raportu można zapoznać się na stronie: </w:t>
      </w:r>
      <w:hyperlink r:id="rId6" w:history="1">
        <w:r w:rsidRPr="00487EB8">
          <w:rPr>
            <w:rStyle w:val="Hipercze"/>
            <w:lang w:val="pl-PL"/>
          </w:rPr>
          <w:t>https://www.pine.org.pl/rowni-i-rowniejsi-najnowszy-raport-o-srodkach-lustrzanych/</w:t>
        </w:r>
      </w:hyperlink>
      <w:r>
        <w:rPr>
          <w:lang w:val="pl-PL"/>
        </w:rPr>
        <w:t xml:space="preserve"> </w:t>
      </w:r>
    </w:p>
    <w:p w14:paraId="07E1D0BC" w14:textId="77777777" w:rsidR="00DD4564" w:rsidRPr="00DD4564" w:rsidRDefault="007F5CDC" w:rsidP="00DD4564">
      <w:pPr>
        <w:rPr>
          <w:lang w:val="pl-PL"/>
        </w:rPr>
      </w:pPr>
      <w:r>
        <w:rPr>
          <w:lang w:val="pl-PL"/>
        </w:rPr>
        <w:pict w14:anchorId="69228058">
          <v:rect id="_x0000_i1025" style="width:0;height:1.5pt" o:hralign="center" o:hrstd="t" o:hr="t" fillcolor="#a0a0a0" stroked="f"/>
        </w:pict>
      </w:r>
    </w:p>
    <w:p w14:paraId="257CD8C9" w14:textId="0DE022F8" w:rsidR="00CB64AE" w:rsidRDefault="00CB64AE" w:rsidP="00DD4564">
      <w:pPr>
        <w:rPr>
          <w:lang w:val="pl-PL"/>
        </w:rPr>
      </w:pPr>
      <w:r>
        <w:rPr>
          <w:lang w:val="pl-PL"/>
        </w:rPr>
        <w:t>[</w:t>
      </w:r>
      <w:r w:rsidR="007F5CDC">
        <w:rPr>
          <w:lang w:val="pl-PL"/>
        </w:rPr>
        <w:t>1</w:t>
      </w:r>
      <w:r>
        <w:rPr>
          <w:lang w:val="pl-PL"/>
        </w:rPr>
        <w:t>]</w:t>
      </w:r>
      <w:r w:rsidRPr="00C24C9F">
        <w:rPr>
          <w:lang w:val="pl-PL"/>
        </w:rPr>
        <w:t xml:space="preserve"> </w:t>
      </w:r>
      <w:hyperlink r:id="rId7" w:history="1">
        <w:r w:rsidRPr="00784C63">
          <w:rPr>
            <w:rStyle w:val="Hipercze"/>
            <w:lang w:val="pl-PL"/>
          </w:rPr>
          <w:t>https://www.pan-europe.info/sites/pan-europe.info/files/public/resources/Letters/Banned%20pesticides_ENG_FINAL.pdf</w:t>
        </w:r>
      </w:hyperlink>
    </w:p>
    <w:p w14:paraId="135778AA" w14:textId="20AF5BDE" w:rsidR="00F222FD" w:rsidRDefault="00F222FD" w:rsidP="00F222FD">
      <w:pPr>
        <w:rPr>
          <w:lang w:val="pl-PL"/>
        </w:rPr>
      </w:pPr>
      <w:r>
        <w:rPr>
          <w:lang w:val="pl-PL"/>
        </w:rPr>
        <w:t>[</w:t>
      </w:r>
      <w:r w:rsidR="007F5CDC">
        <w:rPr>
          <w:lang w:val="pl-PL"/>
        </w:rPr>
        <w:t>2</w:t>
      </w:r>
      <w:r>
        <w:rPr>
          <w:lang w:val="pl-PL"/>
        </w:rPr>
        <w:t>]</w:t>
      </w:r>
      <w:r w:rsidR="003C2468">
        <w:rPr>
          <w:lang w:val="pl-PL"/>
        </w:rPr>
        <w:t xml:space="preserve"> </w:t>
      </w:r>
      <w:hyperlink r:id="rId8" w:history="1">
        <w:r w:rsidR="003C2468" w:rsidRPr="00784C63">
          <w:rPr>
            <w:rStyle w:val="Hipercze"/>
            <w:lang w:val="pl-PL"/>
          </w:rPr>
          <w:t>https://www.taxobservatory.eu/www-site/uploads/2025/03/How-Border-Adjustments-Can-Strengthen-the-EUs-Agricultural-Policy-4.pdf</w:t>
        </w:r>
      </w:hyperlink>
      <w:r>
        <w:rPr>
          <w:lang w:val="pl-PL"/>
        </w:rPr>
        <w:t xml:space="preserve"> </w:t>
      </w:r>
    </w:p>
    <w:p w14:paraId="63B80F63" w14:textId="77777777" w:rsidR="00B67802" w:rsidRDefault="00B67802">
      <w:pPr>
        <w:rPr>
          <w:lang w:val="pl-PL"/>
        </w:rPr>
      </w:pPr>
    </w:p>
    <w:p w14:paraId="0789D2AC" w14:textId="77777777" w:rsidR="007F5CDC" w:rsidRDefault="007F5CDC">
      <w:pPr>
        <w:rPr>
          <w:lang w:val="pl-PL"/>
        </w:rPr>
      </w:pPr>
    </w:p>
    <w:p w14:paraId="4595D166" w14:textId="343244E5" w:rsidR="007F5CDC" w:rsidRPr="007F5CDC" w:rsidRDefault="007F5CDC">
      <w:pPr>
        <w:rPr>
          <w:i/>
          <w:lang w:val="pl-PL"/>
        </w:rPr>
      </w:pPr>
      <w:r w:rsidRPr="007F5CDC">
        <w:rPr>
          <w:i/>
          <w:lang w:val="pl-PL"/>
        </w:rPr>
        <w:t>Źródło: Instytut na Rzecz Ekorozwoju</w:t>
      </w:r>
      <w:bookmarkStart w:id="1" w:name="_GoBack"/>
      <w:bookmarkEnd w:id="1"/>
    </w:p>
    <w:sectPr w:rsidR="007F5CDC" w:rsidRPr="007F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7B0"/>
    <w:multiLevelType w:val="multilevel"/>
    <w:tmpl w:val="F26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64"/>
    <w:rsid w:val="00014C08"/>
    <w:rsid w:val="000B341B"/>
    <w:rsid w:val="00326458"/>
    <w:rsid w:val="003C2468"/>
    <w:rsid w:val="00420C7F"/>
    <w:rsid w:val="004A46EB"/>
    <w:rsid w:val="004E54DE"/>
    <w:rsid w:val="00626C7D"/>
    <w:rsid w:val="006813B5"/>
    <w:rsid w:val="006B571B"/>
    <w:rsid w:val="00757201"/>
    <w:rsid w:val="007F5CDC"/>
    <w:rsid w:val="00807DCC"/>
    <w:rsid w:val="00851605"/>
    <w:rsid w:val="008A7B3C"/>
    <w:rsid w:val="009258D8"/>
    <w:rsid w:val="00A47CD2"/>
    <w:rsid w:val="00B67802"/>
    <w:rsid w:val="00C24C9F"/>
    <w:rsid w:val="00CB64AE"/>
    <w:rsid w:val="00DD4564"/>
    <w:rsid w:val="00F222FD"/>
    <w:rsid w:val="00F81A1D"/>
    <w:rsid w:val="00FA75B9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C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56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56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56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56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564"/>
    <w:rPr>
      <w:rFonts w:eastAsiaTheme="majorEastAsia" w:cstheme="majorBidi"/>
      <w:color w:val="0F4761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56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564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56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564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DD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56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5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DD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564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DD4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5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564"/>
    <w:rPr>
      <w:i/>
      <w:iCs/>
      <w:color w:val="0F4761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DD456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B64AE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64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56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56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56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56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564"/>
    <w:rPr>
      <w:rFonts w:eastAsiaTheme="majorEastAsia" w:cstheme="majorBidi"/>
      <w:color w:val="0F4761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56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564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56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564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DD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56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5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DD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564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DD4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5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564"/>
    <w:rPr>
      <w:i/>
      <w:iCs/>
      <w:color w:val="0F4761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DD456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B64AE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observatory.eu/www-site/uploads/2025/03/How-Border-Adjustments-Can-Strengthen-the-EUs-Agricultural-Policy-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an-europe.info/sites/pan-europe.info/files/public/resources/Letters/Banned%20pesticides_ENG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e.org.pl/rowni-i-rowniejsi-najnowszy-raport-o-srodkach-lustrzanyc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Swierkula</dc:creator>
  <cp:keywords/>
  <dc:description/>
  <cp:lastModifiedBy>Tadeusz Józefowski</cp:lastModifiedBy>
  <cp:revision>5</cp:revision>
  <dcterms:created xsi:type="dcterms:W3CDTF">2025-07-29T13:43:00Z</dcterms:created>
  <dcterms:modified xsi:type="dcterms:W3CDTF">2025-07-30T09:50:00Z</dcterms:modified>
</cp:coreProperties>
</file>