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8C6D" w14:textId="77777777" w:rsidR="00AE6383" w:rsidRDefault="00727F1C" w:rsidP="00727F1C">
      <w:pPr>
        <w:pStyle w:val="Bezodstpw"/>
      </w:pPr>
      <w:r>
        <w:rPr>
          <w:noProof/>
        </w:rPr>
        <w:drawing>
          <wp:inline distT="0" distB="0" distL="0" distR="0" wp14:anchorId="481BEB88" wp14:editId="72278ABB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6F628" w14:textId="77777777" w:rsidR="00727F1C" w:rsidRDefault="00727F1C" w:rsidP="00727F1C">
      <w:pPr>
        <w:pStyle w:val="Bezodstpw"/>
      </w:pPr>
    </w:p>
    <w:p w14:paraId="421E3E17" w14:textId="77777777" w:rsidR="00727F1C" w:rsidRDefault="00727F1C" w:rsidP="00727F1C">
      <w:pPr>
        <w:pStyle w:val="Bezodstpw"/>
      </w:pPr>
    </w:p>
    <w:p w14:paraId="1D40BEDE" w14:textId="77777777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5E51725A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1E2C9D">
        <w:rPr>
          <w:sz w:val="24"/>
        </w:rPr>
        <w:t>12</w:t>
      </w:r>
      <w:r w:rsidR="00772FFB">
        <w:rPr>
          <w:sz w:val="24"/>
        </w:rPr>
        <w:t xml:space="preserve"> </w:t>
      </w:r>
      <w:r w:rsidR="00F77BFD">
        <w:rPr>
          <w:sz w:val="24"/>
        </w:rPr>
        <w:t xml:space="preserve">lutego </w:t>
      </w:r>
      <w:r w:rsidRPr="00B6645E">
        <w:rPr>
          <w:sz w:val="24"/>
        </w:rPr>
        <w:t>201</w:t>
      </w:r>
      <w:r w:rsidR="00F77BFD">
        <w:rPr>
          <w:sz w:val="24"/>
        </w:rPr>
        <w:t>9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1694B128" w14:textId="55C09E63" w:rsidR="00F77BFD" w:rsidRPr="00F77BFD" w:rsidRDefault="00F77BFD" w:rsidP="00F77BFD">
      <w:pPr>
        <w:jc w:val="center"/>
        <w:rPr>
          <w:rFonts w:eastAsia="Times New Roman" w:cstheme="minorHAnsi"/>
          <w:b/>
          <w:sz w:val="28"/>
          <w:lang w:eastAsia="pl-PL"/>
        </w:rPr>
      </w:pPr>
      <w:r w:rsidRPr="00F77BFD">
        <w:rPr>
          <w:rFonts w:eastAsia="Times New Roman" w:cstheme="minorHAnsi"/>
          <w:b/>
          <w:color w:val="222222"/>
          <w:sz w:val="28"/>
          <w:shd w:val="clear" w:color="auto" w:fill="FFFFFF"/>
          <w:lang w:eastAsia="pl-PL"/>
        </w:rPr>
        <w:t>Czy Polacy pracują tylko dla pieniędzy?</w:t>
      </w:r>
    </w:p>
    <w:p w14:paraId="4BBA92D7" w14:textId="0490BF46" w:rsidR="00F77BFD" w:rsidRPr="009B0755" w:rsidRDefault="00F77BFD" w:rsidP="009B0755">
      <w:pPr>
        <w:jc w:val="both"/>
        <w:rPr>
          <w:rFonts w:cstheme="minorHAnsi"/>
          <w:b/>
          <w:sz w:val="24"/>
        </w:rPr>
      </w:pPr>
      <w:r w:rsidRPr="00F77BFD">
        <w:rPr>
          <w:rFonts w:cstheme="minorHAnsi"/>
          <w:b/>
          <w:sz w:val="24"/>
        </w:rPr>
        <w:t xml:space="preserve">Polacy znaleźli się na 7. miejscu pracujących najwięcej wśród 36 krajów OECD, objętych badaniem </w:t>
      </w:r>
      <w:proofErr w:type="spellStart"/>
      <w:r w:rsidRPr="00F77BFD">
        <w:rPr>
          <w:rFonts w:cstheme="minorHAnsi"/>
          <w:b/>
          <w:sz w:val="24"/>
        </w:rPr>
        <w:t>Better</w:t>
      </w:r>
      <w:proofErr w:type="spellEnd"/>
      <w:r w:rsidRPr="00F77BFD">
        <w:rPr>
          <w:rFonts w:cstheme="minorHAnsi"/>
          <w:b/>
          <w:sz w:val="24"/>
        </w:rPr>
        <w:t xml:space="preserve"> Life Index. Jednocześnie, znając swoją wartość na rynku pracownika, wiedzą, że za ich zaangażowanie i odpowiedzialność należy im się godziwe wynagrodzenie. Dlatego też ekonomiści i eksperci rynku pracy są zgodni – wynagrodzenia w Polsce rosną wprost proporcjonalnie do wzrostu oczekiwań pracowników. Czy jednak pieniądze to wszystko, co interesuje zatrudnionych? Okazuje się, że nie, zwłaszcza dla kadry zarządzającej. </w:t>
      </w:r>
    </w:p>
    <w:p w14:paraId="4E2E8FA2" w14:textId="4006A0F1" w:rsidR="00F77BFD" w:rsidRPr="009B0755" w:rsidRDefault="00F77BFD" w:rsidP="00F77BFD">
      <w:pPr>
        <w:jc w:val="both"/>
        <w:rPr>
          <w:rFonts w:cstheme="minorHAnsi"/>
          <w:sz w:val="24"/>
        </w:rPr>
      </w:pPr>
      <w:r w:rsidRPr="00F77BFD">
        <w:rPr>
          <w:rFonts w:cstheme="minorHAnsi"/>
          <w:sz w:val="24"/>
        </w:rPr>
        <w:t xml:space="preserve">Jak podaje GUS, przeciętne miesięczne wynagrodzenie w sektorze przedsiębiorstw w 2018 r. wyniosło 4852,29 zł i jak ma to miejsce już od wielu lat, było wyższe, niż w roku poprzednim. Nic nie wskazuje na to, żeby sytuacja w 2019 r. miała się zmienić – rynek pracy jest wciąż rynkiem pracownika, który dyktuje pracodawcy warunki. Co jednak ciekawe – już nie tylko finansowe. </w:t>
      </w:r>
    </w:p>
    <w:p w14:paraId="70E3982C" w14:textId="59592673" w:rsidR="00F77BFD" w:rsidRPr="00F77BFD" w:rsidRDefault="00F77BFD" w:rsidP="00F77BFD">
      <w:pPr>
        <w:jc w:val="both"/>
        <w:rPr>
          <w:rFonts w:cstheme="minorHAnsi"/>
          <w:b/>
          <w:sz w:val="24"/>
        </w:rPr>
      </w:pPr>
      <w:r w:rsidRPr="00F77BFD">
        <w:rPr>
          <w:rFonts w:cstheme="minorHAnsi"/>
          <w:b/>
          <w:sz w:val="24"/>
        </w:rPr>
        <w:t>Wynagrodzenie jest ważne, ale…</w:t>
      </w:r>
    </w:p>
    <w:p w14:paraId="6A53A2B3" w14:textId="610ACF3A" w:rsidR="00F77BFD" w:rsidRPr="009B0755" w:rsidRDefault="00F77BFD" w:rsidP="00F77BFD">
      <w:pPr>
        <w:jc w:val="both"/>
        <w:rPr>
          <w:rFonts w:cstheme="minorHAnsi"/>
          <w:sz w:val="24"/>
        </w:rPr>
      </w:pPr>
      <w:r w:rsidRPr="00F77BFD">
        <w:rPr>
          <w:rFonts w:cstheme="minorHAnsi"/>
          <w:sz w:val="24"/>
        </w:rPr>
        <w:t xml:space="preserve">Najnowszy raport „Monitor Rynku Pracy” Instytutu Badawczego </w:t>
      </w:r>
      <w:proofErr w:type="spellStart"/>
      <w:r w:rsidRPr="00F77BFD">
        <w:rPr>
          <w:rFonts w:cstheme="minorHAnsi"/>
          <w:sz w:val="24"/>
        </w:rPr>
        <w:t>Randstadt</w:t>
      </w:r>
      <w:proofErr w:type="spellEnd"/>
      <w:r w:rsidRPr="00F77BFD">
        <w:rPr>
          <w:rFonts w:cstheme="minorHAnsi"/>
          <w:sz w:val="24"/>
        </w:rPr>
        <w:t>, opublikowany 15 stycznia 2019 r</w:t>
      </w:r>
      <w:r w:rsidR="001E2C9D">
        <w:rPr>
          <w:rFonts w:cstheme="minorHAnsi"/>
          <w:sz w:val="24"/>
        </w:rPr>
        <w:t>.</w:t>
      </w:r>
      <w:r w:rsidRPr="00F77BFD">
        <w:rPr>
          <w:rFonts w:cstheme="minorHAnsi"/>
          <w:sz w:val="24"/>
        </w:rPr>
        <w:t xml:space="preserve"> wskazuje, że w końcówce 2018 r., najczęstszą przyczyną zmiany pracy u</w:t>
      </w:r>
      <w:r w:rsidR="009B0755">
        <w:rPr>
          <w:rFonts w:cstheme="minorHAnsi"/>
          <w:sz w:val="24"/>
        </w:rPr>
        <w:t> </w:t>
      </w:r>
      <w:r w:rsidRPr="00F77BFD">
        <w:rPr>
          <w:rFonts w:cstheme="minorHAnsi"/>
          <w:sz w:val="24"/>
        </w:rPr>
        <w:t xml:space="preserve">Polaków była </w:t>
      </w:r>
      <w:r w:rsidRPr="00F77BFD">
        <w:rPr>
          <w:rFonts w:cstheme="minorHAnsi"/>
          <w:b/>
          <w:sz w:val="24"/>
        </w:rPr>
        <w:t>chęć rozwoju zawodowego – wskazało ją aż 63% osób, które w ciągu ostatnich 6 miesięcy znalazło nowego pracodawcę. Dla porównania – motywację związaną z wynagrodzeniem wskazało jedynie 53% respondentów.</w:t>
      </w:r>
      <w:r w:rsidRPr="00F77BFD">
        <w:rPr>
          <w:rStyle w:val="Odwoanieprzypisudolnego"/>
          <w:rFonts w:cstheme="minorHAnsi"/>
          <w:b/>
          <w:sz w:val="24"/>
        </w:rPr>
        <w:footnoteReference w:id="1"/>
      </w:r>
      <w:r w:rsidRPr="00F77BFD">
        <w:rPr>
          <w:rFonts w:cstheme="minorHAnsi"/>
          <w:b/>
          <w:sz w:val="24"/>
        </w:rPr>
        <w:t xml:space="preserve"> </w:t>
      </w:r>
      <w:r w:rsidRPr="00F77BFD">
        <w:rPr>
          <w:rFonts w:cstheme="minorHAnsi"/>
          <w:sz w:val="24"/>
        </w:rPr>
        <w:t xml:space="preserve">To wyjątkowo ciekawa dana, zwłaszcza w „społeczeństwie na dorobku”, jakim często określają się Polacy – </w:t>
      </w:r>
      <w:r w:rsidR="001E2C9D">
        <w:rPr>
          <w:rFonts w:cstheme="minorHAnsi"/>
          <w:sz w:val="24"/>
        </w:rPr>
        <w:t>znajduje</w:t>
      </w:r>
      <w:r w:rsidRPr="00F77BFD">
        <w:rPr>
          <w:rFonts w:cstheme="minorHAnsi"/>
          <w:sz w:val="24"/>
        </w:rPr>
        <w:t xml:space="preserve"> ona jednak potwierdz</w:t>
      </w:r>
      <w:r w:rsidR="001E2C9D">
        <w:rPr>
          <w:rFonts w:cstheme="minorHAnsi"/>
          <w:sz w:val="24"/>
        </w:rPr>
        <w:t xml:space="preserve">enie </w:t>
      </w:r>
      <w:r w:rsidRPr="00F77BFD">
        <w:rPr>
          <w:rFonts w:cstheme="minorHAnsi"/>
          <w:sz w:val="24"/>
        </w:rPr>
        <w:t>również w innych badaniach. Przykładowo – z</w:t>
      </w:r>
      <w:r w:rsidR="001E2C9D">
        <w:rPr>
          <w:rFonts w:cstheme="minorHAnsi"/>
          <w:sz w:val="24"/>
        </w:rPr>
        <w:t xml:space="preserve"> </w:t>
      </w:r>
      <w:r w:rsidRPr="00F77BFD">
        <w:rPr>
          <w:rFonts w:cstheme="minorHAnsi"/>
          <w:sz w:val="24"/>
        </w:rPr>
        <w:t xml:space="preserve">raportu portalu ogłoszeniowego </w:t>
      </w:r>
      <w:proofErr w:type="spellStart"/>
      <w:r w:rsidRPr="00F77BFD">
        <w:rPr>
          <w:rFonts w:cstheme="minorHAnsi"/>
          <w:sz w:val="24"/>
        </w:rPr>
        <w:t>Gumtree</w:t>
      </w:r>
      <w:proofErr w:type="spellEnd"/>
      <w:r w:rsidRPr="00F77BFD">
        <w:rPr>
          <w:rFonts w:cstheme="minorHAnsi"/>
          <w:sz w:val="24"/>
        </w:rPr>
        <w:t>, z maja 2018 r. wynika, że aż 77% pracodawców uważa, że aktualnie, aby znaleźć dobrego pracownika, należy zaoferować o wiele więcej, niż tylko atrakcyjne wynagrodzenie.</w:t>
      </w:r>
      <w:r w:rsidRPr="00F77BFD">
        <w:rPr>
          <w:rStyle w:val="Odwoanieprzypisudolnego"/>
          <w:rFonts w:cstheme="minorHAnsi"/>
          <w:sz w:val="24"/>
        </w:rPr>
        <w:footnoteReference w:id="2"/>
      </w:r>
    </w:p>
    <w:p w14:paraId="7A7C9E18" w14:textId="35808CF7" w:rsidR="00F77BFD" w:rsidRPr="00F77BFD" w:rsidRDefault="00F77BFD" w:rsidP="00F77BFD">
      <w:pPr>
        <w:jc w:val="both"/>
        <w:rPr>
          <w:rFonts w:cstheme="minorHAnsi"/>
          <w:sz w:val="24"/>
        </w:rPr>
      </w:pPr>
      <w:r w:rsidRPr="00F77BFD">
        <w:rPr>
          <w:rFonts w:cstheme="minorHAnsi"/>
          <w:sz w:val="24"/>
        </w:rPr>
        <w:t xml:space="preserve">Oczywiście, powyższe dane nie oznaczają, że nagle Polacy przestali zwracać uwagę na stan własnego konta i zasobność portfela. </w:t>
      </w:r>
      <w:r w:rsidRPr="00F77BFD">
        <w:rPr>
          <w:rFonts w:cstheme="minorHAnsi"/>
          <w:b/>
          <w:sz w:val="24"/>
        </w:rPr>
        <w:t>Wynagrodzenie jest wciąż jednym z głównych motywatorów do podjęcia pracy, jednak jak czytamy w ww. raporcie Gumtree.pl, tak samo istotnym jak np. atmosfera w miejscu pracy. 83% ankietowanych pracowników wskazało oba czynniki, jako kluczowe podczas rekrutacji, bardzo podobne zdanie mieli pracodawcy i</w:t>
      </w:r>
      <w:r w:rsidR="009B0755">
        <w:rPr>
          <w:rFonts w:cstheme="minorHAnsi"/>
          <w:b/>
          <w:sz w:val="24"/>
        </w:rPr>
        <w:t> </w:t>
      </w:r>
      <w:proofErr w:type="spellStart"/>
      <w:r w:rsidRPr="00F77BFD">
        <w:rPr>
          <w:rFonts w:cstheme="minorHAnsi"/>
          <w:b/>
          <w:sz w:val="24"/>
        </w:rPr>
        <w:t>rekruterzy</w:t>
      </w:r>
      <w:proofErr w:type="spellEnd"/>
      <w:r w:rsidRPr="00F77BFD">
        <w:rPr>
          <w:rFonts w:cstheme="minorHAnsi"/>
          <w:b/>
          <w:sz w:val="24"/>
        </w:rPr>
        <w:t xml:space="preserve"> (96% wskazało wynagrodzenie, 93% atmosferę w miejscu pracy).</w:t>
      </w:r>
      <w:r w:rsidRPr="00F77BFD">
        <w:rPr>
          <w:rFonts w:cstheme="minorHAnsi"/>
          <w:sz w:val="24"/>
        </w:rPr>
        <w:t xml:space="preserve"> Niewiele </w:t>
      </w:r>
      <w:r w:rsidRPr="00F77BFD">
        <w:rPr>
          <w:rFonts w:cstheme="minorHAnsi"/>
          <w:sz w:val="24"/>
        </w:rPr>
        <w:lastRenderedPageBreak/>
        <w:t>mniejsze znaczenie miały inne czynniki pozapłacowe, takie jak postawa i charakter przełożonych (kluczowy dla 79% pracowników, co potwierdza 82% pracodawców), możliwość rozwoju (istotn</w:t>
      </w:r>
      <w:r w:rsidR="001E2C9D">
        <w:rPr>
          <w:rFonts w:cstheme="minorHAnsi"/>
          <w:sz w:val="24"/>
        </w:rPr>
        <w:t>a</w:t>
      </w:r>
      <w:r w:rsidRPr="00F77BFD">
        <w:rPr>
          <w:rFonts w:cstheme="minorHAnsi"/>
          <w:sz w:val="24"/>
        </w:rPr>
        <w:t xml:space="preserve"> dla 75% pracowników, wskazywan</w:t>
      </w:r>
      <w:r w:rsidR="001E2C9D">
        <w:rPr>
          <w:rFonts w:cstheme="minorHAnsi"/>
          <w:sz w:val="24"/>
        </w:rPr>
        <w:t>a</w:t>
      </w:r>
      <w:r w:rsidRPr="00F77BFD">
        <w:rPr>
          <w:rFonts w:cstheme="minorHAnsi"/>
          <w:sz w:val="24"/>
        </w:rPr>
        <w:t xml:space="preserve"> przez 89% pracodawców) i możliwość podnoszenia swoich kompetencji, np. przez udział w finansowanych przez firmę szkoleniach (pracownicy – 72%, pracodawcy – 84%).</w:t>
      </w:r>
    </w:p>
    <w:p w14:paraId="734E6C09" w14:textId="51C5BA27" w:rsidR="00F77BFD" w:rsidRPr="009B0755" w:rsidRDefault="00F77BFD" w:rsidP="00F77BFD">
      <w:pPr>
        <w:jc w:val="both"/>
        <w:rPr>
          <w:rFonts w:cstheme="minorHAnsi"/>
          <w:b/>
          <w:sz w:val="24"/>
        </w:rPr>
      </w:pPr>
      <w:r w:rsidRPr="00F77BFD">
        <w:rPr>
          <w:rFonts w:cstheme="minorHAnsi"/>
          <w:sz w:val="24"/>
        </w:rPr>
        <w:t xml:space="preserve">Zbliżone wnioski wyciągnęli badacze międzynarodowego giganta rekrutacyjnego Michael </w:t>
      </w:r>
      <w:proofErr w:type="spellStart"/>
      <w:r w:rsidRPr="00F77BFD">
        <w:rPr>
          <w:rFonts w:cstheme="minorHAnsi"/>
          <w:sz w:val="24"/>
        </w:rPr>
        <w:t>Page</w:t>
      </w:r>
      <w:proofErr w:type="spellEnd"/>
      <w:r w:rsidRPr="00F77BFD">
        <w:rPr>
          <w:rFonts w:cstheme="minorHAnsi"/>
          <w:sz w:val="24"/>
        </w:rPr>
        <w:t xml:space="preserve">. Zgodnie z przygotowanym przez nich „Job </w:t>
      </w:r>
      <w:proofErr w:type="spellStart"/>
      <w:r w:rsidRPr="00F77BFD">
        <w:rPr>
          <w:rFonts w:cstheme="minorHAnsi"/>
          <w:sz w:val="24"/>
        </w:rPr>
        <w:t>Confidence</w:t>
      </w:r>
      <w:proofErr w:type="spellEnd"/>
      <w:r w:rsidRPr="00F77BFD">
        <w:rPr>
          <w:rFonts w:cstheme="minorHAnsi"/>
          <w:sz w:val="24"/>
        </w:rPr>
        <w:t xml:space="preserve"> Index”, </w:t>
      </w:r>
      <w:r w:rsidRPr="00F77BFD">
        <w:rPr>
          <w:rFonts w:cstheme="minorHAnsi"/>
          <w:b/>
          <w:sz w:val="24"/>
        </w:rPr>
        <w:t>najczęściej wskazywanym powodem zmiany pracy aktualnie w Polsce jest właśnie chęć rozwoju (76%), kolejnym – chęć lepszej równowagi pomiędzy życiem zawodowym i prywatnym (60%), a dopiero na trzecim miejscu – wyższe wynagrodzenie (52%).</w:t>
      </w:r>
      <w:r w:rsidRPr="00F77BFD">
        <w:rPr>
          <w:rStyle w:val="Odwoanieprzypisudolnego"/>
          <w:rFonts w:cstheme="minorHAnsi"/>
          <w:b/>
          <w:sz w:val="24"/>
        </w:rPr>
        <w:footnoteReference w:id="3"/>
      </w:r>
    </w:p>
    <w:p w14:paraId="11A0C2E1" w14:textId="50AA1F44" w:rsidR="00F77BFD" w:rsidRPr="00F77BFD" w:rsidRDefault="00F77BFD" w:rsidP="00F77BFD">
      <w:pPr>
        <w:jc w:val="both"/>
        <w:rPr>
          <w:rFonts w:cstheme="minorHAnsi"/>
          <w:sz w:val="24"/>
        </w:rPr>
      </w:pPr>
      <w:r w:rsidRPr="00F77BFD">
        <w:rPr>
          <w:rFonts w:cstheme="minorHAnsi"/>
          <w:i/>
          <w:sz w:val="24"/>
        </w:rPr>
        <w:t xml:space="preserve">Nie jest tajemnicą, że w 2019 r. znalezienie, ale przede wszystkim – utrzymanie w organizacji dobrego pracownika jest w Polsce bardzo trudne. Wiedzą o tym właściwie wszyscy pracodawcy, analitycy i HR-owcy. W czasach, gdy odpowiednie wynagrodzenie nie wystarcza, a benefity w stylu opieki medycznej czy karty </w:t>
      </w:r>
      <w:proofErr w:type="spellStart"/>
      <w:r w:rsidRPr="00F77BFD">
        <w:rPr>
          <w:rFonts w:cstheme="minorHAnsi"/>
          <w:i/>
          <w:sz w:val="24"/>
        </w:rPr>
        <w:t>Multi</w:t>
      </w:r>
      <w:r w:rsidR="009B0755">
        <w:rPr>
          <w:rFonts w:cstheme="minorHAnsi"/>
          <w:i/>
          <w:sz w:val="24"/>
        </w:rPr>
        <w:t>S</w:t>
      </w:r>
      <w:r w:rsidRPr="00F77BFD">
        <w:rPr>
          <w:rFonts w:cstheme="minorHAnsi"/>
          <w:i/>
          <w:sz w:val="24"/>
        </w:rPr>
        <w:t>port</w:t>
      </w:r>
      <w:proofErr w:type="spellEnd"/>
      <w:r w:rsidRPr="00F77BFD">
        <w:rPr>
          <w:rFonts w:cstheme="minorHAnsi"/>
          <w:i/>
          <w:sz w:val="24"/>
        </w:rPr>
        <w:t xml:space="preserve"> są właściwie absolutnym standardem, pracodawcy muszą podjąć zdecydowanie większy wysiłek w obszarze zachęcania pracowników do swojej oferty. Wysiłek, który zapewni im poczucie sensu wykonywanej pracy i w taki sposób dostosuje kulturę organizacyjną, że</w:t>
      </w:r>
      <w:r w:rsidR="009B0755">
        <w:rPr>
          <w:rFonts w:cstheme="minorHAnsi"/>
          <w:i/>
          <w:sz w:val="24"/>
        </w:rPr>
        <w:t xml:space="preserve"> </w:t>
      </w:r>
      <w:r w:rsidRPr="00F77BFD">
        <w:rPr>
          <w:rFonts w:cstheme="minorHAnsi"/>
          <w:i/>
          <w:sz w:val="24"/>
        </w:rPr>
        <w:t>sprosta ona oczekiwaniom, które rosną nie tylko wraz z</w:t>
      </w:r>
      <w:r w:rsidR="009B0755">
        <w:rPr>
          <w:rFonts w:cstheme="minorHAnsi"/>
          <w:i/>
          <w:sz w:val="24"/>
        </w:rPr>
        <w:t> </w:t>
      </w:r>
      <w:r w:rsidRPr="00F77BFD">
        <w:rPr>
          <w:rFonts w:cstheme="minorHAnsi"/>
          <w:i/>
          <w:sz w:val="24"/>
        </w:rPr>
        <w:t xml:space="preserve">poprawą sytuacji ekonomicznej, ale też </w:t>
      </w:r>
      <w:r w:rsidR="001E2C9D">
        <w:rPr>
          <w:rFonts w:cstheme="minorHAnsi"/>
          <w:i/>
          <w:sz w:val="24"/>
        </w:rPr>
        <w:t xml:space="preserve">poziomem </w:t>
      </w:r>
      <w:r w:rsidRPr="00F77BFD">
        <w:rPr>
          <w:rFonts w:cstheme="minorHAnsi"/>
          <w:i/>
          <w:sz w:val="24"/>
        </w:rPr>
        <w:t xml:space="preserve">stanowiska, czy doświadczenia zatrudnionych. Proste „zwiększenie budżetu” na dane stanowisko </w:t>
      </w:r>
      <w:r w:rsidR="001E2C9D">
        <w:rPr>
          <w:rFonts w:cstheme="minorHAnsi"/>
          <w:i/>
          <w:sz w:val="24"/>
        </w:rPr>
        <w:t xml:space="preserve">już </w:t>
      </w:r>
      <w:r w:rsidRPr="00F77BFD">
        <w:rPr>
          <w:rFonts w:cstheme="minorHAnsi"/>
          <w:i/>
          <w:sz w:val="24"/>
        </w:rPr>
        <w:t>nie wystarczy. Pracodawcy są teraz zmuszeni do działań na poziomie strategicznym, opracowując odpowiednią filozofię funkcjonowania swoich organizacji, która pozwoli na sprostanie wyzwaniom współczesnego rynku pracy</w:t>
      </w:r>
      <w:r w:rsidRPr="00F77BFD">
        <w:rPr>
          <w:rFonts w:cstheme="minorHAnsi"/>
          <w:sz w:val="24"/>
        </w:rPr>
        <w:t xml:space="preserve"> – </w:t>
      </w:r>
      <w:r w:rsidRPr="00F77BFD">
        <w:rPr>
          <w:rFonts w:cstheme="minorHAnsi"/>
          <w:b/>
          <w:sz w:val="24"/>
        </w:rPr>
        <w:t xml:space="preserve">komentuje </w:t>
      </w:r>
      <w:r w:rsidR="001E2C9D">
        <w:rPr>
          <w:rFonts w:cstheme="minorHAnsi"/>
          <w:b/>
          <w:sz w:val="24"/>
        </w:rPr>
        <w:t xml:space="preserve">Grzegorz Święch, </w:t>
      </w:r>
      <w:r w:rsidRPr="00F77BFD">
        <w:rPr>
          <w:rFonts w:cstheme="minorHAnsi"/>
          <w:b/>
          <w:sz w:val="24"/>
        </w:rPr>
        <w:t>Wiceprezes i Partner Grupy Nowe Motywacje.</w:t>
      </w:r>
    </w:p>
    <w:p w14:paraId="239F5CA5" w14:textId="4D0C1EF5" w:rsidR="00F77BFD" w:rsidRPr="009B0755" w:rsidRDefault="00F77BFD" w:rsidP="00F77BFD">
      <w:pPr>
        <w:rPr>
          <w:rFonts w:cstheme="minorHAnsi"/>
          <w:b/>
          <w:sz w:val="24"/>
        </w:rPr>
      </w:pPr>
      <w:r w:rsidRPr="00F77BFD">
        <w:rPr>
          <w:rFonts w:cstheme="minorHAnsi"/>
          <w:b/>
          <w:sz w:val="24"/>
        </w:rPr>
        <w:t>Satysfakcja to podstawa, zwłaszcza dla menedżerów</w:t>
      </w:r>
    </w:p>
    <w:p w14:paraId="4CB763F6" w14:textId="297E5257" w:rsidR="00F77BFD" w:rsidRPr="001E2C9D" w:rsidRDefault="00F77BFD" w:rsidP="00F77BFD">
      <w:pPr>
        <w:jc w:val="both"/>
        <w:rPr>
          <w:rFonts w:eastAsia="Times New Roman" w:cstheme="minorHAnsi"/>
          <w:b/>
          <w:bCs/>
          <w:color w:val="222222"/>
          <w:sz w:val="24"/>
          <w:shd w:val="clear" w:color="auto" w:fill="FFFFFF"/>
          <w:lang w:eastAsia="pl-PL"/>
        </w:rPr>
      </w:pPr>
      <w:r w:rsidRPr="00F77BFD">
        <w:rPr>
          <w:rFonts w:cstheme="minorHAnsi"/>
          <w:sz w:val="24"/>
        </w:rPr>
        <w:t>Wpływające na satysfakcję z pracy, pozapłacowe aspekty zatrudnienia mają kluczowe znaczenie przede wszystkim dla przedstawicieli kadry zarządzającej. Wiedza ta najwyraźniej nie jest obca pracodawcom, którzy robią wszystko, aby utrzymać doświadczonych i</w:t>
      </w:r>
      <w:r w:rsidR="009B0755">
        <w:rPr>
          <w:rFonts w:cstheme="minorHAnsi"/>
          <w:sz w:val="24"/>
        </w:rPr>
        <w:t> </w:t>
      </w:r>
      <w:r w:rsidRPr="00F77BFD">
        <w:rPr>
          <w:rFonts w:cstheme="minorHAnsi"/>
          <w:sz w:val="24"/>
        </w:rPr>
        <w:t>wykwalifikowanych menedżerów, oferując im kolejne pakiety benefitów, nowe wyzwania i</w:t>
      </w:r>
      <w:r w:rsidR="009B0755">
        <w:rPr>
          <w:rFonts w:cstheme="minorHAnsi"/>
          <w:sz w:val="24"/>
        </w:rPr>
        <w:t> </w:t>
      </w:r>
      <w:r w:rsidRPr="00F77BFD">
        <w:rPr>
          <w:rFonts w:cstheme="minorHAnsi"/>
          <w:sz w:val="24"/>
        </w:rPr>
        <w:t xml:space="preserve">dbają o poczucie sensu wykonywanej pracy. Najwyraźniej, potrzeba dbałości o zadowolenie pracowników wyższego szczebla jest na tyle duża na obecnym rynku pracy, że siły i fundusze wkładane w utrzymanie retencji w tym segmencie zatrudnionych przynoszą efekty. Wspomniany już raport </w:t>
      </w:r>
      <w:proofErr w:type="spellStart"/>
      <w:r w:rsidRPr="00F77BFD">
        <w:rPr>
          <w:rFonts w:cstheme="minorHAnsi"/>
          <w:sz w:val="24"/>
        </w:rPr>
        <w:t>Randstadt</w:t>
      </w:r>
      <w:proofErr w:type="spellEnd"/>
      <w:r w:rsidRPr="00F77BFD">
        <w:rPr>
          <w:rFonts w:cstheme="minorHAnsi"/>
          <w:sz w:val="24"/>
        </w:rPr>
        <w:t xml:space="preserve"> dowodzi, że </w:t>
      </w:r>
      <w:r w:rsidRPr="00F77BFD">
        <w:rPr>
          <w:rFonts w:eastAsia="Times New Roman" w:cstheme="minorHAnsi"/>
          <w:b/>
          <w:bCs/>
          <w:color w:val="222222"/>
          <w:sz w:val="24"/>
          <w:shd w:val="clear" w:color="auto" w:fill="FFFFFF"/>
          <w:lang w:eastAsia="pl-PL"/>
        </w:rPr>
        <w:t>77% pracowników polskich firm jest zadowolona z pracy. Co ciekawe – najwyższe wskaźniki satysfakcji można zaobserwować u</w:t>
      </w:r>
      <w:r w:rsidR="009B0755">
        <w:rPr>
          <w:rFonts w:eastAsia="Times New Roman" w:cstheme="minorHAnsi"/>
          <w:b/>
          <w:bCs/>
          <w:color w:val="222222"/>
          <w:sz w:val="24"/>
          <w:shd w:val="clear" w:color="auto" w:fill="FFFFFF"/>
          <w:lang w:eastAsia="pl-PL"/>
        </w:rPr>
        <w:t> </w:t>
      </w:r>
      <w:r w:rsidRPr="00F77BFD">
        <w:rPr>
          <w:rFonts w:eastAsia="Times New Roman" w:cstheme="minorHAnsi"/>
          <w:b/>
          <w:bCs/>
          <w:color w:val="222222"/>
          <w:sz w:val="24"/>
          <w:shd w:val="clear" w:color="auto" w:fill="FFFFFF"/>
          <w:lang w:eastAsia="pl-PL"/>
        </w:rPr>
        <w:t>kadry zarządzającej (top managementu) – deklaruje ją aż 93% menedżerów. Dla porównania, wśród szeregowych pracowników fizycznych jest to tylko 55%.</w:t>
      </w:r>
      <w:r w:rsidRPr="00F77BFD">
        <w:rPr>
          <w:rStyle w:val="Odwoanieprzypisudolnego"/>
          <w:rFonts w:cstheme="minorHAnsi"/>
          <w:sz w:val="24"/>
        </w:rPr>
        <w:footnoteReference w:id="4"/>
      </w:r>
    </w:p>
    <w:p w14:paraId="5928A705" w14:textId="527E26DA" w:rsidR="00F77BFD" w:rsidRPr="00F77BFD" w:rsidRDefault="00F77BFD" w:rsidP="00F77BFD">
      <w:pPr>
        <w:jc w:val="both"/>
        <w:rPr>
          <w:rFonts w:cstheme="minorHAnsi"/>
          <w:sz w:val="24"/>
        </w:rPr>
      </w:pPr>
      <w:r w:rsidRPr="00F77BFD">
        <w:rPr>
          <w:rFonts w:cstheme="minorHAnsi"/>
          <w:sz w:val="24"/>
        </w:rPr>
        <w:t xml:space="preserve">Trudno się dziwić, że top management w coraz mniejszym stopniu zawraca uwagę na zarobki. Ciężko powiedzieć, że menedżerowie są w Polsce źle opłacani. </w:t>
      </w:r>
      <w:r w:rsidRPr="00F77BFD">
        <w:rPr>
          <w:rFonts w:cstheme="minorHAnsi"/>
          <w:b/>
          <w:sz w:val="24"/>
        </w:rPr>
        <w:t xml:space="preserve">Raporty płacowe i dane szacunkowe firmy rekrutacyjnej Antal wskazują, że średnie zarobki dyrektorów czy menedżerów w ciągu ostatnich pięciu lat wzrosły aż o 8 tys. zł – z 15 do 23 tys. zł. To wyjaśnia, </w:t>
      </w:r>
      <w:r w:rsidRPr="00F77BFD">
        <w:rPr>
          <w:rFonts w:cstheme="minorHAnsi"/>
          <w:b/>
          <w:sz w:val="24"/>
        </w:rPr>
        <w:lastRenderedPageBreak/>
        <w:t xml:space="preserve">dlaczego na liście powodów zmiany pracy w tej grupie pracowników, na pierwszym miejscu znajdują się atrakcyjne możliwości rozwoju kariery (45% respondentów), dopiero później, wynagrodzenie (40%) – </w:t>
      </w:r>
      <w:r w:rsidRPr="00F77BFD">
        <w:rPr>
          <w:rFonts w:cstheme="minorHAnsi"/>
          <w:sz w:val="24"/>
        </w:rPr>
        <w:t>jak dowodzi 8. edycja badania Antal</w:t>
      </w:r>
      <w:r w:rsidRPr="00F77BFD">
        <w:rPr>
          <w:rFonts w:cstheme="minorHAnsi"/>
          <w:b/>
          <w:sz w:val="24"/>
        </w:rPr>
        <w:t xml:space="preserve"> „</w:t>
      </w:r>
      <w:r w:rsidRPr="00F77BFD">
        <w:rPr>
          <w:rFonts w:eastAsia="Times New Roman" w:cstheme="minorHAnsi"/>
          <w:bCs/>
          <w:color w:val="222222"/>
          <w:sz w:val="24"/>
          <w:shd w:val="clear" w:color="auto" w:fill="FFFFFF"/>
          <w:lang w:eastAsia="pl-PL"/>
        </w:rPr>
        <w:t>Aktywność specjalistów i</w:t>
      </w:r>
      <w:r w:rsidR="001E2C9D">
        <w:rPr>
          <w:rFonts w:eastAsia="Times New Roman" w:cstheme="minorHAnsi"/>
          <w:bCs/>
          <w:color w:val="222222"/>
          <w:sz w:val="24"/>
          <w:shd w:val="clear" w:color="auto" w:fill="FFFFFF"/>
          <w:lang w:eastAsia="pl-PL"/>
        </w:rPr>
        <w:t> </w:t>
      </w:r>
      <w:r w:rsidRPr="00F77BFD">
        <w:rPr>
          <w:rFonts w:eastAsia="Times New Roman" w:cstheme="minorHAnsi"/>
          <w:bCs/>
          <w:color w:val="222222"/>
          <w:sz w:val="24"/>
          <w:shd w:val="clear" w:color="auto" w:fill="FFFFFF"/>
          <w:lang w:eastAsia="pl-PL"/>
        </w:rPr>
        <w:t xml:space="preserve">menedżerów na rynku pracy” z sierpnia 2018 r. </w:t>
      </w:r>
      <w:r w:rsidR="001E2C9D">
        <w:rPr>
          <w:rFonts w:eastAsia="Times New Roman" w:cstheme="minorHAnsi"/>
          <w:bCs/>
          <w:color w:val="222222"/>
          <w:sz w:val="24"/>
          <w:shd w:val="clear" w:color="auto" w:fill="FFFFFF"/>
          <w:lang w:eastAsia="pl-PL"/>
        </w:rPr>
        <w:t>C</w:t>
      </w:r>
      <w:r w:rsidRPr="00F77BFD">
        <w:rPr>
          <w:rFonts w:eastAsia="Times New Roman" w:cstheme="minorHAnsi"/>
          <w:bCs/>
          <w:color w:val="222222"/>
          <w:sz w:val="24"/>
          <w:shd w:val="clear" w:color="auto" w:fill="FFFFFF"/>
          <w:lang w:eastAsia="pl-PL"/>
        </w:rPr>
        <w:t>zynnikami negatywnie wpływającymi na</w:t>
      </w:r>
      <w:r w:rsidR="009B0755">
        <w:rPr>
          <w:rFonts w:eastAsia="Times New Roman" w:cstheme="minorHAnsi"/>
          <w:bCs/>
          <w:color w:val="222222"/>
          <w:sz w:val="24"/>
          <w:shd w:val="clear" w:color="auto" w:fill="FFFFFF"/>
          <w:lang w:eastAsia="pl-PL"/>
        </w:rPr>
        <w:t> </w:t>
      </w:r>
      <w:r w:rsidRPr="00F77BFD">
        <w:rPr>
          <w:rFonts w:eastAsia="Times New Roman" w:cstheme="minorHAnsi"/>
          <w:bCs/>
          <w:color w:val="222222"/>
          <w:sz w:val="24"/>
          <w:shd w:val="clear" w:color="auto" w:fill="FFFFFF"/>
          <w:lang w:eastAsia="pl-PL"/>
        </w:rPr>
        <w:t>poziom satysfakcji menedżerów jest złe zarządzanie i zła atmosfera w firmie, co tylko potwierdza jak istotna jest dbałość o odpowiednią kulturę organiza</w:t>
      </w:r>
      <w:r w:rsidR="001E2C9D">
        <w:rPr>
          <w:rFonts w:eastAsia="Times New Roman" w:cstheme="minorHAnsi"/>
          <w:bCs/>
          <w:color w:val="222222"/>
          <w:sz w:val="24"/>
          <w:shd w:val="clear" w:color="auto" w:fill="FFFFFF"/>
          <w:lang w:eastAsia="pl-PL"/>
        </w:rPr>
        <w:t xml:space="preserve">cji </w:t>
      </w:r>
      <w:proofErr w:type="spellStart"/>
      <w:r w:rsidRPr="00F77BFD">
        <w:rPr>
          <w:rFonts w:eastAsia="Times New Roman" w:cstheme="minorHAnsi"/>
          <w:bCs/>
          <w:color w:val="222222"/>
          <w:sz w:val="24"/>
          <w:shd w:val="clear" w:color="auto" w:fill="FFFFFF"/>
          <w:lang w:eastAsia="pl-PL"/>
        </w:rPr>
        <w:t>w cza</w:t>
      </w:r>
      <w:proofErr w:type="spellEnd"/>
      <w:r w:rsidRPr="00F77BFD">
        <w:rPr>
          <w:rFonts w:eastAsia="Times New Roman" w:cstheme="minorHAnsi"/>
          <w:bCs/>
          <w:color w:val="222222"/>
          <w:sz w:val="24"/>
          <w:shd w:val="clear" w:color="auto" w:fill="FFFFFF"/>
          <w:lang w:eastAsia="pl-PL"/>
        </w:rPr>
        <w:t>sach</w:t>
      </w:r>
      <w:r w:rsidRPr="00F77BFD">
        <w:rPr>
          <w:rFonts w:cstheme="minorHAnsi"/>
          <w:sz w:val="24"/>
        </w:rPr>
        <w:t xml:space="preserve"> rosnącej dobrowolnej rotacji pracowników.</w:t>
      </w:r>
      <w:r w:rsidRPr="00F77BFD">
        <w:rPr>
          <w:rStyle w:val="Odwoanieprzypisudolnego"/>
          <w:rFonts w:cstheme="minorHAnsi"/>
          <w:sz w:val="24"/>
        </w:rPr>
        <w:footnoteReference w:id="5"/>
      </w:r>
    </w:p>
    <w:p w14:paraId="1504E489" w14:textId="2C5C4B23" w:rsidR="00F77BFD" w:rsidRPr="009B0755" w:rsidRDefault="00F77BFD" w:rsidP="009B0755">
      <w:pPr>
        <w:jc w:val="both"/>
        <w:rPr>
          <w:rFonts w:cstheme="minorHAnsi"/>
          <w:sz w:val="24"/>
        </w:rPr>
      </w:pPr>
      <w:r w:rsidRPr="00F77BFD">
        <w:rPr>
          <w:rFonts w:cstheme="minorHAnsi"/>
          <w:i/>
          <w:sz w:val="24"/>
        </w:rPr>
        <w:t>Kadra menedżerska to wyjątkowa grupa pracowników. Z jednej strony, szalenie wymagająca, z drugiej jednak, kluczowa dla prawidłowego funkcjonowania i rozwoju organizacji. Dbałość o</w:t>
      </w:r>
      <w:r w:rsidR="009B0755">
        <w:rPr>
          <w:rFonts w:cstheme="minorHAnsi"/>
          <w:i/>
          <w:sz w:val="24"/>
        </w:rPr>
        <w:t> </w:t>
      </w:r>
      <w:r w:rsidRPr="00F77BFD">
        <w:rPr>
          <w:rFonts w:cstheme="minorHAnsi"/>
          <w:i/>
          <w:sz w:val="24"/>
        </w:rPr>
        <w:t>jej satysfakcję z</w:t>
      </w:r>
      <w:r w:rsidR="009B0755">
        <w:rPr>
          <w:rFonts w:cstheme="minorHAnsi"/>
          <w:i/>
          <w:sz w:val="24"/>
        </w:rPr>
        <w:t xml:space="preserve"> </w:t>
      </w:r>
      <w:r w:rsidRPr="00F77BFD">
        <w:rPr>
          <w:rFonts w:cstheme="minorHAnsi"/>
          <w:i/>
          <w:sz w:val="24"/>
        </w:rPr>
        <w:t>pracy poprzez oferowanie odpowiednio ambitnych wyzwań, przy jednoczesnym tworzeniu warunków do ich podjęcia to zadanie tak samo ważne, jak trudne. Na</w:t>
      </w:r>
      <w:r w:rsidR="009B0755">
        <w:rPr>
          <w:rFonts w:cstheme="minorHAnsi"/>
          <w:i/>
          <w:sz w:val="24"/>
        </w:rPr>
        <w:t> </w:t>
      </w:r>
      <w:r w:rsidRPr="00F77BFD">
        <w:rPr>
          <w:rFonts w:cstheme="minorHAnsi"/>
          <w:i/>
          <w:sz w:val="24"/>
        </w:rPr>
        <w:t>szczęście, działając w branży szkoleniowej, wiemy, że pracodawcy w większości „odrobili lekcje” – podnoszenie poziomu kompetencji kadr kierowniczych jest właściwie standardem w</w:t>
      </w:r>
      <w:r w:rsidR="009B0755">
        <w:rPr>
          <w:rFonts w:cstheme="minorHAnsi"/>
          <w:i/>
          <w:sz w:val="24"/>
        </w:rPr>
        <w:t> </w:t>
      </w:r>
      <w:r w:rsidRPr="00F77BFD">
        <w:rPr>
          <w:rFonts w:cstheme="minorHAnsi"/>
          <w:i/>
          <w:sz w:val="24"/>
        </w:rPr>
        <w:t>każdej szanującej się organizacji. Pracodawcy zdają sobie sprawę, że odpowiednio przygotowana i zmotywowana kadra kierownicza, to tak samo przygotowany i zmotywowany zespół pracowników niższego szczebla</w:t>
      </w:r>
      <w:r w:rsidRPr="00F77BFD">
        <w:rPr>
          <w:rFonts w:cstheme="minorHAnsi"/>
          <w:sz w:val="24"/>
        </w:rPr>
        <w:t xml:space="preserve"> </w:t>
      </w:r>
      <w:r w:rsidRPr="00F77BFD">
        <w:rPr>
          <w:rFonts w:cstheme="minorHAnsi"/>
          <w:b/>
          <w:sz w:val="24"/>
        </w:rPr>
        <w:t>– dodaje Grzegorz Święch.</w:t>
      </w:r>
    </w:p>
    <w:p w14:paraId="21C1AB45" w14:textId="6BBB3B61" w:rsidR="00F77BFD" w:rsidRPr="009B0755" w:rsidRDefault="00F77BFD" w:rsidP="009B0755">
      <w:pPr>
        <w:rPr>
          <w:rFonts w:cstheme="minorHAnsi"/>
          <w:b/>
          <w:sz w:val="24"/>
        </w:rPr>
      </w:pPr>
      <w:r w:rsidRPr="00F77BFD">
        <w:rPr>
          <w:rFonts w:cstheme="minorHAnsi"/>
          <w:b/>
          <w:sz w:val="24"/>
        </w:rPr>
        <w:t>Wyzwania zawodowe zamiast podwyżki</w:t>
      </w:r>
    </w:p>
    <w:p w14:paraId="74411201" w14:textId="25E9AAD2" w:rsidR="00F77BFD" w:rsidRPr="009B0755" w:rsidRDefault="00F77BFD" w:rsidP="00F77BFD">
      <w:pPr>
        <w:jc w:val="both"/>
        <w:rPr>
          <w:rFonts w:cstheme="minorHAnsi"/>
          <w:b/>
          <w:sz w:val="24"/>
        </w:rPr>
      </w:pPr>
      <w:r w:rsidRPr="00F77BFD">
        <w:rPr>
          <w:rFonts w:cstheme="minorHAnsi"/>
          <w:sz w:val="24"/>
        </w:rPr>
        <w:t xml:space="preserve">Utrzymanie dobrego pracownika z doświadczeniem jest dla pracodawcy wyzwaniem, któremu coraz rzadziej pozwala podołać </w:t>
      </w:r>
      <w:r w:rsidR="008E47DA">
        <w:rPr>
          <w:rFonts w:cstheme="minorHAnsi"/>
          <w:sz w:val="24"/>
        </w:rPr>
        <w:t xml:space="preserve">sama </w:t>
      </w:r>
      <w:r w:rsidRPr="00F77BFD">
        <w:rPr>
          <w:rFonts w:cstheme="minorHAnsi"/>
          <w:sz w:val="24"/>
        </w:rPr>
        <w:t>podwyżka. Nie oznacza to jednak, że jest wyzwaniem, z</w:t>
      </w:r>
      <w:r w:rsidR="009B0755">
        <w:rPr>
          <w:rFonts w:cstheme="minorHAnsi"/>
          <w:sz w:val="24"/>
        </w:rPr>
        <w:t> </w:t>
      </w:r>
      <w:r w:rsidRPr="00F77BFD">
        <w:rPr>
          <w:rFonts w:cstheme="minorHAnsi"/>
          <w:sz w:val="24"/>
        </w:rPr>
        <w:t xml:space="preserve">którym rodzimi pracodawcy sobie nie radzą. Poziom retencji wśród przedstawicieli kadry zarządzającej jest bardzo niski – </w:t>
      </w:r>
      <w:r w:rsidRPr="00F77BFD">
        <w:rPr>
          <w:rFonts w:cstheme="minorHAnsi"/>
          <w:b/>
          <w:sz w:val="24"/>
        </w:rPr>
        <w:t xml:space="preserve">w badaniu </w:t>
      </w:r>
      <w:proofErr w:type="spellStart"/>
      <w:r w:rsidRPr="00F77BFD">
        <w:rPr>
          <w:rFonts w:cstheme="minorHAnsi"/>
          <w:b/>
          <w:sz w:val="24"/>
        </w:rPr>
        <w:t>Randstadt</w:t>
      </w:r>
      <w:proofErr w:type="spellEnd"/>
      <w:r w:rsidRPr="00F77BFD">
        <w:rPr>
          <w:rFonts w:cstheme="minorHAnsi"/>
          <w:b/>
          <w:sz w:val="24"/>
        </w:rPr>
        <w:t xml:space="preserve">, respondenci reprezentujący kierownictwo niższego szczebla, w większości nie zmieniali pracy w ostatnim czasie (83%), menedżerowie wyższego szczebla (top management), prawie w ogóle – 93% z nich zachowało dotychczasowe zatrudnienie w ciągu ostatnich 6 miesięcy. Sytuacja wygląda jednak </w:t>
      </w:r>
      <w:r w:rsidR="008E47DA" w:rsidRPr="00F77BFD">
        <w:rPr>
          <w:rFonts w:cstheme="minorHAnsi"/>
          <w:b/>
          <w:sz w:val="24"/>
        </w:rPr>
        <w:t xml:space="preserve">zupełnie inaczej </w:t>
      </w:r>
      <w:r w:rsidRPr="00F77BFD">
        <w:rPr>
          <w:rFonts w:cstheme="minorHAnsi"/>
          <w:b/>
          <w:sz w:val="24"/>
        </w:rPr>
        <w:t xml:space="preserve">na niższych poziomach kariery – wśród szeregowych pracowników biurowych, aż 24% zmieniło ostatnio pracę, podobnie kwestia ta wyglądała u pracowników fizycznych (30%). </w:t>
      </w:r>
      <w:r w:rsidRPr="00F77BFD">
        <w:rPr>
          <w:rFonts w:cstheme="minorHAnsi"/>
          <w:sz w:val="24"/>
        </w:rPr>
        <w:t>Powyższe wyniki badań można tłumaczyć tym, że to właśnie kierownicy i</w:t>
      </w:r>
      <w:r w:rsidR="009B0755">
        <w:rPr>
          <w:rFonts w:cstheme="minorHAnsi"/>
          <w:sz w:val="24"/>
        </w:rPr>
        <w:t> </w:t>
      </w:r>
      <w:r w:rsidRPr="00F77BFD">
        <w:rPr>
          <w:rFonts w:cstheme="minorHAnsi"/>
          <w:sz w:val="24"/>
        </w:rPr>
        <w:t xml:space="preserve">dyrektorzy, poza inicjalnie wysokim wynagrodzeniem, otrzymują od pracodawców najwięcej dodatkowych benefitów – nie tylko w postaci samochodów służbowych, ale właśnie wyzwań zawodowych, szkoleń, a także udogodnień w postaci możliwości pracy w elastycznych godzinach lub zdalnej. </w:t>
      </w:r>
      <w:r w:rsidRPr="00F77BFD">
        <w:rPr>
          <w:rFonts w:cstheme="minorHAnsi"/>
          <w:b/>
          <w:sz w:val="24"/>
        </w:rPr>
        <w:t xml:space="preserve">Tłumaczenia zyskują sens, zwłaszcza, biorąc pod uwagę fakt, że top management stosunkowo rzadko (w porównaniu do innych grup) otrzymuje podwyżki – 37% menedżerów wyższego szczebla otrzymało podwyżkę wynagrodzenia w ciągu ostatniego roku. Dla porównania, wskaźnik ten wyniósł 44% dla kierowników średniego szczebla i 45% dla pracowników fizycznych – jak udowadnia </w:t>
      </w:r>
      <w:proofErr w:type="spellStart"/>
      <w:r w:rsidRPr="00F77BFD">
        <w:rPr>
          <w:rFonts w:cstheme="minorHAnsi"/>
          <w:b/>
          <w:sz w:val="24"/>
        </w:rPr>
        <w:t>Randstadt</w:t>
      </w:r>
      <w:proofErr w:type="spellEnd"/>
      <w:r w:rsidRPr="00F77BFD">
        <w:rPr>
          <w:rFonts w:cstheme="minorHAnsi"/>
          <w:b/>
          <w:sz w:val="24"/>
        </w:rPr>
        <w:t>.</w:t>
      </w:r>
    </w:p>
    <w:p w14:paraId="1F1A1D04" w14:textId="53CF69C6" w:rsidR="00F77BFD" w:rsidRPr="00F77BFD" w:rsidRDefault="00F77BFD" w:rsidP="00F77BFD">
      <w:pPr>
        <w:jc w:val="both"/>
        <w:rPr>
          <w:rFonts w:cstheme="minorHAnsi"/>
          <w:b/>
          <w:sz w:val="24"/>
        </w:rPr>
      </w:pPr>
      <w:r w:rsidRPr="00F77BFD">
        <w:rPr>
          <w:rFonts w:cstheme="minorHAnsi"/>
          <w:b/>
          <w:sz w:val="24"/>
        </w:rPr>
        <w:t>Praca nabiera sensu</w:t>
      </w:r>
    </w:p>
    <w:p w14:paraId="47D7DF38" w14:textId="183909FE" w:rsidR="00F77BFD" w:rsidRPr="00F77BFD" w:rsidRDefault="00F77BFD" w:rsidP="00F77BFD">
      <w:pPr>
        <w:jc w:val="both"/>
        <w:rPr>
          <w:rFonts w:cstheme="minorHAnsi"/>
          <w:sz w:val="24"/>
        </w:rPr>
      </w:pPr>
      <w:r w:rsidRPr="00F77BFD">
        <w:rPr>
          <w:rFonts w:cstheme="minorHAnsi"/>
          <w:sz w:val="24"/>
        </w:rPr>
        <w:t xml:space="preserve">Nie ulega wątpliwości, że polski rynek pracy w 2019 r. w niczym nie przypomina tego, jakim był jeszcze kilka lat temu. To, czego poszukują współcześni pracownicy, właściwie niezależnie od sprawowanej funkcji to: poczucia sensu, rozwoju i spełnienia. Wśród pracodawców, wywołuje to konieczność transformacji sposobu myślenia, skupienie się na opracowaniu </w:t>
      </w:r>
      <w:r w:rsidRPr="00F77BFD">
        <w:rPr>
          <w:rFonts w:cstheme="minorHAnsi"/>
          <w:sz w:val="24"/>
        </w:rPr>
        <w:lastRenderedPageBreak/>
        <w:t>strategii długoterminowych, stawiających człowieka (pracownika) na pierwszym miejscu. Co</w:t>
      </w:r>
      <w:r w:rsidR="009B0755">
        <w:rPr>
          <w:rFonts w:cstheme="minorHAnsi"/>
          <w:sz w:val="24"/>
        </w:rPr>
        <w:t> </w:t>
      </w:r>
      <w:r w:rsidRPr="00F77BFD">
        <w:rPr>
          <w:rFonts w:cstheme="minorHAnsi"/>
          <w:sz w:val="24"/>
        </w:rPr>
        <w:t xml:space="preserve">ciekawe, podobne zjawiska nie są jedynie specyfiką rynku pracy, to cecha zmiany na rynku w ogóle, w szeroko rozumianym </w:t>
      </w:r>
      <w:r w:rsidR="008E47DA">
        <w:rPr>
          <w:rFonts w:cstheme="minorHAnsi"/>
          <w:sz w:val="24"/>
        </w:rPr>
        <w:t>b</w:t>
      </w:r>
      <w:r w:rsidRPr="00F77BFD">
        <w:rPr>
          <w:rFonts w:cstheme="minorHAnsi"/>
          <w:sz w:val="24"/>
        </w:rPr>
        <w:t>iznesie. Zmiany pokoleniowe oraz rozwój technologii czy globalizacja o</w:t>
      </w:r>
      <w:r w:rsidR="008E47DA">
        <w:rPr>
          <w:rFonts w:cstheme="minorHAnsi"/>
          <w:sz w:val="24"/>
        </w:rPr>
        <w:t>d</w:t>
      </w:r>
      <w:r w:rsidRPr="00F77BFD">
        <w:rPr>
          <w:rFonts w:cstheme="minorHAnsi"/>
          <w:sz w:val="24"/>
        </w:rPr>
        <w:t xml:space="preserve">mieniły dotychczasowy porządek, odwróciły priorytety i oblicze </w:t>
      </w:r>
      <w:r w:rsidR="008E47DA">
        <w:rPr>
          <w:rFonts w:cstheme="minorHAnsi"/>
          <w:sz w:val="24"/>
        </w:rPr>
        <w:t>r</w:t>
      </w:r>
      <w:r w:rsidRPr="00F77BFD">
        <w:rPr>
          <w:rFonts w:cstheme="minorHAnsi"/>
          <w:sz w:val="24"/>
        </w:rPr>
        <w:t>ynku. Tak jak w</w:t>
      </w:r>
      <w:r w:rsidR="009B0755">
        <w:rPr>
          <w:rFonts w:cstheme="minorHAnsi"/>
          <w:sz w:val="24"/>
        </w:rPr>
        <w:t> </w:t>
      </w:r>
      <w:r w:rsidRPr="00F77BFD">
        <w:rPr>
          <w:rFonts w:cstheme="minorHAnsi"/>
          <w:sz w:val="24"/>
        </w:rPr>
        <w:t>handlu, to nie marka, a konsument jest teraz w centrum uwagi, tak na rynku pracy, to nie pracodawca, a pracownik dyktuje warunki. Pracownik, który coraz częściej skupia się na</w:t>
      </w:r>
      <w:r w:rsidR="009B0755">
        <w:rPr>
          <w:rFonts w:cstheme="minorHAnsi"/>
          <w:sz w:val="24"/>
        </w:rPr>
        <w:t> </w:t>
      </w:r>
      <w:r w:rsidRPr="00F77BFD">
        <w:rPr>
          <w:rFonts w:cstheme="minorHAnsi"/>
          <w:sz w:val="24"/>
        </w:rPr>
        <w:t xml:space="preserve">„wartości dodanej” płynącej z wykonywanej przez </w:t>
      </w:r>
      <w:r w:rsidR="008E47DA">
        <w:rPr>
          <w:rFonts w:cstheme="minorHAnsi"/>
          <w:sz w:val="24"/>
        </w:rPr>
        <w:t xml:space="preserve">siebie </w:t>
      </w:r>
      <w:r w:rsidRPr="00F77BFD">
        <w:rPr>
          <w:rFonts w:cstheme="minorHAnsi"/>
          <w:sz w:val="24"/>
        </w:rPr>
        <w:t>pracy. Bo przecież, jak mówi przysłowie: „Pieniądze to nie wszystko”…</w:t>
      </w:r>
    </w:p>
    <w:p w14:paraId="154E15C0" w14:textId="78B3A4CF" w:rsidR="00E045AD" w:rsidRDefault="00264F9D" w:rsidP="00CF6D6B">
      <w:pPr>
        <w:spacing w:line="276" w:lineRule="auto"/>
        <w:jc w:val="both"/>
      </w:pPr>
      <w:r>
        <w:rPr>
          <w:sz w:val="24"/>
        </w:rPr>
        <w:t xml:space="preserve"> </w:t>
      </w:r>
    </w:p>
    <w:p w14:paraId="0D9E28A6" w14:textId="77777777" w:rsidR="00D60BF5" w:rsidRDefault="007A246B" w:rsidP="00D60BF5">
      <w:pPr>
        <w:pStyle w:val="Bezodstpw"/>
      </w:pPr>
      <w:r>
        <w:t>***</w:t>
      </w:r>
    </w:p>
    <w:p w14:paraId="078A10D8" w14:textId="5C2A9930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to firma szkoleniowa z ponad 20 letnim doświadczeniem w projektowaniu i dostarczaniu rozwiązań rozwojowych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Nowe Motywacje są częścią grupy </w:t>
      </w:r>
      <w:proofErr w:type="spellStart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Schouten</w:t>
      </w:r>
      <w:proofErr w:type="spellEnd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Więcej na </w:t>
      </w:r>
      <w:hyperlink r:id="rId8" w:history="1">
        <w:r w:rsidR="000A3D97"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5D6A0DE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45E648E7" w14:textId="77777777" w:rsidR="00E457C9" w:rsidRDefault="00E457C9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E87A142" w14:textId="77777777" w:rsidR="00E457C9" w:rsidRDefault="00E457C9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Diana Stachera</w:t>
      </w:r>
    </w:p>
    <w:p w14:paraId="24422490" w14:textId="77777777" w:rsidR="007A246B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JJ Communications</w:t>
      </w:r>
    </w:p>
    <w:p w14:paraId="18817C03" w14:textId="77777777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9" w:history="1">
        <w:r w:rsidRPr="00124F4A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diana.stachera@jjcommunications.pl</w:t>
        </w:r>
      </w:hyperlink>
    </w:p>
    <w:p w14:paraId="3A7F2E72" w14:textId="77777777" w:rsidR="007A246B" w:rsidRDefault="007A246B" w:rsidP="00D60BF5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Pr="007A246B">
        <w:rPr>
          <w:bCs/>
          <w:color w:val="000000"/>
          <w:sz w:val="24"/>
          <w:szCs w:val="24"/>
        </w:rPr>
        <w:t>+48 573 286</w:t>
      </w:r>
      <w:r>
        <w:rPr>
          <w:bCs/>
          <w:color w:val="000000"/>
          <w:sz w:val="24"/>
          <w:szCs w:val="24"/>
        </w:rPr>
        <w:t> </w:t>
      </w:r>
      <w:r w:rsidRPr="007A246B">
        <w:rPr>
          <w:bCs/>
          <w:color w:val="000000"/>
          <w:sz w:val="24"/>
          <w:szCs w:val="24"/>
        </w:rPr>
        <w:t>427</w:t>
      </w:r>
    </w:p>
    <w:p w14:paraId="3C259D76" w14:textId="77777777" w:rsidR="007A246B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</w:p>
    <w:p w14:paraId="0A168DBD" w14:textId="77777777" w:rsidR="007A246B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Katarzyna Matolicz</w:t>
      </w:r>
    </w:p>
    <w:p w14:paraId="1E484548" w14:textId="77777777" w:rsidR="007A246B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JJ Communications</w:t>
      </w:r>
    </w:p>
    <w:p w14:paraId="5596A8C8" w14:textId="77777777" w:rsidR="007A246B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e-mail: </w:t>
      </w:r>
      <w:hyperlink r:id="rId10" w:history="1">
        <w:r w:rsidRPr="00D83F29">
          <w:rPr>
            <w:rStyle w:val="Hipercze"/>
            <w:rFonts w:ascii="Calibri" w:eastAsia="Times New Roman" w:hAnsi="Calibri" w:cs="Calibri"/>
            <w:sz w:val="24"/>
            <w:szCs w:val="24"/>
            <w:lang w:val="en-US" w:eastAsia="pl-PL"/>
          </w:rPr>
          <w:t>Katarzyna.matolicz@jjcommunications.pl</w:t>
        </w:r>
      </w:hyperlink>
    </w:p>
    <w:p w14:paraId="0FD5E164" w14:textId="1A0A760B" w:rsidR="007A246B" w:rsidRDefault="007A246B" w:rsidP="00D60BF5">
      <w:pPr>
        <w:spacing w:after="0" w:line="240" w:lineRule="auto"/>
        <w:jc w:val="both"/>
        <w:rPr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Pr="007A246B">
        <w:rPr>
          <w:color w:val="000000"/>
          <w:sz w:val="24"/>
          <w:szCs w:val="24"/>
        </w:rPr>
        <w:t>+48 739 002</w:t>
      </w:r>
      <w:r w:rsidR="002E5DB5">
        <w:rPr>
          <w:color w:val="000000"/>
          <w:sz w:val="24"/>
          <w:szCs w:val="24"/>
        </w:rPr>
        <w:t> </w:t>
      </w:r>
      <w:r w:rsidRPr="007A246B">
        <w:rPr>
          <w:color w:val="000000"/>
          <w:sz w:val="24"/>
          <w:szCs w:val="24"/>
        </w:rPr>
        <w:t>611</w:t>
      </w:r>
    </w:p>
    <w:p w14:paraId="5E4E465E" w14:textId="1E5F4A22" w:rsidR="002E5DB5" w:rsidRDefault="002E5DB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</w:p>
    <w:p w14:paraId="1B347FEA" w14:textId="77777777" w:rsidR="00D60BF5" w:rsidRPr="007A246B" w:rsidRDefault="00D60BF5" w:rsidP="00D60BF5">
      <w:pPr>
        <w:pStyle w:val="Bezodstpw"/>
        <w:rPr>
          <w:lang w:val="en-US"/>
        </w:rPr>
      </w:pPr>
      <w:bookmarkStart w:id="0" w:name="_GoBack"/>
      <w:bookmarkEnd w:id="0"/>
    </w:p>
    <w:sectPr w:rsidR="00D60BF5" w:rsidRPr="007A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5F483" w14:textId="77777777" w:rsidR="00980685" w:rsidRDefault="00980685" w:rsidP="00453598">
      <w:pPr>
        <w:spacing w:after="0" w:line="240" w:lineRule="auto"/>
      </w:pPr>
      <w:r>
        <w:separator/>
      </w:r>
    </w:p>
  </w:endnote>
  <w:endnote w:type="continuationSeparator" w:id="0">
    <w:p w14:paraId="762980FF" w14:textId="77777777" w:rsidR="00980685" w:rsidRDefault="00980685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7D357" w14:textId="77777777" w:rsidR="00980685" w:rsidRDefault="00980685" w:rsidP="00453598">
      <w:pPr>
        <w:spacing w:after="0" w:line="240" w:lineRule="auto"/>
      </w:pPr>
      <w:r>
        <w:separator/>
      </w:r>
    </w:p>
  </w:footnote>
  <w:footnote w:type="continuationSeparator" w:id="0">
    <w:p w14:paraId="49A83BE5" w14:textId="77777777" w:rsidR="00980685" w:rsidRDefault="00980685" w:rsidP="00453598">
      <w:pPr>
        <w:spacing w:after="0" w:line="240" w:lineRule="auto"/>
      </w:pPr>
      <w:r>
        <w:continuationSeparator/>
      </w:r>
    </w:p>
  </w:footnote>
  <w:footnote w:id="1">
    <w:p w14:paraId="3F9B4D19" w14:textId="77777777" w:rsidR="00F77BFD" w:rsidRDefault="00F77BFD" w:rsidP="00F77BFD">
      <w:pPr>
        <w:pStyle w:val="Tekstprzypisudolnego"/>
      </w:pPr>
      <w:r>
        <w:rPr>
          <w:rStyle w:val="Odwoanieprzypisudolnego"/>
        </w:rPr>
        <w:footnoteRef/>
      </w:r>
      <w:r>
        <w:t xml:space="preserve"> „Monitor Rynku Pracy” 34. Edycja badania, Instytut Badawczy </w:t>
      </w:r>
      <w:proofErr w:type="spellStart"/>
      <w:r>
        <w:t>Randstadt</w:t>
      </w:r>
      <w:proofErr w:type="spellEnd"/>
      <w:r>
        <w:t xml:space="preserve"> (styczeń 2019)</w:t>
      </w:r>
    </w:p>
  </w:footnote>
  <w:footnote w:id="2">
    <w:p w14:paraId="43E9852F" w14:textId="76BCE013" w:rsidR="00F77BFD" w:rsidRDefault="00F77BFD" w:rsidP="00F77BFD">
      <w:pPr>
        <w:pStyle w:val="Tekstprzypisudolnego"/>
      </w:pPr>
      <w:r>
        <w:rPr>
          <w:rStyle w:val="Odwoanieprzypisudolnego"/>
        </w:rPr>
        <w:footnoteRef/>
      </w:r>
      <w:r>
        <w:t xml:space="preserve"> „Praca w życiu, życie w pracy”, Gumtree.pl (maj 2018)</w:t>
      </w:r>
    </w:p>
  </w:footnote>
  <w:footnote w:id="3">
    <w:p w14:paraId="70A73264" w14:textId="77777777" w:rsidR="00F77BFD" w:rsidRPr="006660F3" w:rsidRDefault="00F77BFD" w:rsidP="00F77BF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660F3">
        <w:rPr>
          <w:lang w:val="en-US"/>
        </w:rPr>
        <w:t xml:space="preserve"> „Job Confidence Index” Michael Page (III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kwartał</w:t>
      </w:r>
      <w:proofErr w:type="spellEnd"/>
      <w:r>
        <w:rPr>
          <w:lang w:val="en-US"/>
        </w:rPr>
        <w:t xml:space="preserve"> 2018)</w:t>
      </w:r>
    </w:p>
  </w:footnote>
  <w:footnote w:id="4">
    <w:p w14:paraId="594509C2" w14:textId="77777777" w:rsidR="00F77BFD" w:rsidRDefault="00F77BFD" w:rsidP="00F77BFD">
      <w:pPr>
        <w:pStyle w:val="Tekstprzypisudolnego"/>
      </w:pPr>
      <w:r>
        <w:rPr>
          <w:rStyle w:val="Odwoanieprzypisudolnego"/>
        </w:rPr>
        <w:footnoteRef/>
      </w:r>
      <w:r>
        <w:t xml:space="preserve"> „Monitor Rynku Pracy” 34. Edycja badania, Instytut Badawczy </w:t>
      </w:r>
      <w:proofErr w:type="spellStart"/>
      <w:r>
        <w:t>Randstadt</w:t>
      </w:r>
      <w:proofErr w:type="spellEnd"/>
      <w:r>
        <w:t xml:space="preserve"> (styczeń 2019)</w:t>
      </w:r>
    </w:p>
  </w:footnote>
  <w:footnote w:id="5">
    <w:p w14:paraId="489432D0" w14:textId="77777777" w:rsidR="00F77BFD" w:rsidRPr="001C3DD3" w:rsidRDefault="00F77BFD" w:rsidP="00F77BFD">
      <w:pPr>
        <w:pStyle w:val="Tekstprzypisudolnego"/>
      </w:pPr>
      <w:r w:rsidRPr="001C3DD3">
        <w:rPr>
          <w:rStyle w:val="Odwoanieprzypisudolnego"/>
        </w:rPr>
        <w:footnoteRef/>
      </w:r>
      <w:r w:rsidRPr="001C3DD3">
        <w:t xml:space="preserve"> </w:t>
      </w:r>
      <w:r w:rsidRPr="001C3DD3">
        <w:rPr>
          <w:rFonts w:ascii="Calibri" w:eastAsia="Times New Roman" w:hAnsi="Calibri" w:cs="Times New Roman"/>
          <w:bCs/>
          <w:color w:val="222222"/>
          <w:shd w:val="clear" w:color="auto" w:fill="FFFFFF"/>
          <w:lang w:eastAsia="pl-PL"/>
        </w:rPr>
        <w:t xml:space="preserve"> „Aktywność specjalistów i menedżerów na rynku pracy, 8. edycja” Antal (sierpień 2018)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278CE"/>
    <w:rsid w:val="0003182A"/>
    <w:rsid w:val="00041F33"/>
    <w:rsid w:val="0004403E"/>
    <w:rsid w:val="00061293"/>
    <w:rsid w:val="00073B24"/>
    <w:rsid w:val="0009356D"/>
    <w:rsid w:val="00097CA2"/>
    <w:rsid w:val="000A3D97"/>
    <w:rsid w:val="000B668B"/>
    <w:rsid w:val="00124F4A"/>
    <w:rsid w:val="0015519D"/>
    <w:rsid w:val="00160A38"/>
    <w:rsid w:val="00170169"/>
    <w:rsid w:val="001C70D4"/>
    <w:rsid w:val="001D73CF"/>
    <w:rsid w:val="001E0D51"/>
    <w:rsid w:val="001E2C9D"/>
    <w:rsid w:val="001E52FA"/>
    <w:rsid w:val="002213D2"/>
    <w:rsid w:val="00226C89"/>
    <w:rsid w:val="0025271D"/>
    <w:rsid w:val="00264F9D"/>
    <w:rsid w:val="00282492"/>
    <w:rsid w:val="00291EE7"/>
    <w:rsid w:val="002A6418"/>
    <w:rsid w:val="002C5AF2"/>
    <w:rsid w:val="002C6D21"/>
    <w:rsid w:val="002D30B1"/>
    <w:rsid w:val="002E5DB5"/>
    <w:rsid w:val="00302955"/>
    <w:rsid w:val="0031444E"/>
    <w:rsid w:val="0032762F"/>
    <w:rsid w:val="00334604"/>
    <w:rsid w:val="00354876"/>
    <w:rsid w:val="003A19B0"/>
    <w:rsid w:val="003C5CD0"/>
    <w:rsid w:val="004031C4"/>
    <w:rsid w:val="00443EF8"/>
    <w:rsid w:val="00450A3E"/>
    <w:rsid w:val="00453598"/>
    <w:rsid w:val="00456883"/>
    <w:rsid w:val="00485372"/>
    <w:rsid w:val="004B0E83"/>
    <w:rsid w:val="004C3771"/>
    <w:rsid w:val="0050385E"/>
    <w:rsid w:val="005108F4"/>
    <w:rsid w:val="00525A70"/>
    <w:rsid w:val="00535627"/>
    <w:rsid w:val="00556ECA"/>
    <w:rsid w:val="00564BF8"/>
    <w:rsid w:val="00587554"/>
    <w:rsid w:val="005B1EE6"/>
    <w:rsid w:val="0061429C"/>
    <w:rsid w:val="0061742A"/>
    <w:rsid w:val="006507E2"/>
    <w:rsid w:val="006728AE"/>
    <w:rsid w:val="00682F7F"/>
    <w:rsid w:val="006A73A7"/>
    <w:rsid w:val="00727F1C"/>
    <w:rsid w:val="00766B87"/>
    <w:rsid w:val="00772098"/>
    <w:rsid w:val="00772FFB"/>
    <w:rsid w:val="00776CE0"/>
    <w:rsid w:val="007A246B"/>
    <w:rsid w:val="007D4EDC"/>
    <w:rsid w:val="0080645E"/>
    <w:rsid w:val="00827E6E"/>
    <w:rsid w:val="008356F0"/>
    <w:rsid w:val="00867819"/>
    <w:rsid w:val="00871D3B"/>
    <w:rsid w:val="00873145"/>
    <w:rsid w:val="00892D53"/>
    <w:rsid w:val="008D224A"/>
    <w:rsid w:val="008D44C2"/>
    <w:rsid w:val="008E47DA"/>
    <w:rsid w:val="009276BA"/>
    <w:rsid w:val="00947A87"/>
    <w:rsid w:val="009575DC"/>
    <w:rsid w:val="00980685"/>
    <w:rsid w:val="00984790"/>
    <w:rsid w:val="009B0755"/>
    <w:rsid w:val="009F4C73"/>
    <w:rsid w:val="00A02FD3"/>
    <w:rsid w:val="00A10E2E"/>
    <w:rsid w:val="00A22FDF"/>
    <w:rsid w:val="00A42409"/>
    <w:rsid w:val="00A627E5"/>
    <w:rsid w:val="00A960E5"/>
    <w:rsid w:val="00AA5BAC"/>
    <w:rsid w:val="00AE6383"/>
    <w:rsid w:val="00AF2AE6"/>
    <w:rsid w:val="00B01162"/>
    <w:rsid w:val="00B6645E"/>
    <w:rsid w:val="00B76710"/>
    <w:rsid w:val="00BC43A5"/>
    <w:rsid w:val="00BF674F"/>
    <w:rsid w:val="00C15C5F"/>
    <w:rsid w:val="00C35925"/>
    <w:rsid w:val="00C55111"/>
    <w:rsid w:val="00C55609"/>
    <w:rsid w:val="00C9738C"/>
    <w:rsid w:val="00CC4587"/>
    <w:rsid w:val="00CF6D6B"/>
    <w:rsid w:val="00D45745"/>
    <w:rsid w:val="00D54FE4"/>
    <w:rsid w:val="00D60BF5"/>
    <w:rsid w:val="00D741D8"/>
    <w:rsid w:val="00D82A07"/>
    <w:rsid w:val="00DD7551"/>
    <w:rsid w:val="00DF30F6"/>
    <w:rsid w:val="00DF53CD"/>
    <w:rsid w:val="00E045AD"/>
    <w:rsid w:val="00E308E5"/>
    <w:rsid w:val="00E40571"/>
    <w:rsid w:val="00E457C9"/>
    <w:rsid w:val="00E866D0"/>
    <w:rsid w:val="00EC47D6"/>
    <w:rsid w:val="00F04389"/>
    <w:rsid w:val="00F20B13"/>
    <w:rsid w:val="00F2697E"/>
    <w:rsid w:val="00F43AF7"/>
    <w:rsid w:val="00F61711"/>
    <w:rsid w:val="00F61805"/>
    <w:rsid w:val="00F77BFD"/>
    <w:rsid w:val="00F83003"/>
    <w:rsid w:val="00FB6ED9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emotywacj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tarzyna.matolicz@jjcommunication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a.stachera@jjcommunicatio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98D3-B552-4E73-BF5C-BD252123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5</cp:revision>
  <dcterms:created xsi:type="dcterms:W3CDTF">2019-02-04T08:19:00Z</dcterms:created>
  <dcterms:modified xsi:type="dcterms:W3CDTF">2019-02-12T11:31:00Z</dcterms:modified>
</cp:coreProperties>
</file>