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5" w:rsidRPr="00451E8D" w:rsidRDefault="007F5DF4" w:rsidP="009A7A58">
      <w:pPr>
        <w:jc w:val="center"/>
        <w:rPr>
          <w:b/>
          <w:color w:val="1F497D" w:themeColor="text2"/>
          <w:sz w:val="32"/>
          <w:szCs w:val="32"/>
        </w:rPr>
      </w:pPr>
      <w:r w:rsidRPr="00451E8D">
        <w:rPr>
          <w:b/>
          <w:color w:val="1F497D" w:themeColor="text2"/>
          <w:sz w:val="32"/>
          <w:szCs w:val="32"/>
        </w:rPr>
        <w:t>Czwarta najbardziej</w:t>
      </w:r>
      <w:r w:rsidR="00A62A4C" w:rsidRPr="00451E8D">
        <w:rPr>
          <w:b/>
          <w:color w:val="1F497D" w:themeColor="text2"/>
          <w:sz w:val="32"/>
          <w:szCs w:val="32"/>
        </w:rPr>
        <w:t xml:space="preserve"> zrównoważona</w:t>
      </w:r>
      <w:r w:rsidRPr="00451E8D">
        <w:rPr>
          <w:b/>
          <w:color w:val="1F497D" w:themeColor="text2"/>
          <w:sz w:val="32"/>
          <w:szCs w:val="32"/>
        </w:rPr>
        <w:t xml:space="preserve"> firma świata </w:t>
      </w:r>
      <w:r w:rsidR="00A90596" w:rsidRPr="00451E8D">
        <w:rPr>
          <w:b/>
          <w:color w:val="1F497D" w:themeColor="text2"/>
          <w:sz w:val="32"/>
          <w:szCs w:val="32"/>
        </w:rPr>
        <w:t xml:space="preserve">ogłasza sukces </w:t>
      </w:r>
      <w:proofErr w:type="spellStart"/>
      <w:r w:rsidR="00A90596" w:rsidRPr="00451E8D">
        <w:rPr>
          <w:b/>
          <w:color w:val="1F497D" w:themeColor="text2"/>
          <w:sz w:val="32"/>
          <w:szCs w:val="32"/>
        </w:rPr>
        <w:t>Mission</w:t>
      </w:r>
      <w:proofErr w:type="spellEnd"/>
      <w:r w:rsidR="00A90596" w:rsidRPr="00451E8D">
        <w:rPr>
          <w:b/>
          <w:color w:val="1F497D" w:themeColor="text2"/>
          <w:sz w:val="32"/>
          <w:szCs w:val="32"/>
        </w:rPr>
        <w:t xml:space="preserve"> Zero</w:t>
      </w:r>
    </w:p>
    <w:p w:rsidR="002479A2" w:rsidRDefault="002479A2" w:rsidP="00AE376D">
      <w:pPr>
        <w:jc w:val="both"/>
        <w:rPr>
          <w:b/>
          <w:sz w:val="24"/>
          <w:szCs w:val="24"/>
        </w:rPr>
      </w:pPr>
      <w:r w:rsidRPr="00021B02">
        <w:rPr>
          <w:b/>
          <w:sz w:val="24"/>
          <w:szCs w:val="24"/>
        </w:rPr>
        <w:t>Po 24 latach działalności w duchu zrównoważonego rozwoju</w:t>
      </w:r>
      <w:r>
        <w:rPr>
          <w:b/>
          <w:sz w:val="24"/>
          <w:szCs w:val="24"/>
        </w:rPr>
        <w:t xml:space="preserve"> Interface </w:t>
      </w:r>
      <w:r w:rsidRPr="00021B02">
        <w:rPr>
          <w:b/>
          <w:sz w:val="24"/>
          <w:szCs w:val="24"/>
        </w:rPr>
        <w:t>ogłasza sukces Mission Zero</w:t>
      </w:r>
      <w:r>
        <w:rPr>
          <w:b/>
          <w:sz w:val="24"/>
          <w:szCs w:val="24"/>
        </w:rPr>
        <w:t xml:space="preserve"> i wydaje przewodnik z przepisem na ekologiczny biznes. </w:t>
      </w:r>
      <w:r w:rsidR="00B82204">
        <w:rPr>
          <w:b/>
          <w:sz w:val="24"/>
          <w:szCs w:val="24"/>
        </w:rPr>
        <w:t>W</w:t>
      </w:r>
      <w:r w:rsidRPr="00021B02">
        <w:rPr>
          <w:b/>
          <w:sz w:val="24"/>
          <w:szCs w:val="24"/>
        </w:rPr>
        <w:t xml:space="preserve"> działaniach na rzecz środowiska </w:t>
      </w:r>
      <w:r>
        <w:rPr>
          <w:b/>
          <w:sz w:val="24"/>
          <w:szCs w:val="24"/>
        </w:rPr>
        <w:t>w skali świata firmę wyprzedzają jedynie</w:t>
      </w:r>
      <w:r w:rsidRPr="00021B02">
        <w:rPr>
          <w:b/>
          <w:sz w:val="24"/>
          <w:szCs w:val="24"/>
        </w:rPr>
        <w:t xml:space="preserve"> Unilever, Patagonia i IKEA</w:t>
      </w:r>
      <w:r w:rsidRPr="00021B02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.</w:t>
      </w:r>
    </w:p>
    <w:p w:rsidR="00D930E3" w:rsidRPr="002479A2" w:rsidRDefault="008200D5" w:rsidP="00AE376D">
      <w:pPr>
        <w:jc w:val="both"/>
        <w:rPr>
          <w:sz w:val="24"/>
          <w:szCs w:val="24"/>
        </w:rPr>
      </w:pPr>
      <w:r w:rsidRPr="002479A2">
        <w:rPr>
          <w:sz w:val="24"/>
          <w:szCs w:val="24"/>
        </w:rPr>
        <w:t>Mission Zero to deklaracja wyeliminowania negaty</w:t>
      </w:r>
      <w:r w:rsidR="00AE376D" w:rsidRPr="002479A2">
        <w:rPr>
          <w:sz w:val="24"/>
          <w:szCs w:val="24"/>
        </w:rPr>
        <w:t>wnego wpływu na środowisko natur</w:t>
      </w:r>
      <w:r w:rsidRPr="002479A2">
        <w:rPr>
          <w:sz w:val="24"/>
          <w:szCs w:val="24"/>
        </w:rPr>
        <w:t>alne, jaką składa obecnie wiele firm i organizacji.</w:t>
      </w:r>
      <w:r w:rsidR="0042026B" w:rsidRPr="002479A2">
        <w:rPr>
          <w:sz w:val="24"/>
          <w:szCs w:val="24"/>
        </w:rPr>
        <w:t xml:space="preserve"> </w:t>
      </w:r>
      <w:r w:rsidR="00AE376D" w:rsidRPr="002479A2">
        <w:rPr>
          <w:sz w:val="24"/>
          <w:szCs w:val="24"/>
        </w:rPr>
        <w:t xml:space="preserve">Choć większości udaje się częściowo zmniejszać </w:t>
      </w:r>
      <w:r w:rsidR="008838A1">
        <w:rPr>
          <w:sz w:val="24"/>
          <w:szCs w:val="24"/>
        </w:rPr>
        <w:t xml:space="preserve">szkodliwe </w:t>
      </w:r>
      <w:r w:rsidR="00AE376D" w:rsidRPr="002479A2">
        <w:rPr>
          <w:sz w:val="24"/>
          <w:szCs w:val="24"/>
        </w:rPr>
        <w:t>oddziaływanie na otoczenie, to całkowitym sukcesem może pochwalić się niewielu.</w:t>
      </w:r>
      <w:r w:rsidR="009E2B0C">
        <w:rPr>
          <w:sz w:val="24"/>
          <w:szCs w:val="24"/>
        </w:rPr>
        <w:t xml:space="preserve"> </w:t>
      </w:r>
      <w:r w:rsidR="008347DE" w:rsidRPr="002479A2">
        <w:rPr>
          <w:sz w:val="24"/>
          <w:szCs w:val="24"/>
        </w:rPr>
        <w:t xml:space="preserve">Interface to </w:t>
      </w:r>
      <w:r w:rsidR="005A4E14" w:rsidRPr="002479A2">
        <w:rPr>
          <w:sz w:val="24"/>
          <w:szCs w:val="24"/>
        </w:rPr>
        <w:t>globalny producent komercyjnych</w:t>
      </w:r>
      <w:r w:rsidR="00E35C82" w:rsidRPr="002479A2">
        <w:rPr>
          <w:sz w:val="24"/>
          <w:szCs w:val="24"/>
        </w:rPr>
        <w:t xml:space="preserve"> podłóg</w:t>
      </w:r>
      <w:r w:rsidR="00FA34E6">
        <w:rPr>
          <w:sz w:val="24"/>
          <w:szCs w:val="24"/>
        </w:rPr>
        <w:t xml:space="preserve"> modu</w:t>
      </w:r>
      <w:r w:rsidR="000C3733">
        <w:rPr>
          <w:sz w:val="24"/>
          <w:szCs w:val="24"/>
        </w:rPr>
        <w:t>ł</w:t>
      </w:r>
      <w:r w:rsidR="00FA34E6">
        <w:rPr>
          <w:sz w:val="24"/>
          <w:szCs w:val="24"/>
        </w:rPr>
        <w:t>owych</w:t>
      </w:r>
      <w:r w:rsidR="000C3733">
        <w:rPr>
          <w:sz w:val="24"/>
          <w:szCs w:val="24"/>
        </w:rPr>
        <w:t>,</w:t>
      </w:r>
      <w:r w:rsidR="00E35C82" w:rsidRPr="002479A2">
        <w:rPr>
          <w:sz w:val="24"/>
          <w:szCs w:val="24"/>
        </w:rPr>
        <w:t xml:space="preserve"> </w:t>
      </w:r>
      <w:r w:rsidR="00D02104">
        <w:rPr>
          <w:sz w:val="24"/>
          <w:szCs w:val="24"/>
        </w:rPr>
        <w:t>takich jak</w:t>
      </w:r>
      <w:r w:rsidR="005A4E14" w:rsidRPr="002479A2">
        <w:rPr>
          <w:sz w:val="24"/>
          <w:szCs w:val="24"/>
        </w:rPr>
        <w:t xml:space="preserve"> płyt</w:t>
      </w:r>
      <w:r w:rsidR="00D02104">
        <w:rPr>
          <w:sz w:val="24"/>
          <w:szCs w:val="24"/>
        </w:rPr>
        <w:t>ki</w:t>
      </w:r>
      <w:r w:rsidR="005A4E14" w:rsidRPr="002479A2">
        <w:rPr>
          <w:sz w:val="24"/>
          <w:szCs w:val="24"/>
        </w:rPr>
        <w:t xml:space="preserve"> </w:t>
      </w:r>
      <w:r w:rsidR="00D02104">
        <w:rPr>
          <w:sz w:val="24"/>
          <w:szCs w:val="24"/>
        </w:rPr>
        <w:t>wyk</w:t>
      </w:r>
      <w:r w:rsidR="000C3733">
        <w:rPr>
          <w:sz w:val="24"/>
          <w:szCs w:val="24"/>
        </w:rPr>
        <w:t>ł</w:t>
      </w:r>
      <w:r w:rsidR="00D02104">
        <w:rPr>
          <w:sz w:val="24"/>
          <w:szCs w:val="24"/>
        </w:rPr>
        <w:t>adzinowe</w:t>
      </w:r>
      <w:r w:rsidR="0025077B">
        <w:rPr>
          <w:sz w:val="24"/>
          <w:szCs w:val="24"/>
        </w:rPr>
        <w:t xml:space="preserve"> dywanowe, </w:t>
      </w:r>
      <w:r w:rsidR="00D02104">
        <w:rPr>
          <w:sz w:val="24"/>
          <w:szCs w:val="24"/>
        </w:rPr>
        <w:t xml:space="preserve">kauczukowe oraz </w:t>
      </w:r>
      <w:r w:rsidR="008144F9">
        <w:rPr>
          <w:sz w:val="24"/>
          <w:szCs w:val="24"/>
        </w:rPr>
        <w:t xml:space="preserve">winylowe </w:t>
      </w:r>
      <w:r w:rsidR="00D02104">
        <w:rPr>
          <w:sz w:val="24"/>
          <w:szCs w:val="24"/>
        </w:rPr>
        <w:t>LVT</w:t>
      </w:r>
      <w:r w:rsidR="00722A8F">
        <w:rPr>
          <w:sz w:val="24"/>
          <w:szCs w:val="24"/>
        </w:rPr>
        <w:t xml:space="preserve"> (Luxury Vinyl Tile)</w:t>
      </w:r>
      <w:r w:rsidR="005A4E14" w:rsidRPr="002479A2">
        <w:rPr>
          <w:sz w:val="24"/>
          <w:szCs w:val="24"/>
        </w:rPr>
        <w:t>.</w:t>
      </w:r>
      <w:r w:rsidR="00A23791" w:rsidRPr="002479A2">
        <w:rPr>
          <w:sz w:val="24"/>
          <w:szCs w:val="24"/>
        </w:rPr>
        <w:t xml:space="preserve"> W Polsce marka znana </w:t>
      </w:r>
      <w:r w:rsidR="008838A1">
        <w:rPr>
          <w:sz w:val="24"/>
          <w:szCs w:val="24"/>
        </w:rPr>
        <w:t>jest ta</w:t>
      </w:r>
      <w:r w:rsidR="000C3733">
        <w:rPr>
          <w:sz w:val="24"/>
          <w:szCs w:val="24"/>
        </w:rPr>
        <w:t>k</w:t>
      </w:r>
      <w:r w:rsidR="008838A1">
        <w:rPr>
          <w:sz w:val="24"/>
          <w:szCs w:val="24"/>
        </w:rPr>
        <w:t>że</w:t>
      </w:r>
      <w:r w:rsidR="008838A1" w:rsidRPr="002479A2">
        <w:rPr>
          <w:sz w:val="24"/>
          <w:szCs w:val="24"/>
        </w:rPr>
        <w:t xml:space="preserve"> </w:t>
      </w:r>
      <w:r w:rsidR="00A23791" w:rsidRPr="002479A2">
        <w:rPr>
          <w:sz w:val="24"/>
          <w:szCs w:val="24"/>
        </w:rPr>
        <w:t>z działalności na rzecz</w:t>
      </w:r>
      <w:r w:rsidR="00392703" w:rsidRPr="002479A2">
        <w:rPr>
          <w:sz w:val="24"/>
          <w:szCs w:val="24"/>
        </w:rPr>
        <w:t xml:space="preserve"> ochrony</w:t>
      </w:r>
      <w:r w:rsidR="00A23791" w:rsidRPr="002479A2">
        <w:rPr>
          <w:sz w:val="24"/>
          <w:szCs w:val="24"/>
        </w:rPr>
        <w:t xml:space="preserve"> środowiska</w:t>
      </w:r>
      <w:r w:rsidR="00392703" w:rsidRPr="002479A2">
        <w:rPr>
          <w:sz w:val="24"/>
          <w:szCs w:val="24"/>
        </w:rPr>
        <w:t xml:space="preserve">, którą rozpoczęła już w 1994 roku. </w:t>
      </w:r>
    </w:p>
    <w:p w:rsidR="00446B8F" w:rsidRDefault="00446B8F" w:rsidP="00AE376D">
      <w:pPr>
        <w:jc w:val="both"/>
        <w:rPr>
          <w:sz w:val="24"/>
          <w:szCs w:val="24"/>
        </w:rPr>
      </w:pPr>
      <w:r w:rsidRPr="003859D1">
        <w:rPr>
          <w:i/>
          <w:sz w:val="24"/>
          <w:szCs w:val="24"/>
        </w:rPr>
        <w:t xml:space="preserve">„Zmieniliśmy naszą działalność, aby móc zmieniać świat i osiągnęliśmy cele, które zaskoczyły nawet nas samych. Zredukowaliśmy nasz wpływ na środowisko we wszystkich kluczowych obszarach: w fabrykach, w samych produktach i łańcuchu dostaw. </w:t>
      </w:r>
      <w:r w:rsidRPr="00AD575A">
        <w:rPr>
          <w:b/>
          <w:i/>
          <w:sz w:val="24"/>
          <w:szCs w:val="24"/>
        </w:rPr>
        <w:t>Od stycznia 2019 roku każdy kawałek podłogi, jaki sprzedajemy, jest neutralny pod względem emisji CO2 w całym cyklu życia produktu – od wytworzenia, aż po recykling</w:t>
      </w:r>
      <w:r w:rsidR="00AD575A">
        <w:rPr>
          <w:i/>
          <w:sz w:val="24"/>
          <w:szCs w:val="24"/>
        </w:rPr>
        <w:t>.</w:t>
      </w:r>
      <w:r w:rsidRPr="003859D1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– mówi Erin Meezan, Dyrektor ds. Zrównoważonego Rozwoju w Interface</w:t>
      </w:r>
      <w:r w:rsidR="00B82204">
        <w:rPr>
          <w:sz w:val="24"/>
          <w:szCs w:val="24"/>
        </w:rPr>
        <w:t>.</w:t>
      </w:r>
    </w:p>
    <w:p w:rsidR="00A16EFE" w:rsidRDefault="00A16EFE" w:rsidP="00AE376D">
      <w:pPr>
        <w:jc w:val="both"/>
        <w:rPr>
          <w:sz w:val="24"/>
          <w:szCs w:val="24"/>
        </w:rPr>
      </w:pPr>
      <w:r>
        <w:rPr>
          <w:sz w:val="24"/>
          <w:szCs w:val="24"/>
        </w:rPr>
        <w:t>Najważniejsze wskaźniki prezentujące ograniczenie wpływu produkcji płytek dywanowych Interface na środowisko w latach 1994-2018:</w:t>
      </w:r>
    </w:p>
    <w:p w:rsidR="00A16EFE" w:rsidRDefault="00A16EFE" w:rsidP="00A16E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96% redukcja emisji gazów cieplarnianych (GHG) w fabrykach na całym świecie</w:t>
      </w:r>
    </w:p>
    <w:p w:rsidR="00A16EFE" w:rsidRDefault="00A16EFE" w:rsidP="00A16E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69% redukcja śladu węglowego w produktach Interface</w:t>
      </w:r>
    </w:p>
    <w:p w:rsidR="00A16EFE" w:rsidRDefault="00A16EFE" w:rsidP="00A16E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89% wykorzystanie energii odnawialnej w fabrykach na całym świecie, przy 100% odnawialnej energii elektrycznej</w:t>
      </w:r>
    </w:p>
    <w:p w:rsidR="00A16EFE" w:rsidRDefault="00A16EFE" w:rsidP="00A16E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89% redukcja zużycia wody na jednostkę produkcji w fabrykach na całym świecie</w:t>
      </w:r>
    </w:p>
    <w:p w:rsidR="00A16EFE" w:rsidRDefault="00A16EFE" w:rsidP="00A16E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92% redukcja ilości odpadów trafiających na składowiska w skali globalnej</w:t>
      </w:r>
    </w:p>
    <w:p w:rsidR="00A16EFE" w:rsidRPr="0002434C" w:rsidRDefault="00A16EFE" w:rsidP="00A16E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46% redukcja zużycia energii na jednostkę produkcji w fabrykach na całym świecie</w:t>
      </w:r>
    </w:p>
    <w:p w:rsidR="00FE3809" w:rsidRDefault="00FE3809" w:rsidP="00FE3809">
      <w:pPr>
        <w:jc w:val="both"/>
        <w:rPr>
          <w:sz w:val="24"/>
          <w:szCs w:val="24"/>
        </w:rPr>
      </w:pPr>
      <w:r>
        <w:rPr>
          <w:sz w:val="24"/>
          <w:szCs w:val="24"/>
        </w:rPr>
        <w:t>Emisje, których nie można ograniczyć w 100% firma rekompensuje poprzez dod</w:t>
      </w:r>
      <w:r w:rsidR="00055E9F">
        <w:rPr>
          <w:sz w:val="24"/>
          <w:szCs w:val="24"/>
        </w:rPr>
        <w:t>atkowe działania. Są</w:t>
      </w:r>
      <w:r>
        <w:rPr>
          <w:sz w:val="24"/>
          <w:szCs w:val="24"/>
        </w:rPr>
        <w:t xml:space="preserve"> to </w:t>
      </w:r>
      <w:r w:rsidR="00055E9F">
        <w:rPr>
          <w:sz w:val="24"/>
          <w:szCs w:val="24"/>
        </w:rPr>
        <w:t>m.in</w:t>
      </w:r>
      <w:r>
        <w:rPr>
          <w:sz w:val="24"/>
          <w:szCs w:val="24"/>
        </w:rPr>
        <w:t xml:space="preserve">. </w:t>
      </w:r>
      <w:r w:rsidR="00BB5D85">
        <w:rPr>
          <w:sz w:val="24"/>
          <w:szCs w:val="24"/>
        </w:rPr>
        <w:t>zakup</w:t>
      </w:r>
      <w:r w:rsidR="00055E9F">
        <w:rPr>
          <w:sz w:val="24"/>
          <w:szCs w:val="24"/>
        </w:rPr>
        <w:t xml:space="preserve"> </w:t>
      </w:r>
      <w:r w:rsidR="00BB5D85">
        <w:rPr>
          <w:sz w:val="24"/>
          <w:szCs w:val="24"/>
        </w:rPr>
        <w:t>offsetu</w:t>
      </w:r>
      <w:r w:rsidR="00055E9F">
        <w:rPr>
          <w:sz w:val="24"/>
          <w:szCs w:val="24"/>
        </w:rPr>
        <w:t xml:space="preserve"> węglowego lub </w:t>
      </w:r>
      <w:r>
        <w:rPr>
          <w:sz w:val="24"/>
          <w:szCs w:val="24"/>
        </w:rPr>
        <w:t>pozyskiwanie przędzy do produkcji z surowców wtórnych, jak</w:t>
      </w:r>
      <w:r w:rsidR="009A7A58">
        <w:rPr>
          <w:sz w:val="24"/>
          <w:szCs w:val="24"/>
        </w:rPr>
        <w:t xml:space="preserve"> porzucone sieci rybackie</w:t>
      </w:r>
      <w:r>
        <w:rPr>
          <w:sz w:val="24"/>
          <w:szCs w:val="24"/>
        </w:rPr>
        <w:t xml:space="preserve"> </w:t>
      </w:r>
      <w:r w:rsidR="009A7A58" w:rsidRPr="00FE3809">
        <w:rPr>
          <w:sz w:val="24"/>
          <w:szCs w:val="24"/>
        </w:rPr>
        <w:t>wyławian</w:t>
      </w:r>
      <w:r w:rsidR="009A7A58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w nadbrzeżnych miejscowościach </w:t>
      </w:r>
      <w:r w:rsidRPr="00FE3809">
        <w:rPr>
          <w:sz w:val="24"/>
          <w:szCs w:val="24"/>
        </w:rPr>
        <w:t>Filipin i Kamerunu</w:t>
      </w:r>
      <w:r w:rsidR="009A7A58">
        <w:rPr>
          <w:sz w:val="24"/>
          <w:szCs w:val="24"/>
        </w:rPr>
        <w:t>.</w:t>
      </w:r>
      <w:r w:rsidR="000C3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przykład zrównoważonego łańcucha dostaw, który </w:t>
      </w:r>
      <w:r w:rsidRPr="00FE3809">
        <w:rPr>
          <w:sz w:val="24"/>
          <w:szCs w:val="24"/>
        </w:rPr>
        <w:t xml:space="preserve">zapewnia korzyści </w:t>
      </w:r>
      <w:r w:rsidR="009A7A58">
        <w:rPr>
          <w:sz w:val="24"/>
          <w:szCs w:val="24"/>
        </w:rPr>
        <w:t xml:space="preserve">środowisku oraz </w:t>
      </w:r>
      <w:r w:rsidRPr="00FE3809">
        <w:rPr>
          <w:sz w:val="24"/>
          <w:szCs w:val="24"/>
        </w:rPr>
        <w:t>każdej z zaangażowanych</w:t>
      </w:r>
      <w:r>
        <w:rPr>
          <w:sz w:val="24"/>
          <w:szCs w:val="24"/>
        </w:rPr>
        <w:t xml:space="preserve"> stron – od lokalnych mieszkańców, aż po samo przedsiębiorstwo i jego klientów.</w:t>
      </w:r>
    </w:p>
    <w:p w:rsidR="00AD575A" w:rsidRDefault="00AD575A" w:rsidP="00FE3809">
      <w:pPr>
        <w:jc w:val="both"/>
        <w:rPr>
          <w:sz w:val="24"/>
          <w:szCs w:val="24"/>
        </w:rPr>
      </w:pPr>
    </w:p>
    <w:p w:rsidR="00833DC0" w:rsidRPr="00833DC0" w:rsidRDefault="00833DC0" w:rsidP="00FE3809">
      <w:pPr>
        <w:jc w:val="both"/>
        <w:rPr>
          <w:b/>
          <w:sz w:val="24"/>
          <w:szCs w:val="24"/>
        </w:rPr>
      </w:pPr>
      <w:r w:rsidRPr="00833DC0">
        <w:rPr>
          <w:b/>
          <w:sz w:val="24"/>
          <w:szCs w:val="24"/>
        </w:rPr>
        <w:lastRenderedPageBreak/>
        <w:t>Kolejny cel</w:t>
      </w:r>
      <w:r w:rsidR="000D7AF4">
        <w:rPr>
          <w:b/>
          <w:sz w:val="24"/>
          <w:szCs w:val="24"/>
        </w:rPr>
        <w:t xml:space="preserve">: </w:t>
      </w:r>
      <w:r w:rsidRPr="00833DC0">
        <w:rPr>
          <w:b/>
          <w:sz w:val="24"/>
          <w:szCs w:val="24"/>
        </w:rPr>
        <w:t>regeneracja klimatu</w:t>
      </w:r>
    </w:p>
    <w:p w:rsidR="005E6BB6" w:rsidRDefault="00066EC3" w:rsidP="00B65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Jeszcze w 2016 roku, wiedząc, że realizacja Mission Zero nastąpi niebawem, Interface wyznaczyło sobie kolejny, jeszcze ambitniejszy cel. Program </w:t>
      </w:r>
      <w:hyperlink r:id="rId11" w:anchor="504796162" w:history="1">
        <w:r w:rsidRPr="009E2B0C">
          <w:rPr>
            <w:rStyle w:val="Hipercze"/>
            <w:sz w:val="24"/>
            <w:szCs w:val="24"/>
          </w:rPr>
          <w:t>Climate Take Back</w:t>
        </w:r>
      </w:hyperlink>
      <w:r>
        <w:rPr>
          <w:sz w:val="24"/>
          <w:szCs w:val="24"/>
        </w:rPr>
        <w:t xml:space="preserve"> ma realizować ideę regenerującego przedsiębiorstwa, a więc  takiego, które</w:t>
      </w:r>
      <w:r w:rsidR="00757F5D">
        <w:rPr>
          <w:sz w:val="24"/>
          <w:szCs w:val="24"/>
        </w:rPr>
        <w:t xml:space="preserve"> nie tylko nie będzie szkodzić przyrodzie, ale</w:t>
      </w:r>
      <w:r>
        <w:rPr>
          <w:sz w:val="24"/>
          <w:szCs w:val="24"/>
        </w:rPr>
        <w:t xml:space="preserve"> przyczyni się do odwracania globalnego ocieplenia i negatywnych zmian, jakie już zaszły w środowisku.</w:t>
      </w:r>
      <w:r w:rsidR="00B658AC">
        <w:rPr>
          <w:sz w:val="24"/>
          <w:szCs w:val="24"/>
        </w:rPr>
        <w:t xml:space="preserve"> </w:t>
      </w:r>
    </w:p>
    <w:p w:rsidR="00FE3809" w:rsidRDefault="00B658AC" w:rsidP="00B658AC">
      <w:pPr>
        <w:jc w:val="both"/>
        <w:rPr>
          <w:sz w:val="24"/>
          <w:szCs w:val="24"/>
        </w:rPr>
      </w:pPr>
      <w:r w:rsidRPr="0072641F">
        <w:rPr>
          <w:b/>
          <w:sz w:val="24"/>
          <w:szCs w:val="24"/>
        </w:rPr>
        <w:t>Z tą właśnie myślą stworzono prototyp płytki wykładzinowej o „ujemnym” oddziaływaniu. W procesie jej produkcji wchłanianie dwutlenku węgla ze środowiska przewyższa jego emisję, a więc w efek</w:t>
      </w:r>
      <w:r w:rsidR="005E6BB6" w:rsidRPr="0072641F">
        <w:rPr>
          <w:b/>
          <w:sz w:val="24"/>
          <w:szCs w:val="24"/>
        </w:rPr>
        <w:t>cie finalnym zmniejsza się</w:t>
      </w:r>
      <w:r w:rsidRPr="0072641F">
        <w:rPr>
          <w:b/>
          <w:sz w:val="24"/>
          <w:szCs w:val="24"/>
        </w:rPr>
        <w:t xml:space="preserve"> ilość </w:t>
      </w:r>
      <w:r w:rsidR="005E6BB6" w:rsidRPr="0072641F">
        <w:rPr>
          <w:b/>
          <w:sz w:val="24"/>
          <w:szCs w:val="24"/>
        </w:rPr>
        <w:t>CO</w:t>
      </w:r>
      <w:r w:rsidR="005E6BB6" w:rsidRPr="0072641F">
        <w:rPr>
          <w:b/>
          <w:sz w:val="24"/>
          <w:szCs w:val="24"/>
          <w:vertAlign w:val="superscript"/>
        </w:rPr>
        <w:t>2</w:t>
      </w:r>
      <w:r w:rsidR="005E6BB6" w:rsidRPr="0072641F">
        <w:rPr>
          <w:b/>
          <w:sz w:val="24"/>
          <w:szCs w:val="24"/>
        </w:rPr>
        <w:t xml:space="preserve"> </w:t>
      </w:r>
      <w:r w:rsidRPr="0072641F">
        <w:rPr>
          <w:b/>
          <w:sz w:val="24"/>
          <w:szCs w:val="24"/>
        </w:rPr>
        <w:t>w atmosferze</w:t>
      </w:r>
      <w:r>
        <w:rPr>
          <w:sz w:val="24"/>
          <w:szCs w:val="24"/>
        </w:rPr>
        <w:t xml:space="preserve">. Projekt płytki, nazwany </w:t>
      </w:r>
      <w:r w:rsidRPr="00B658AC">
        <w:rPr>
          <w:sz w:val="24"/>
          <w:szCs w:val="24"/>
        </w:rPr>
        <w:t>Proof Positive, to</w:t>
      </w:r>
      <w:r>
        <w:rPr>
          <w:sz w:val="24"/>
          <w:szCs w:val="24"/>
        </w:rPr>
        <w:t xml:space="preserve"> ważny krok w stronę realizacji </w:t>
      </w:r>
      <w:r w:rsidRPr="00B658AC">
        <w:rPr>
          <w:sz w:val="24"/>
          <w:szCs w:val="24"/>
        </w:rPr>
        <w:t xml:space="preserve">misji </w:t>
      </w:r>
      <w:r w:rsidR="009E2B0C">
        <w:rPr>
          <w:sz w:val="24"/>
          <w:szCs w:val="24"/>
        </w:rPr>
        <w:t>Climate Take Back</w:t>
      </w:r>
      <w:r>
        <w:rPr>
          <w:sz w:val="24"/>
          <w:szCs w:val="24"/>
        </w:rPr>
        <w:t xml:space="preserve">. Gdyby udało </w:t>
      </w:r>
      <w:r w:rsidRPr="00B658AC">
        <w:rPr>
          <w:sz w:val="24"/>
          <w:szCs w:val="24"/>
        </w:rPr>
        <w:t>się wdr</w:t>
      </w:r>
      <w:r>
        <w:rPr>
          <w:sz w:val="24"/>
          <w:szCs w:val="24"/>
        </w:rPr>
        <w:t xml:space="preserve">ożyć prototypowe rozwiązanie na </w:t>
      </w:r>
      <w:r w:rsidRPr="00B658AC">
        <w:rPr>
          <w:sz w:val="24"/>
          <w:szCs w:val="24"/>
        </w:rPr>
        <w:t>szeroką skalę, mogłoby ono w perspekt</w:t>
      </w:r>
      <w:r>
        <w:rPr>
          <w:sz w:val="24"/>
          <w:szCs w:val="24"/>
        </w:rPr>
        <w:t xml:space="preserve">ywie </w:t>
      </w:r>
      <w:r w:rsidRPr="00B658AC">
        <w:rPr>
          <w:sz w:val="24"/>
          <w:szCs w:val="24"/>
        </w:rPr>
        <w:t>długoterminowej znacząco działać na rzecz</w:t>
      </w:r>
      <w:r>
        <w:rPr>
          <w:sz w:val="24"/>
          <w:szCs w:val="24"/>
        </w:rPr>
        <w:t xml:space="preserve"> </w:t>
      </w:r>
      <w:r w:rsidR="00DE3869">
        <w:rPr>
          <w:sz w:val="24"/>
          <w:szCs w:val="24"/>
        </w:rPr>
        <w:t>poprawy jakości środowiska naturalnego.</w:t>
      </w:r>
    </w:p>
    <w:p w:rsidR="00833DC0" w:rsidRDefault="00833DC0" w:rsidP="00B658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Globalna zmiana wymaga globalnej współpracy</w:t>
      </w:r>
    </w:p>
    <w:p w:rsidR="0053392C" w:rsidRDefault="000D7AF4" w:rsidP="000D7AF4">
      <w:pPr>
        <w:jc w:val="both"/>
        <w:rPr>
          <w:sz w:val="24"/>
          <w:szCs w:val="24"/>
        </w:rPr>
      </w:pPr>
      <w:r w:rsidRPr="000D7AF4">
        <w:rPr>
          <w:sz w:val="24"/>
          <w:szCs w:val="24"/>
        </w:rPr>
        <w:t xml:space="preserve">Wprowadzenie </w:t>
      </w:r>
      <w:r>
        <w:rPr>
          <w:sz w:val="24"/>
          <w:szCs w:val="24"/>
        </w:rPr>
        <w:t>tak ogromnych</w:t>
      </w:r>
      <w:r w:rsidRPr="000D7AF4">
        <w:rPr>
          <w:sz w:val="24"/>
          <w:szCs w:val="24"/>
        </w:rPr>
        <w:t xml:space="preserve"> zmian w środowisku</w:t>
      </w:r>
      <w:r>
        <w:rPr>
          <w:sz w:val="24"/>
          <w:szCs w:val="24"/>
        </w:rPr>
        <w:t xml:space="preserve"> </w:t>
      </w:r>
      <w:r w:rsidR="00B82204">
        <w:rPr>
          <w:sz w:val="24"/>
          <w:szCs w:val="24"/>
        </w:rPr>
        <w:t xml:space="preserve">to </w:t>
      </w:r>
      <w:r w:rsidRPr="000D7AF4">
        <w:rPr>
          <w:sz w:val="24"/>
          <w:szCs w:val="24"/>
        </w:rPr>
        <w:t xml:space="preserve">odpowiedzialność spoczywająca </w:t>
      </w:r>
      <w:r>
        <w:rPr>
          <w:sz w:val="24"/>
          <w:szCs w:val="24"/>
        </w:rPr>
        <w:t xml:space="preserve">nie tylko </w:t>
      </w:r>
      <w:r w:rsidRPr="000D7AF4">
        <w:rPr>
          <w:sz w:val="24"/>
          <w:szCs w:val="24"/>
        </w:rPr>
        <w:t>na jednej</w:t>
      </w:r>
      <w:r>
        <w:rPr>
          <w:sz w:val="24"/>
          <w:szCs w:val="24"/>
        </w:rPr>
        <w:t xml:space="preserve"> </w:t>
      </w:r>
      <w:r w:rsidRPr="000D7AF4">
        <w:rPr>
          <w:sz w:val="24"/>
          <w:szCs w:val="24"/>
        </w:rPr>
        <w:t>firmie, branży czy nawet sektorze. Konieczne</w:t>
      </w:r>
      <w:r>
        <w:rPr>
          <w:sz w:val="24"/>
          <w:szCs w:val="24"/>
        </w:rPr>
        <w:t xml:space="preserve"> </w:t>
      </w:r>
      <w:r w:rsidRPr="000D7AF4">
        <w:rPr>
          <w:sz w:val="24"/>
          <w:szCs w:val="24"/>
        </w:rPr>
        <w:t xml:space="preserve">jest przekraczanie </w:t>
      </w:r>
      <w:r w:rsidR="00DE3869">
        <w:rPr>
          <w:sz w:val="24"/>
          <w:szCs w:val="24"/>
        </w:rPr>
        <w:t>wyznaczanych przez rynek</w:t>
      </w:r>
      <w:r w:rsidR="00DE3869" w:rsidRPr="000D7AF4">
        <w:rPr>
          <w:sz w:val="24"/>
          <w:szCs w:val="24"/>
        </w:rPr>
        <w:t xml:space="preserve"> </w:t>
      </w:r>
      <w:r w:rsidRPr="000D7AF4">
        <w:rPr>
          <w:sz w:val="24"/>
          <w:szCs w:val="24"/>
        </w:rPr>
        <w:t>granic i dzielenie się</w:t>
      </w:r>
      <w:r>
        <w:rPr>
          <w:sz w:val="24"/>
          <w:szCs w:val="24"/>
        </w:rPr>
        <w:t xml:space="preserve"> </w:t>
      </w:r>
      <w:r w:rsidRPr="000D7AF4">
        <w:rPr>
          <w:sz w:val="24"/>
          <w:szCs w:val="24"/>
        </w:rPr>
        <w:t>wypracowywanymi rozwiązaniam</w:t>
      </w:r>
      <w:r>
        <w:rPr>
          <w:sz w:val="24"/>
          <w:szCs w:val="24"/>
        </w:rPr>
        <w:t xml:space="preserve">i, co przyspieszy ich wdrażanie. </w:t>
      </w:r>
      <w:r w:rsidRPr="0072641F">
        <w:rPr>
          <w:b/>
          <w:sz w:val="24"/>
          <w:szCs w:val="24"/>
        </w:rPr>
        <w:t>Z okazji zakończenia Mission Zero Interface wydał</w:t>
      </w:r>
      <w:r w:rsidR="000C3733" w:rsidRPr="0072641F">
        <w:rPr>
          <w:b/>
          <w:sz w:val="24"/>
          <w:szCs w:val="24"/>
        </w:rPr>
        <w:t>o</w:t>
      </w:r>
      <w:r w:rsidRPr="0072641F">
        <w:rPr>
          <w:b/>
          <w:sz w:val="24"/>
          <w:szCs w:val="24"/>
        </w:rPr>
        <w:t xml:space="preserve"> przewodnik </w:t>
      </w:r>
      <w:hyperlink r:id="rId12" w:history="1">
        <w:proofErr w:type="spellStart"/>
        <w:r w:rsidRPr="00D35289">
          <w:rPr>
            <w:rStyle w:val="Hipercze"/>
            <w:b/>
            <w:i/>
            <w:sz w:val="24"/>
            <w:szCs w:val="24"/>
          </w:rPr>
          <w:t>Lessons</w:t>
        </w:r>
        <w:proofErr w:type="spellEnd"/>
        <w:r w:rsidRPr="00D35289">
          <w:rPr>
            <w:rStyle w:val="Hipercze"/>
            <w:b/>
            <w:i/>
            <w:sz w:val="24"/>
            <w:szCs w:val="24"/>
          </w:rPr>
          <w:t xml:space="preserve"> for </w:t>
        </w:r>
        <w:proofErr w:type="spellStart"/>
        <w:r w:rsidRPr="00D35289">
          <w:rPr>
            <w:rStyle w:val="Hipercze"/>
            <w:b/>
            <w:i/>
            <w:sz w:val="24"/>
            <w:szCs w:val="24"/>
          </w:rPr>
          <w:t>the</w:t>
        </w:r>
        <w:proofErr w:type="spellEnd"/>
        <w:r w:rsidRPr="00D35289">
          <w:rPr>
            <w:rStyle w:val="Hipercze"/>
            <w:b/>
            <w:i/>
            <w:sz w:val="24"/>
            <w:szCs w:val="24"/>
          </w:rPr>
          <w:t xml:space="preserve"> </w:t>
        </w:r>
        <w:proofErr w:type="spellStart"/>
        <w:r w:rsidRPr="00D35289">
          <w:rPr>
            <w:rStyle w:val="Hipercze"/>
            <w:b/>
            <w:i/>
            <w:sz w:val="24"/>
            <w:szCs w:val="24"/>
          </w:rPr>
          <w:t>Future</w:t>
        </w:r>
        <w:proofErr w:type="spellEnd"/>
      </w:hyperlink>
      <w:r w:rsidRPr="0072641F">
        <w:rPr>
          <w:b/>
          <w:sz w:val="24"/>
          <w:szCs w:val="24"/>
        </w:rPr>
        <w:t xml:space="preserve">, </w:t>
      </w:r>
      <w:r w:rsidR="000C3733" w:rsidRPr="0072641F">
        <w:rPr>
          <w:b/>
          <w:sz w:val="24"/>
          <w:szCs w:val="24"/>
        </w:rPr>
        <w:t xml:space="preserve">gdzie w formie 9 lekcji przedstawia </w:t>
      </w:r>
      <w:r w:rsidR="00042B79" w:rsidRPr="0072641F">
        <w:rPr>
          <w:b/>
          <w:sz w:val="24"/>
          <w:szCs w:val="24"/>
        </w:rPr>
        <w:t xml:space="preserve">swoje </w:t>
      </w:r>
      <w:r w:rsidR="000C3733" w:rsidRPr="0072641F">
        <w:rPr>
          <w:b/>
          <w:sz w:val="24"/>
          <w:szCs w:val="24"/>
        </w:rPr>
        <w:t>24-letnie d</w:t>
      </w:r>
      <w:r w:rsidR="00042B79" w:rsidRPr="0072641F">
        <w:rPr>
          <w:b/>
          <w:sz w:val="24"/>
          <w:szCs w:val="24"/>
        </w:rPr>
        <w:t>oświadczenie w dążeniu do neutralizowania szkodliwego wpływu na środowisko.</w:t>
      </w:r>
      <w:r w:rsidR="00042B79">
        <w:rPr>
          <w:sz w:val="24"/>
          <w:szCs w:val="24"/>
        </w:rPr>
        <w:t xml:space="preserve"> Publikacja ma pomóc innym przedsiębiorcom dokonać pozytywnych zmian w ich firmach i udowadnia, że zrównoważony rozwój może być czynnikiem podnoszącym efektywność biznesu.</w:t>
      </w:r>
      <w:r w:rsidR="0053392C">
        <w:rPr>
          <w:sz w:val="24"/>
          <w:szCs w:val="24"/>
        </w:rPr>
        <w:t xml:space="preserve"> </w:t>
      </w:r>
      <w:r w:rsidR="006F04C4">
        <w:rPr>
          <w:sz w:val="24"/>
          <w:szCs w:val="24"/>
        </w:rPr>
        <w:t>F</w:t>
      </w:r>
      <w:r w:rsidR="00DE5352" w:rsidRPr="00DE5352">
        <w:rPr>
          <w:sz w:val="24"/>
          <w:szCs w:val="24"/>
        </w:rPr>
        <w:t>ilozofi</w:t>
      </w:r>
      <w:r w:rsidR="006F04C4">
        <w:rPr>
          <w:sz w:val="24"/>
          <w:szCs w:val="24"/>
        </w:rPr>
        <w:t>a</w:t>
      </w:r>
      <w:r w:rsidR="00DE5352" w:rsidRPr="00DE5352">
        <w:rPr>
          <w:sz w:val="24"/>
          <w:szCs w:val="24"/>
        </w:rPr>
        <w:t xml:space="preserve"> otwartych zasobów </w:t>
      </w:r>
      <w:r w:rsidR="006F04C4">
        <w:rPr>
          <w:sz w:val="24"/>
          <w:szCs w:val="24"/>
        </w:rPr>
        <w:t>dotyczy także</w:t>
      </w:r>
      <w:r w:rsidR="00DE5352" w:rsidRPr="00DE5352">
        <w:rPr>
          <w:sz w:val="24"/>
          <w:szCs w:val="24"/>
        </w:rPr>
        <w:t xml:space="preserve"> realizacji programu Climate Take Back. Raporty, wyniki dotychczasowych działań oraz plany kolejnych są dostępne na </w:t>
      </w:r>
      <w:hyperlink r:id="rId13" w:history="1">
        <w:r w:rsidR="00DE5352" w:rsidRPr="00DE5352">
          <w:rPr>
            <w:rStyle w:val="Hipercze"/>
            <w:sz w:val="24"/>
            <w:szCs w:val="24"/>
          </w:rPr>
          <w:t>stronie internetowej firmy</w:t>
        </w:r>
      </w:hyperlink>
      <w:r w:rsidR="00DE5352" w:rsidRPr="00DE5352">
        <w:rPr>
          <w:sz w:val="24"/>
          <w:szCs w:val="24"/>
        </w:rPr>
        <w:t xml:space="preserve">. </w:t>
      </w:r>
    </w:p>
    <w:p w:rsidR="00F211DB" w:rsidRDefault="00802DC1" w:rsidP="000D7AF4">
      <w:pPr>
        <w:jc w:val="both"/>
        <w:rPr>
          <w:b/>
          <w:sz w:val="24"/>
          <w:szCs w:val="24"/>
        </w:rPr>
      </w:pPr>
      <w:r w:rsidRPr="0053392C">
        <w:rPr>
          <w:b/>
          <w:sz w:val="24"/>
          <w:szCs w:val="24"/>
        </w:rPr>
        <w:t>Dołącz do Interface i</w:t>
      </w:r>
      <w:r w:rsidR="0053392C" w:rsidRPr="0053392C">
        <w:rPr>
          <w:b/>
          <w:sz w:val="24"/>
          <w:szCs w:val="24"/>
        </w:rPr>
        <w:t xml:space="preserve"> odwróć globalne ocieplenie wspólnie z</w:t>
      </w:r>
      <w:r w:rsidRPr="0053392C">
        <w:rPr>
          <w:b/>
          <w:sz w:val="24"/>
          <w:szCs w:val="24"/>
        </w:rPr>
        <w:t xml:space="preserve"> jedną z najbardziej zrównoważonych firm świata</w:t>
      </w:r>
      <w:r w:rsidR="0053392C" w:rsidRPr="0053392C">
        <w:rPr>
          <w:b/>
          <w:sz w:val="24"/>
          <w:szCs w:val="24"/>
        </w:rPr>
        <w:t>!</w:t>
      </w:r>
    </w:p>
    <w:p w:rsidR="00F211DB" w:rsidRPr="00F211DB" w:rsidRDefault="00F211DB" w:rsidP="00F211DB">
      <w:pPr>
        <w:rPr>
          <w:sz w:val="24"/>
          <w:szCs w:val="24"/>
        </w:rPr>
      </w:pPr>
    </w:p>
    <w:p w:rsidR="00F211DB" w:rsidRPr="00F211DB" w:rsidRDefault="00F211DB" w:rsidP="00F211DB">
      <w:pPr>
        <w:rPr>
          <w:sz w:val="24"/>
          <w:szCs w:val="24"/>
        </w:rPr>
      </w:pPr>
    </w:p>
    <w:p w:rsidR="00F211DB" w:rsidRPr="00F211DB" w:rsidRDefault="00F211DB" w:rsidP="00F211DB">
      <w:pPr>
        <w:rPr>
          <w:sz w:val="24"/>
          <w:szCs w:val="24"/>
        </w:rPr>
      </w:pPr>
    </w:p>
    <w:p w:rsidR="00F211DB" w:rsidRPr="00F211DB" w:rsidRDefault="00F211DB" w:rsidP="00F211DB">
      <w:pPr>
        <w:rPr>
          <w:sz w:val="24"/>
          <w:szCs w:val="24"/>
        </w:rPr>
      </w:pPr>
    </w:p>
    <w:p w:rsidR="000D7AF4" w:rsidRPr="00F211DB" w:rsidRDefault="00F211DB" w:rsidP="00F211DB">
      <w:pPr>
        <w:rPr>
          <w:sz w:val="24"/>
          <w:szCs w:val="24"/>
        </w:rPr>
      </w:pPr>
      <w:r w:rsidRPr="00F211DB">
        <w:rPr>
          <w:sz w:val="24"/>
          <w:szCs w:val="24"/>
        </w:rPr>
        <w:t>Kontakt dla mediów:</w:t>
      </w:r>
    </w:p>
    <w:p w:rsidR="00F211DB" w:rsidRPr="00F211DB" w:rsidRDefault="00F211DB" w:rsidP="00F211DB">
      <w:pPr>
        <w:rPr>
          <w:sz w:val="24"/>
          <w:szCs w:val="24"/>
        </w:rPr>
      </w:pPr>
      <w:r w:rsidRPr="00F211DB">
        <w:rPr>
          <w:sz w:val="24"/>
          <w:szCs w:val="24"/>
        </w:rPr>
        <w:t>Natalia Malinowska</w:t>
      </w:r>
    </w:p>
    <w:p w:rsidR="00F211DB" w:rsidRPr="00F211DB" w:rsidRDefault="006F53B6" w:rsidP="00F211DB">
      <w:pPr>
        <w:rPr>
          <w:sz w:val="24"/>
          <w:szCs w:val="24"/>
        </w:rPr>
      </w:pPr>
      <w:hyperlink r:id="rId14" w:history="1">
        <w:r w:rsidR="00F211DB" w:rsidRPr="00F211DB">
          <w:rPr>
            <w:rStyle w:val="Hipercze"/>
            <w:color w:val="auto"/>
            <w:sz w:val="24"/>
            <w:szCs w:val="24"/>
            <w:u w:val="none"/>
          </w:rPr>
          <w:t>n.malinowska@planetpartners.pl</w:t>
        </w:r>
      </w:hyperlink>
    </w:p>
    <w:p w:rsidR="00F211DB" w:rsidRPr="00F211DB" w:rsidRDefault="00F211DB" w:rsidP="00F211DB">
      <w:pPr>
        <w:rPr>
          <w:sz w:val="24"/>
          <w:szCs w:val="24"/>
        </w:rPr>
      </w:pPr>
      <w:r w:rsidRPr="00F211DB">
        <w:rPr>
          <w:sz w:val="24"/>
          <w:szCs w:val="24"/>
        </w:rPr>
        <w:t>+48 666 300 054</w:t>
      </w:r>
    </w:p>
    <w:sectPr w:rsidR="00F211DB" w:rsidRPr="00F211DB" w:rsidSect="006F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21C347" w15:done="0"/>
  <w15:commentEx w15:paraId="084D7741" w15:done="0"/>
  <w15:commentEx w15:paraId="3CE08FCF" w15:paraIdParent="084D7741" w15:done="0"/>
  <w15:commentEx w15:paraId="25539A56" w15:done="0"/>
  <w15:commentEx w15:paraId="60E86DC8" w15:paraIdParent="25539A56" w15:done="0"/>
  <w15:commentEx w15:paraId="19C4EF53" w15:done="0"/>
  <w15:commentEx w15:paraId="755387AB" w15:paraIdParent="19C4EF53" w15:done="0"/>
  <w15:commentEx w15:paraId="331E11D4" w15:done="0"/>
  <w15:commentEx w15:paraId="43DEDC99" w15:paraIdParent="331E11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21C347" w16cid:durableId="2186630B"/>
  <w16cid:commentId w16cid:paraId="084D7741" w16cid:durableId="2186630C"/>
  <w16cid:commentId w16cid:paraId="3CE08FCF" w16cid:durableId="218663C4"/>
  <w16cid:commentId w16cid:paraId="25539A56" w16cid:durableId="2186630D"/>
  <w16cid:commentId w16cid:paraId="60E86DC8" w16cid:durableId="21866328"/>
  <w16cid:commentId w16cid:paraId="19C4EF53" w16cid:durableId="21866311"/>
  <w16cid:commentId w16cid:paraId="755387AB" w16cid:durableId="21866367"/>
  <w16cid:commentId w16cid:paraId="331E11D4" w16cid:durableId="21866312"/>
  <w16cid:commentId w16cid:paraId="43DEDC99" w16cid:durableId="218664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45" w:rsidRDefault="003C3B45" w:rsidP="005D4A7D">
      <w:pPr>
        <w:spacing w:after="0" w:line="240" w:lineRule="auto"/>
      </w:pPr>
      <w:r>
        <w:separator/>
      </w:r>
    </w:p>
  </w:endnote>
  <w:endnote w:type="continuationSeparator" w:id="0">
    <w:p w:rsidR="003C3B45" w:rsidRDefault="003C3B45" w:rsidP="005D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45" w:rsidRDefault="003C3B45" w:rsidP="005D4A7D">
      <w:pPr>
        <w:spacing w:after="0" w:line="240" w:lineRule="auto"/>
      </w:pPr>
      <w:r>
        <w:separator/>
      </w:r>
    </w:p>
  </w:footnote>
  <w:footnote w:type="continuationSeparator" w:id="0">
    <w:p w:rsidR="003C3B45" w:rsidRDefault="003C3B45" w:rsidP="005D4A7D">
      <w:pPr>
        <w:spacing w:after="0" w:line="240" w:lineRule="auto"/>
      </w:pPr>
      <w:r>
        <w:continuationSeparator/>
      </w:r>
    </w:p>
  </w:footnote>
  <w:footnote w:id="1">
    <w:p w:rsidR="002479A2" w:rsidRDefault="002479A2" w:rsidP="002479A2">
      <w:pPr>
        <w:pStyle w:val="Tekstprzypisudolnego"/>
      </w:pPr>
      <w:r>
        <w:rPr>
          <w:rStyle w:val="Odwoanieprzypisudolnego"/>
        </w:rPr>
        <w:footnoteRef/>
      </w:r>
      <w:r>
        <w:t xml:space="preserve"> Według ankiety „GlobeScan/SustainAbility Leaders Survey 2019”, jednego z najbardziej uznanych badań</w:t>
      </w:r>
    </w:p>
    <w:p w:rsidR="002479A2" w:rsidRDefault="002479A2" w:rsidP="002479A2">
      <w:pPr>
        <w:pStyle w:val="Tekstprzypisudolnego"/>
      </w:pPr>
      <w:r>
        <w:t>dotyczących wdrażania idei zrównoważonego rozwoju w strategie biznesowe.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F2D"/>
    <w:multiLevelType w:val="hybridMultilevel"/>
    <w:tmpl w:val="6284B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Siczek">
    <w15:presenceInfo w15:providerId="AD" w15:userId="S::marta.siczek@interface.com::ddbcb9d4-01c1-4a1a-ac6b-9d58cc3f5e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4DF7"/>
    <w:rsid w:val="00021B02"/>
    <w:rsid w:val="0002434C"/>
    <w:rsid w:val="00042B79"/>
    <w:rsid w:val="00055E9F"/>
    <w:rsid w:val="00066EC3"/>
    <w:rsid w:val="000C3733"/>
    <w:rsid w:val="000D7AF4"/>
    <w:rsid w:val="00142BAD"/>
    <w:rsid w:val="00147897"/>
    <w:rsid w:val="00162A62"/>
    <w:rsid w:val="00167DF2"/>
    <w:rsid w:val="001C189B"/>
    <w:rsid w:val="001D26B2"/>
    <w:rsid w:val="00211FB6"/>
    <w:rsid w:val="00236D05"/>
    <w:rsid w:val="002476C9"/>
    <w:rsid w:val="002479A2"/>
    <w:rsid w:val="0025077B"/>
    <w:rsid w:val="0027240C"/>
    <w:rsid w:val="00280766"/>
    <w:rsid w:val="002A3C6D"/>
    <w:rsid w:val="002A69EF"/>
    <w:rsid w:val="00300BE7"/>
    <w:rsid w:val="00324790"/>
    <w:rsid w:val="00325A96"/>
    <w:rsid w:val="00364BFD"/>
    <w:rsid w:val="00381FEA"/>
    <w:rsid w:val="00382C28"/>
    <w:rsid w:val="003859D1"/>
    <w:rsid w:val="0038785D"/>
    <w:rsid w:val="00392703"/>
    <w:rsid w:val="003C3B45"/>
    <w:rsid w:val="003D4AE9"/>
    <w:rsid w:val="003E288A"/>
    <w:rsid w:val="0042026B"/>
    <w:rsid w:val="00421F11"/>
    <w:rsid w:val="00446B8F"/>
    <w:rsid w:val="00451E8D"/>
    <w:rsid w:val="004A470F"/>
    <w:rsid w:val="004D4899"/>
    <w:rsid w:val="004E48DB"/>
    <w:rsid w:val="005160A8"/>
    <w:rsid w:val="0052064D"/>
    <w:rsid w:val="00531C1D"/>
    <w:rsid w:val="0053392C"/>
    <w:rsid w:val="00575947"/>
    <w:rsid w:val="005A4E14"/>
    <w:rsid w:val="005B1FA4"/>
    <w:rsid w:val="005D2FB3"/>
    <w:rsid w:val="005D4A7D"/>
    <w:rsid w:val="005E6BB6"/>
    <w:rsid w:val="005F5E30"/>
    <w:rsid w:val="00624347"/>
    <w:rsid w:val="00635C29"/>
    <w:rsid w:val="00637A2E"/>
    <w:rsid w:val="006554EA"/>
    <w:rsid w:val="00665AC8"/>
    <w:rsid w:val="0067501D"/>
    <w:rsid w:val="00681BFD"/>
    <w:rsid w:val="006A5297"/>
    <w:rsid w:val="006B6BE6"/>
    <w:rsid w:val="006F04C4"/>
    <w:rsid w:val="006F26B5"/>
    <w:rsid w:val="006F3511"/>
    <w:rsid w:val="006F53B6"/>
    <w:rsid w:val="006F5D87"/>
    <w:rsid w:val="00705DC1"/>
    <w:rsid w:val="00722A8F"/>
    <w:rsid w:val="0072641F"/>
    <w:rsid w:val="00750AA9"/>
    <w:rsid w:val="00757F5D"/>
    <w:rsid w:val="00765328"/>
    <w:rsid w:val="00793514"/>
    <w:rsid w:val="007974E1"/>
    <w:rsid w:val="007D4491"/>
    <w:rsid w:val="007F5DF4"/>
    <w:rsid w:val="00802DC1"/>
    <w:rsid w:val="008144F9"/>
    <w:rsid w:val="008200D5"/>
    <w:rsid w:val="00833DC0"/>
    <w:rsid w:val="008347DE"/>
    <w:rsid w:val="00870687"/>
    <w:rsid w:val="008769C0"/>
    <w:rsid w:val="008771F4"/>
    <w:rsid w:val="008838A1"/>
    <w:rsid w:val="00886825"/>
    <w:rsid w:val="008B1092"/>
    <w:rsid w:val="008D221A"/>
    <w:rsid w:val="008F372F"/>
    <w:rsid w:val="009234E5"/>
    <w:rsid w:val="00933005"/>
    <w:rsid w:val="009A760F"/>
    <w:rsid w:val="009A7A58"/>
    <w:rsid w:val="009E2B0C"/>
    <w:rsid w:val="009F0952"/>
    <w:rsid w:val="00A16EFE"/>
    <w:rsid w:val="00A23791"/>
    <w:rsid w:val="00A24FC2"/>
    <w:rsid w:val="00A62A4C"/>
    <w:rsid w:val="00A90596"/>
    <w:rsid w:val="00AD575A"/>
    <w:rsid w:val="00AE376D"/>
    <w:rsid w:val="00B014DC"/>
    <w:rsid w:val="00B25B62"/>
    <w:rsid w:val="00B2719B"/>
    <w:rsid w:val="00B506D4"/>
    <w:rsid w:val="00B603ED"/>
    <w:rsid w:val="00B658AC"/>
    <w:rsid w:val="00B6796D"/>
    <w:rsid w:val="00B82204"/>
    <w:rsid w:val="00B976FF"/>
    <w:rsid w:val="00BA00A5"/>
    <w:rsid w:val="00BB5D85"/>
    <w:rsid w:val="00BC6CE2"/>
    <w:rsid w:val="00C13530"/>
    <w:rsid w:val="00C34111"/>
    <w:rsid w:val="00C43745"/>
    <w:rsid w:val="00C5303C"/>
    <w:rsid w:val="00C81AFA"/>
    <w:rsid w:val="00CE71C8"/>
    <w:rsid w:val="00D02104"/>
    <w:rsid w:val="00D35289"/>
    <w:rsid w:val="00D361A6"/>
    <w:rsid w:val="00D930E3"/>
    <w:rsid w:val="00DD0342"/>
    <w:rsid w:val="00DE3869"/>
    <w:rsid w:val="00DE5352"/>
    <w:rsid w:val="00DE5682"/>
    <w:rsid w:val="00E2089F"/>
    <w:rsid w:val="00E2599A"/>
    <w:rsid w:val="00E35C82"/>
    <w:rsid w:val="00E80C0A"/>
    <w:rsid w:val="00E961DF"/>
    <w:rsid w:val="00EB355C"/>
    <w:rsid w:val="00EB577D"/>
    <w:rsid w:val="00EE0244"/>
    <w:rsid w:val="00EE09A5"/>
    <w:rsid w:val="00F211DB"/>
    <w:rsid w:val="00F35E6D"/>
    <w:rsid w:val="00F4040B"/>
    <w:rsid w:val="00F54DF7"/>
    <w:rsid w:val="00F943BB"/>
    <w:rsid w:val="00FA34E6"/>
    <w:rsid w:val="00FE3809"/>
    <w:rsid w:val="00FE603E"/>
    <w:rsid w:val="00FF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A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A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A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4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785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22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2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20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E386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E5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terface.com/EU/pl-PL/polska/o-firmie-interface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erfaceinc.scene7.com/is/content/InterfaceInc/Interface/EMEA/WebsiteContentAssets/Documents/25th%20anniversary%20report/English/wc_eu-lessonsforthefuture-en.pdf?utm_source=interface&amp;utm_medium=pdf&amp;utm_campaign=sustainability-en_gb-organic&amp;utm_con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face.com/EU/pl-PL/polska/zrownowazony-rozwoj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.malinowska@planetpartner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8871884A9F04E8FF12FAC6735E927" ma:contentTypeVersion="13" ma:contentTypeDescription="Create a new document." ma:contentTypeScope="" ma:versionID="c0801ec531b15084b09a3680c5ae39a8">
  <xsd:schema xmlns:xsd="http://www.w3.org/2001/XMLSchema" xmlns:xs="http://www.w3.org/2001/XMLSchema" xmlns:p="http://schemas.microsoft.com/office/2006/metadata/properties" xmlns:ns3="5546bdeb-d924-4c66-9d3c-a545abf2bf19" xmlns:ns4="d9903372-927b-4d83-ae38-ee3e8d7227b7" targetNamespace="http://schemas.microsoft.com/office/2006/metadata/properties" ma:root="true" ma:fieldsID="7695bb3b508ebf2fb68f853537c828a0" ns3:_="" ns4:_="">
    <xsd:import namespace="5546bdeb-d924-4c66-9d3c-a545abf2bf19"/>
    <xsd:import namespace="d9903372-927b-4d83-ae38-ee3e8d722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6bdeb-d924-4c66-9d3c-a545abf2b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03372-927b-4d83-ae38-ee3e8d722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57CF2-EA78-4983-9B4F-63E8D223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6bdeb-d924-4c66-9d3c-a545abf2bf19"/>
    <ds:schemaRef ds:uri="d9903372-927b-4d83-ae38-ee3e8d722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05C34-7CFC-49AD-9CF9-E262D3D43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A389F-0CD8-44AA-9734-CAFD162BD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D5A57-F758-49E4-9329-5B857AA1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nkoco</dc:creator>
  <cp:lastModifiedBy>nkoco</cp:lastModifiedBy>
  <cp:revision>8</cp:revision>
  <cp:lastPrinted>2019-11-19T09:51:00Z</cp:lastPrinted>
  <dcterms:created xsi:type="dcterms:W3CDTF">2019-11-25T13:32:00Z</dcterms:created>
  <dcterms:modified xsi:type="dcterms:W3CDTF">2019-11-28T10:30:00Z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0x01010073B8871884A9F04E8FF12FAC6735E927</vt:lpwstr>
  </property>
</Properties>
</file>