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1333" w14:textId="36CBDF13" w:rsidR="00B66E9A" w:rsidRDefault="00EE5889" w:rsidP="00B66E9A">
      <w:pPr>
        <w:widowControl/>
        <w:suppressAutoHyphens w:val="0"/>
        <w:autoSpaceDN/>
        <w:spacing w:after="200" w:line="276" w:lineRule="auto"/>
        <w:jc w:val="right"/>
        <w:textAlignment w:val="auto"/>
        <w:rPr>
          <w:rFonts w:ascii="Arial" w:eastAsia="Calibri" w:hAnsi="Arial" w:cs="Arial"/>
          <w:kern w:val="0"/>
          <w:sz w:val="20"/>
          <w:szCs w:val="20"/>
          <w:lang w:eastAsia="en-US" w:bidi="ar-SA"/>
        </w:rPr>
      </w:pPr>
      <w:r>
        <w:rPr>
          <w:rFonts w:ascii="Arial" w:eastAsia="Calibri" w:hAnsi="Arial" w:cs="Arial"/>
          <w:kern w:val="0"/>
          <w:sz w:val="20"/>
          <w:szCs w:val="20"/>
          <w:lang w:eastAsia="en-US" w:bidi="ar-SA"/>
        </w:rPr>
        <w:t xml:space="preserve"> Materiał prasowy 22.11</w:t>
      </w:r>
      <w:r w:rsidR="00B66E9A" w:rsidRPr="00B66E9A">
        <w:rPr>
          <w:rFonts w:ascii="Arial" w:eastAsia="Calibri" w:hAnsi="Arial" w:cs="Arial"/>
          <w:kern w:val="0"/>
          <w:sz w:val="20"/>
          <w:szCs w:val="20"/>
          <w:lang w:eastAsia="en-US" w:bidi="ar-SA"/>
        </w:rPr>
        <w:t>.2019</w:t>
      </w:r>
    </w:p>
    <w:p w14:paraId="1F73545C" w14:textId="77777777" w:rsidR="00B66E9A" w:rsidRPr="00B66E9A" w:rsidRDefault="00B66E9A" w:rsidP="00B66E9A">
      <w:pPr>
        <w:widowControl/>
        <w:suppressAutoHyphens w:val="0"/>
        <w:autoSpaceDN/>
        <w:spacing w:after="200" w:line="276" w:lineRule="auto"/>
        <w:jc w:val="right"/>
        <w:textAlignment w:val="auto"/>
        <w:rPr>
          <w:rFonts w:ascii="Arial" w:eastAsia="Calibri" w:hAnsi="Arial" w:cs="Arial"/>
          <w:kern w:val="0"/>
          <w:sz w:val="20"/>
          <w:szCs w:val="20"/>
          <w:lang w:eastAsia="en-US" w:bidi="ar-SA"/>
        </w:rPr>
      </w:pPr>
    </w:p>
    <w:p w14:paraId="2678162E" w14:textId="77777777" w:rsidR="00507C5B" w:rsidRPr="00507C5B" w:rsidRDefault="00507C5B" w:rsidP="00507C5B">
      <w:pPr>
        <w:widowControl/>
        <w:spacing w:after="200" w:line="276" w:lineRule="auto"/>
        <w:jc w:val="both"/>
        <w:rPr>
          <w:rFonts w:ascii="Arial" w:eastAsia="Calibri" w:hAnsi="Arial" w:cs="Arial"/>
          <w:kern w:val="0"/>
          <w:sz w:val="28"/>
          <w:szCs w:val="28"/>
          <w:lang w:eastAsia="en-US" w:bidi="ar-SA"/>
        </w:rPr>
      </w:pPr>
      <w:r w:rsidRPr="00507C5B">
        <w:rPr>
          <w:rFonts w:ascii="Arial" w:eastAsia="Calibri" w:hAnsi="Arial" w:cs="Arial"/>
          <w:b/>
          <w:kern w:val="0"/>
          <w:sz w:val="28"/>
          <w:szCs w:val="28"/>
          <w:lang w:eastAsia="en-US" w:bidi="ar-SA"/>
        </w:rPr>
        <w:t>Tachograf cyfrowy kłopotliwy dla przewoźników</w:t>
      </w:r>
    </w:p>
    <w:p w14:paraId="67F7A47F" w14:textId="343343BA" w:rsidR="00507C5B" w:rsidRPr="00507C5B" w:rsidRDefault="00507C5B" w:rsidP="00507C5B">
      <w:pPr>
        <w:widowControl/>
        <w:spacing w:after="200" w:line="276" w:lineRule="auto"/>
        <w:jc w:val="both"/>
        <w:rPr>
          <w:rFonts w:ascii="Arial" w:eastAsia="Calibri" w:hAnsi="Arial" w:cs="Arial"/>
          <w:b/>
          <w:kern w:val="0"/>
          <w:sz w:val="22"/>
          <w:szCs w:val="22"/>
          <w:lang w:eastAsia="en-US" w:bidi="ar-SA"/>
        </w:rPr>
      </w:pPr>
      <w:r w:rsidRPr="00507C5B">
        <w:rPr>
          <w:rFonts w:ascii="Arial" w:eastAsia="Calibri" w:hAnsi="Arial" w:cs="Arial"/>
          <w:b/>
          <w:kern w:val="0"/>
          <w:sz w:val="22"/>
          <w:szCs w:val="22"/>
          <w:lang w:eastAsia="en-US" w:bidi="ar-SA"/>
        </w:rPr>
        <w:t>Ponad 230 tys. ciężarówek poruszających się po drogach Europy pochodzi z Polski.</w:t>
      </w:r>
      <w:r w:rsidR="00EB76F9" w:rsidRPr="00507C5B">
        <w:rPr>
          <w:rFonts w:ascii="Arial" w:eastAsia="Calibri" w:hAnsi="Arial" w:cs="Arial"/>
          <w:b/>
          <w:kern w:val="0"/>
          <w:sz w:val="20"/>
          <w:szCs w:val="20"/>
          <w:vertAlign w:val="superscript"/>
          <w:lang w:eastAsia="en-US" w:bidi="ar-SA"/>
        </w:rPr>
        <w:footnoteReference w:id="1"/>
      </w:r>
      <w:r w:rsidRPr="00507C5B">
        <w:rPr>
          <w:rFonts w:ascii="Arial" w:eastAsia="Calibri" w:hAnsi="Arial" w:cs="Arial"/>
          <w:b/>
          <w:kern w:val="0"/>
          <w:sz w:val="22"/>
          <w:szCs w:val="22"/>
          <w:lang w:eastAsia="en-US" w:bidi="ar-SA"/>
        </w:rPr>
        <w:t xml:space="preserve"> Eksperci </w:t>
      </w:r>
      <w:proofErr w:type="spellStart"/>
      <w:r w:rsidRPr="00507C5B">
        <w:rPr>
          <w:rFonts w:ascii="Arial" w:eastAsia="Calibri" w:hAnsi="Arial" w:cs="Arial"/>
          <w:b/>
          <w:kern w:val="0"/>
          <w:sz w:val="22"/>
          <w:szCs w:val="22"/>
          <w:lang w:eastAsia="en-US" w:bidi="ar-SA"/>
        </w:rPr>
        <w:t>Inelo</w:t>
      </w:r>
      <w:proofErr w:type="spellEnd"/>
      <w:r w:rsidRPr="00507C5B">
        <w:rPr>
          <w:rFonts w:ascii="Arial" w:eastAsia="Calibri" w:hAnsi="Arial" w:cs="Arial"/>
          <w:b/>
          <w:kern w:val="0"/>
          <w:sz w:val="22"/>
          <w:szCs w:val="22"/>
          <w:lang w:eastAsia="en-US" w:bidi="ar-SA"/>
        </w:rPr>
        <w:t xml:space="preserve"> szacują, że miesięcznie przybywa 1-2 proc. nowych pojazdów, których czas jazdy rejestrują inteligentne tachografy, a te montowane są w fabrycznie nowych tirach wyprodukowanych po 15 czerwca </w:t>
      </w:r>
      <w:r w:rsidR="002927BC">
        <w:rPr>
          <w:rFonts w:ascii="Arial" w:eastAsia="Calibri" w:hAnsi="Arial" w:cs="Arial"/>
          <w:b/>
          <w:kern w:val="0"/>
          <w:sz w:val="22"/>
          <w:szCs w:val="22"/>
          <w:lang w:eastAsia="en-US" w:bidi="ar-SA"/>
        </w:rPr>
        <w:t>tego</w:t>
      </w:r>
      <w:r w:rsidR="002927BC" w:rsidRPr="00507C5B">
        <w:rPr>
          <w:rFonts w:ascii="Arial" w:eastAsia="Calibri" w:hAnsi="Arial" w:cs="Arial"/>
          <w:b/>
          <w:kern w:val="0"/>
          <w:sz w:val="22"/>
          <w:szCs w:val="22"/>
          <w:lang w:eastAsia="en-US" w:bidi="ar-SA"/>
        </w:rPr>
        <w:t xml:space="preserve"> </w:t>
      </w:r>
      <w:r w:rsidRPr="00507C5B">
        <w:rPr>
          <w:rFonts w:ascii="Arial" w:eastAsia="Calibri" w:hAnsi="Arial" w:cs="Arial"/>
          <w:b/>
          <w:kern w:val="0"/>
          <w:sz w:val="22"/>
          <w:szCs w:val="22"/>
          <w:lang w:eastAsia="en-US" w:bidi="ar-SA"/>
        </w:rPr>
        <w:t xml:space="preserve">roku. Jak smart </w:t>
      </w:r>
      <w:proofErr w:type="spellStart"/>
      <w:r w:rsidRPr="00507C5B">
        <w:rPr>
          <w:rFonts w:ascii="Arial" w:eastAsia="Calibri" w:hAnsi="Arial" w:cs="Arial"/>
          <w:b/>
          <w:kern w:val="0"/>
          <w:sz w:val="22"/>
          <w:szCs w:val="22"/>
          <w:lang w:eastAsia="en-US" w:bidi="ar-SA"/>
        </w:rPr>
        <w:t>tacho</w:t>
      </w:r>
      <w:proofErr w:type="spellEnd"/>
      <w:r w:rsidRPr="00507C5B">
        <w:rPr>
          <w:rFonts w:ascii="Arial" w:eastAsia="Calibri" w:hAnsi="Arial" w:cs="Arial"/>
          <w:b/>
          <w:kern w:val="0"/>
          <w:sz w:val="22"/>
          <w:szCs w:val="22"/>
          <w:lang w:eastAsia="en-US" w:bidi="ar-SA"/>
        </w:rPr>
        <w:t xml:space="preserve"> sprawdza się </w:t>
      </w:r>
      <w:r w:rsidR="002927BC">
        <w:rPr>
          <w:rFonts w:ascii="Arial" w:eastAsia="Calibri" w:hAnsi="Arial" w:cs="Arial"/>
          <w:b/>
          <w:kern w:val="0"/>
          <w:sz w:val="22"/>
          <w:szCs w:val="22"/>
          <w:lang w:eastAsia="en-US" w:bidi="ar-SA"/>
        </w:rPr>
        <w:br/>
      </w:r>
      <w:r w:rsidRPr="00507C5B">
        <w:rPr>
          <w:rFonts w:ascii="Arial" w:eastAsia="Calibri" w:hAnsi="Arial" w:cs="Arial"/>
          <w:b/>
          <w:kern w:val="0"/>
          <w:sz w:val="22"/>
          <w:szCs w:val="22"/>
          <w:lang w:eastAsia="en-US" w:bidi="ar-SA"/>
        </w:rPr>
        <w:t xml:space="preserve">w praktyce? Czy wszystkie funkcje cyfrowego rejestratora mają obecnie swoje zastosowanie? Co się sprawdza, a co sprawia przewoźnikom problemy? O pierwszych doświadczeniach z nowymi tachografami opowiada Piotr Żółty. </w:t>
      </w:r>
    </w:p>
    <w:p w14:paraId="226E8869" w14:textId="3E4A2967"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kern w:val="0"/>
          <w:sz w:val="22"/>
          <w:szCs w:val="22"/>
          <w:lang w:eastAsia="en-US" w:bidi="ar-SA"/>
        </w:rPr>
        <w:t xml:space="preserve">Polski Związek Przemysłu Motoryzacyjnego wskazuje, że licząc od lipca 2019 r. w Polsce odnotowywany jest spadek rejestracji nowych aut ciężarowych. </w:t>
      </w:r>
      <w:r w:rsidR="00B806BB">
        <w:rPr>
          <w:rFonts w:ascii="Arial" w:eastAsia="Calibri" w:hAnsi="Arial" w:cs="Arial"/>
          <w:kern w:val="0"/>
          <w:sz w:val="22"/>
          <w:szCs w:val="22"/>
          <w:lang w:eastAsia="en-US" w:bidi="ar-SA"/>
        </w:rPr>
        <w:t>O</w:t>
      </w:r>
      <w:r w:rsidRPr="00507C5B">
        <w:rPr>
          <w:rFonts w:ascii="Arial" w:eastAsia="Calibri" w:hAnsi="Arial" w:cs="Arial"/>
          <w:kern w:val="0"/>
          <w:sz w:val="22"/>
          <w:szCs w:val="22"/>
          <w:lang w:eastAsia="en-US" w:bidi="ar-SA"/>
        </w:rPr>
        <w:t>d początku roku polskie firmy transportowe zasiliło 26 908 pojazdów o DMC pow. 3,5</w:t>
      </w:r>
      <w:r w:rsidR="002927BC">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 xml:space="preserve">t. To </w:t>
      </w:r>
      <w:r w:rsidR="00B806BB">
        <w:rPr>
          <w:rFonts w:ascii="Arial" w:eastAsia="Calibri" w:hAnsi="Arial" w:cs="Arial"/>
          <w:kern w:val="0"/>
          <w:sz w:val="22"/>
          <w:szCs w:val="22"/>
          <w:lang w:eastAsia="en-US" w:bidi="ar-SA"/>
        </w:rPr>
        <w:t>mniej</w:t>
      </w:r>
      <w:r w:rsidR="00B806BB" w:rsidRPr="00507C5B">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o ponad 3 proc.</w:t>
      </w:r>
      <w:r>
        <w:rPr>
          <w:rFonts w:ascii="Arial" w:eastAsia="Calibri" w:hAnsi="Arial" w:cs="Arial"/>
          <w:kern w:val="0"/>
          <w:sz w:val="22"/>
          <w:szCs w:val="22"/>
          <w:lang w:eastAsia="en-US" w:bidi="ar-SA"/>
        </w:rPr>
        <w:t xml:space="preserve"> w </w:t>
      </w:r>
      <w:r w:rsidRPr="00507C5B">
        <w:rPr>
          <w:rFonts w:ascii="Arial" w:eastAsia="Calibri" w:hAnsi="Arial" w:cs="Arial"/>
          <w:kern w:val="0"/>
          <w:sz w:val="22"/>
          <w:szCs w:val="22"/>
          <w:lang w:eastAsia="en-US" w:bidi="ar-SA"/>
        </w:rPr>
        <w:t>stosunku do analogicznego okresu poprzedniego roku</w:t>
      </w:r>
      <w:r w:rsidR="002927BC">
        <w:rPr>
          <w:rFonts w:ascii="Arial" w:eastAsia="Calibri" w:hAnsi="Arial" w:cs="Arial"/>
          <w:kern w:val="0"/>
          <w:sz w:val="22"/>
          <w:szCs w:val="22"/>
          <w:lang w:eastAsia="en-US" w:bidi="ar-SA"/>
        </w:rPr>
        <w:t>.</w:t>
      </w:r>
      <w:r w:rsidR="00EB76F9" w:rsidRPr="00EE5889">
        <w:rPr>
          <w:rFonts w:ascii="Arial" w:eastAsia="Calibri" w:hAnsi="Arial" w:cs="Arial"/>
          <w:kern w:val="0"/>
          <w:sz w:val="22"/>
          <w:szCs w:val="22"/>
          <w:vertAlign w:val="superscript"/>
          <w:lang w:eastAsia="en-US" w:bidi="ar-SA"/>
        </w:rPr>
        <w:footnoteReference w:id="2"/>
      </w:r>
      <w:r w:rsidRPr="00507C5B">
        <w:rPr>
          <w:rFonts w:ascii="Arial" w:eastAsia="Calibri" w:hAnsi="Arial" w:cs="Arial"/>
          <w:kern w:val="0"/>
          <w:sz w:val="22"/>
          <w:szCs w:val="22"/>
          <w:lang w:eastAsia="en-US" w:bidi="ar-SA"/>
        </w:rPr>
        <w:t xml:space="preserve"> Czy powodem </w:t>
      </w:r>
      <w:r w:rsidR="00D27345">
        <w:rPr>
          <w:rFonts w:ascii="Arial" w:eastAsia="Calibri" w:hAnsi="Arial" w:cs="Arial"/>
          <w:kern w:val="0"/>
          <w:sz w:val="22"/>
          <w:szCs w:val="22"/>
          <w:lang w:eastAsia="en-US" w:bidi="ar-SA"/>
        </w:rPr>
        <w:t>obniżenia</w:t>
      </w:r>
      <w:r w:rsidR="00D27345" w:rsidRPr="00507C5B">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 xml:space="preserve">zainteresowania przewoźników może być zmiana przepisów, która wprowadziła do obiegu inteligentne tachografy? </w:t>
      </w:r>
    </w:p>
    <w:p w14:paraId="0573E9AF" w14:textId="77777777"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i/>
          <w:kern w:val="0"/>
          <w:sz w:val="22"/>
          <w:szCs w:val="22"/>
          <w:lang w:eastAsia="en-US" w:bidi="ar-SA"/>
        </w:rPr>
        <w:t>Choć wyglądem smart rejestratory czasu jazdy w żaden sposób nie odbiegają od poprzedniej wersji, to ich funkcjonalności zostały wzbogacone między innymi o dodatkowe zabezpieczenia, chroniące przed ingerencją w pracę urządzenia, możliwość przeprowadzania tzw. zdalnej preselekcji, czy też rejestrację poszczególnych punktów trasy pokonywanej przez pojazd. Wiemy, że część przewoźników sceptycznie podchodzi do zmian w zakresie tachografów, więc możliwe, że jedną z przyczyn mniejszego zainteresowania nowymi ciężarówkami w ostatnim okresie jest zmiana legislacyjna dotycząca urządzeń rejestrujących czas jazdy</w:t>
      </w:r>
      <w:r w:rsidRPr="00507C5B">
        <w:rPr>
          <w:rFonts w:ascii="Arial" w:eastAsia="Calibri" w:hAnsi="Arial" w:cs="Arial"/>
          <w:kern w:val="0"/>
          <w:sz w:val="22"/>
          <w:szCs w:val="22"/>
          <w:lang w:eastAsia="en-US" w:bidi="ar-SA"/>
        </w:rPr>
        <w:t xml:space="preserve"> – sugeruje </w:t>
      </w:r>
      <w:r w:rsidRPr="00507C5B">
        <w:rPr>
          <w:rFonts w:ascii="Arial" w:eastAsia="Calibri" w:hAnsi="Arial" w:cs="Arial"/>
          <w:b/>
          <w:kern w:val="0"/>
          <w:sz w:val="22"/>
          <w:szCs w:val="22"/>
          <w:lang w:eastAsia="en-US" w:bidi="ar-SA"/>
        </w:rPr>
        <w:t xml:space="preserve">Piotr Żółty, ekspert Grupy </w:t>
      </w:r>
      <w:proofErr w:type="spellStart"/>
      <w:r w:rsidRPr="00507C5B">
        <w:rPr>
          <w:rFonts w:ascii="Arial" w:eastAsia="Calibri" w:hAnsi="Arial" w:cs="Arial"/>
          <w:b/>
          <w:kern w:val="0"/>
          <w:sz w:val="22"/>
          <w:szCs w:val="22"/>
          <w:lang w:eastAsia="en-US" w:bidi="ar-SA"/>
        </w:rPr>
        <w:t>Inelo</w:t>
      </w:r>
      <w:proofErr w:type="spellEnd"/>
      <w:r w:rsidRPr="00507C5B">
        <w:rPr>
          <w:rFonts w:ascii="Arial" w:eastAsia="Calibri" w:hAnsi="Arial" w:cs="Arial"/>
          <w:kern w:val="0"/>
          <w:sz w:val="22"/>
          <w:szCs w:val="22"/>
          <w:lang w:eastAsia="en-US" w:bidi="ar-SA"/>
        </w:rPr>
        <w:t xml:space="preserve">. – </w:t>
      </w:r>
      <w:r w:rsidRPr="00507C5B">
        <w:rPr>
          <w:rFonts w:ascii="Arial" w:eastAsia="Calibri" w:hAnsi="Arial" w:cs="Arial"/>
          <w:i/>
          <w:kern w:val="0"/>
          <w:sz w:val="22"/>
          <w:szCs w:val="22"/>
          <w:lang w:eastAsia="en-US" w:bidi="ar-SA"/>
        </w:rPr>
        <w:t>Jednak z naszych szacunków wynika, że w ciągu miesiąca na europejskich drogach pojawia się około 1-2 proc.</w:t>
      </w:r>
      <w:r>
        <w:rPr>
          <w:rFonts w:ascii="Arial" w:eastAsia="Calibri" w:hAnsi="Arial" w:cs="Arial"/>
          <w:i/>
          <w:kern w:val="0"/>
          <w:sz w:val="22"/>
          <w:szCs w:val="22"/>
          <w:lang w:eastAsia="en-US" w:bidi="ar-SA"/>
        </w:rPr>
        <w:t xml:space="preserve"> nowych pojazdów ciężarowych, </w:t>
      </w:r>
      <w:r w:rsidRPr="00507C5B">
        <w:rPr>
          <w:rFonts w:ascii="Arial" w:eastAsia="Calibri" w:hAnsi="Arial" w:cs="Arial"/>
          <w:i/>
          <w:kern w:val="0"/>
          <w:sz w:val="22"/>
          <w:szCs w:val="22"/>
          <w:lang w:eastAsia="en-US" w:bidi="ar-SA"/>
        </w:rPr>
        <w:t>co jednocześnie wskazuje tempo rozpowszechniania się smart tachografów</w:t>
      </w:r>
      <w:r w:rsidRPr="00507C5B">
        <w:rPr>
          <w:rFonts w:ascii="Arial" w:eastAsia="Calibri" w:hAnsi="Arial" w:cs="Arial"/>
          <w:kern w:val="0"/>
          <w:sz w:val="22"/>
          <w:szCs w:val="22"/>
          <w:lang w:eastAsia="en-US" w:bidi="ar-SA"/>
        </w:rPr>
        <w:t xml:space="preserve"> – dodaje. </w:t>
      </w:r>
    </w:p>
    <w:p w14:paraId="4AD88144" w14:textId="77777777" w:rsidR="00507C5B" w:rsidRPr="00507C5B" w:rsidRDefault="00507C5B" w:rsidP="00507C5B">
      <w:pPr>
        <w:widowControl/>
        <w:spacing w:after="200" w:line="276" w:lineRule="auto"/>
        <w:jc w:val="both"/>
        <w:rPr>
          <w:rFonts w:ascii="Arial" w:eastAsia="Calibri" w:hAnsi="Arial" w:cs="Arial"/>
          <w:b/>
          <w:kern w:val="0"/>
          <w:sz w:val="22"/>
          <w:szCs w:val="22"/>
          <w:lang w:eastAsia="en-US" w:bidi="ar-SA"/>
        </w:rPr>
      </w:pPr>
      <w:r w:rsidRPr="00507C5B">
        <w:rPr>
          <w:rFonts w:ascii="Arial" w:eastAsia="Calibri" w:hAnsi="Arial" w:cs="Arial"/>
          <w:b/>
          <w:kern w:val="0"/>
          <w:sz w:val="22"/>
          <w:szCs w:val="22"/>
          <w:lang w:eastAsia="en-US" w:bidi="ar-SA"/>
        </w:rPr>
        <w:t>Zmiany w pracy kierowców zawodowych</w:t>
      </w:r>
    </w:p>
    <w:p w14:paraId="6EE3EB5C" w14:textId="157257D9"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kern w:val="0"/>
          <w:sz w:val="22"/>
          <w:szCs w:val="22"/>
          <w:lang w:eastAsia="en-US" w:bidi="ar-SA"/>
        </w:rPr>
        <w:t xml:space="preserve">Zgodnie z przyjętymi przepisami do 2034 roku wszystkie samochody w ruchu międzynarodowym muszą dostosować rejestratory czasu jazdy do wytycznych smart. Jednak UE już pracuje nad unowocześnieniem tych urządzeń, czyli nad cyfrowymi tachografami nowej generacji. Funkcje obecnego </w:t>
      </w:r>
      <w:proofErr w:type="spellStart"/>
      <w:r w:rsidRPr="00507C5B">
        <w:rPr>
          <w:rFonts w:ascii="Arial" w:eastAsia="Calibri" w:hAnsi="Arial" w:cs="Arial"/>
          <w:kern w:val="0"/>
          <w:sz w:val="22"/>
          <w:szCs w:val="22"/>
          <w:lang w:eastAsia="en-US" w:bidi="ar-SA"/>
        </w:rPr>
        <w:t>tacho</w:t>
      </w:r>
      <w:proofErr w:type="spellEnd"/>
      <w:r w:rsidRPr="00507C5B">
        <w:rPr>
          <w:rFonts w:ascii="Arial" w:eastAsia="Calibri" w:hAnsi="Arial" w:cs="Arial"/>
          <w:kern w:val="0"/>
          <w:sz w:val="22"/>
          <w:szCs w:val="22"/>
          <w:lang w:eastAsia="en-US" w:bidi="ar-SA"/>
        </w:rPr>
        <w:t xml:space="preserve"> miałyby zostać uzupełnione m.in. o automatyczne zapisywanie przekroczeń granic oraz momentów załadunku i rozładunku</w:t>
      </w:r>
      <w:r>
        <w:rPr>
          <w:rFonts w:ascii="Arial" w:eastAsia="Calibri" w:hAnsi="Arial" w:cs="Arial"/>
          <w:kern w:val="0"/>
          <w:sz w:val="22"/>
          <w:szCs w:val="22"/>
          <w:lang w:eastAsia="en-US" w:bidi="ar-SA"/>
        </w:rPr>
        <w:t>, co ułatwi kontrole w </w:t>
      </w:r>
      <w:r w:rsidRPr="00507C5B">
        <w:rPr>
          <w:rFonts w:ascii="Arial" w:eastAsia="Calibri" w:hAnsi="Arial" w:cs="Arial"/>
          <w:kern w:val="0"/>
          <w:sz w:val="22"/>
          <w:szCs w:val="22"/>
          <w:lang w:eastAsia="en-US" w:bidi="ar-SA"/>
        </w:rPr>
        <w:t xml:space="preserve">zakresie kabotażu czy rozliczanie minimalnego wynagrodzenia kierowców. Ograniczenie ilości lub całkowite wyeliminowanie manualnych wpisów w tachografach cyfrowych znacznie zmniejszy częstotliwość popełniania niezamierzonych błędów, które mogą skutkować karą finansową lub innymi konsekwencjami przewidzianymi w ustawie. Najnowsze wersje </w:t>
      </w:r>
      <w:proofErr w:type="spellStart"/>
      <w:r w:rsidRPr="00507C5B">
        <w:rPr>
          <w:rFonts w:ascii="Arial" w:eastAsia="Calibri" w:hAnsi="Arial" w:cs="Arial"/>
          <w:kern w:val="0"/>
          <w:sz w:val="22"/>
          <w:szCs w:val="22"/>
          <w:lang w:eastAsia="en-US" w:bidi="ar-SA"/>
        </w:rPr>
        <w:t>tacho</w:t>
      </w:r>
      <w:proofErr w:type="spellEnd"/>
      <w:r w:rsidRPr="00507C5B">
        <w:rPr>
          <w:rFonts w:ascii="Arial" w:eastAsia="Calibri" w:hAnsi="Arial" w:cs="Arial"/>
          <w:kern w:val="0"/>
          <w:sz w:val="22"/>
          <w:szCs w:val="22"/>
          <w:lang w:eastAsia="en-US" w:bidi="ar-SA"/>
        </w:rPr>
        <w:t xml:space="preserve"> miałyby być wprowadzone wcześniej</w:t>
      </w:r>
      <w:r w:rsidR="00EE5889">
        <w:rPr>
          <w:rFonts w:ascii="Arial" w:eastAsia="Calibri" w:hAnsi="Arial" w:cs="Arial"/>
          <w:kern w:val="0"/>
          <w:sz w:val="22"/>
          <w:szCs w:val="22"/>
          <w:lang w:eastAsia="en-US" w:bidi="ar-SA"/>
        </w:rPr>
        <w:t>, bo</w:t>
      </w:r>
      <w:r w:rsidRPr="00507C5B">
        <w:rPr>
          <w:rFonts w:ascii="Arial" w:eastAsia="Calibri" w:hAnsi="Arial" w:cs="Arial"/>
          <w:kern w:val="0"/>
          <w:sz w:val="22"/>
          <w:szCs w:val="22"/>
          <w:lang w:eastAsia="en-US" w:bidi="ar-SA"/>
        </w:rPr>
        <w:t xml:space="preserve"> do 2024 r. Spotkania Tachograf Forum, na których </w:t>
      </w:r>
      <w:r w:rsidRPr="00507C5B">
        <w:rPr>
          <w:rFonts w:ascii="Arial" w:eastAsia="Calibri" w:hAnsi="Arial" w:cs="Arial"/>
          <w:kern w:val="0"/>
          <w:sz w:val="22"/>
          <w:szCs w:val="22"/>
          <w:lang w:eastAsia="en-US" w:bidi="ar-SA"/>
        </w:rPr>
        <w:lastRenderedPageBreak/>
        <w:t xml:space="preserve">odbywają się konsultacje na temat rejestratorów, </w:t>
      </w:r>
      <w:r w:rsidR="00B806BB">
        <w:rPr>
          <w:rFonts w:ascii="Arial" w:eastAsia="Calibri" w:hAnsi="Arial" w:cs="Arial"/>
          <w:kern w:val="0"/>
          <w:sz w:val="22"/>
          <w:szCs w:val="22"/>
          <w:lang w:eastAsia="en-US" w:bidi="ar-SA"/>
        </w:rPr>
        <w:t>odbywają się</w:t>
      </w:r>
      <w:r w:rsidR="00B806BB" w:rsidRPr="00507C5B">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regularn</w:t>
      </w:r>
      <w:r w:rsidR="00B806BB">
        <w:rPr>
          <w:rFonts w:ascii="Arial" w:eastAsia="Calibri" w:hAnsi="Arial" w:cs="Arial"/>
          <w:kern w:val="0"/>
          <w:sz w:val="22"/>
          <w:szCs w:val="22"/>
          <w:lang w:eastAsia="en-US" w:bidi="ar-SA"/>
        </w:rPr>
        <w:t>i</w:t>
      </w:r>
      <w:r w:rsidRPr="00507C5B">
        <w:rPr>
          <w:rFonts w:ascii="Arial" w:eastAsia="Calibri" w:hAnsi="Arial" w:cs="Arial"/>
          <w:kern w:val="0"/>
          <w:sz w:val="22"/>
          <w:szCs w:val="22"/>
          <w:lang w:eastAsia="en-US" w:bidi="ar-SA"/>
        </w:rPr>
        <w:t xml:space="preserve">e i napędzają działania w tym zakresie. </w:t>
      </w:r>
    </w:p>
    <w:p w14:paraId="38C92A93" w14:textId="77777777" w:rsidR="00507C5B" w:rsidRPr="00507C5B" w:rsidRDefault="00507C5B" w:rsidP="00507C5B">
      <w:pPr>
        <w:widowControl/>
        <w:spacing w:after="200" w:line="276" w:lineRule="auto"/>
        <w:jc w:val="both"/>
        <w:rPr>
          <w:rFonts w:ascii="Arial" w:eastAsia="Calibri" w:hAnsi="Arial" w:cs="Arial"/>
          <w:b/>
          <w:kern w:val="0"/>
          <w:sz w:val="22"/>
          <w:szCs w:val="22"/>
          <w:lang w:eastAsia="en-US" w:bidi="ar-SA"/>
        </w:rPr>
      </w:pPr>
      <w:r w:rsidRPr="00507C5B">
        <w:rPr>
          <w:rFonts w:ascii="Arial" w:eastAsia="Calibri" w:hAnsi="Arial" w:cs="Arial"/>
          <w:b/>
          <w:kern w:val="0"/>
          <w:sz w:val="22"/>
          <w:szCs w:val="22"/>
          <w:lang w:eastAsia="en-US" w:bidi="ar-SA"/>
        </w:rPr>
        <w:t xml:space="preserve">Jakie problemy ze smart </w:t>
      </w:r>
      <w:proofErr w:type="spellStart"/>
      <w:r w:rsidRPr="00507C5B">
        <w:rPr>
          <w:rFonts w:ascii="Arial" w:eastAsia="Calibri" w:hAnsi="Arial" w:cs="Arial"/>
          <w:b/>
          <w:kern w:val="0"/>
          <w:sz w:val="22"/>
          <w:szCs w:val="22"/>
          <w:lang w:eastAsia="en-US" w:bidi="ar-SA"/>
        </w:rPr>
        <w:t>tacho</w:t>
      </w:r>
      <w:proofErr w:type="spellEnd"/>
      <w:r w:rsidRPr="00507C5B">
        <w:rPr>
          <w:rFonts w:ascii="Arial" w:eastAsia="Calibri" w:hAnsi="Arial" w:cs="Arial"/>
          <w:b/>
          <w:kern w:val="0"/>
          <w:sz w:val="22"/>
          <w:szCs w:val="22"/>
          <w:lang w:eastAsia="en-US" w:bidi="ar-SA"/>
        </w:rPr>
        <w:t xml:space="preserve"> mają producenci?</w:t>
      </w:r>
    </w:p>
    <w:p w14:paraId="18731083" w14:textId="1268C769"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kern w:val="0"/>
          <w:sz w:val="22"/>
          <w:szCs w:val="22"/>
          <w:lang w:eastAsia="en-US" w:bidi="ar-SA"/>
        </w:rPr>
        <w:t>Obawy przed opóźnieniami dotyczącymi wprowadzenia inteligentnych rejestratorów wynika</w:t>
      </w:r>
      <w:r>
        <w:rPr>
          <w:rFonts w:ascii="Arial" w:eastAsia="Calibri" w:hAnsi="Arial" w:cs="Arial"/>
          <w:kern w:val="0"/>
          <w:sz w:val="22"/>
          <w:szCs w:val="22"/>
          <w:lang w:eastAsia="en-US" w:bidi="ar-SA"/>
        </w:rPr>
        <w:t>ły z </w:t>
      </w:r>
      <w:r w:rsidRPr="00507C5B">
        <w:rPr>
          <w:rFonts w:ascii="Arial" w:eastAsia="Calibri" w:hAnsi="Arial" w:cs="Arial"/>
          <w:kern w:val="0"/>
          <w:sz w:val="22"/>
          <w:szCs w:val="22"/>
          <w:lang w:eastAsia="en-US" w:bidi="ar-SA"/>
        </w:rPr>
        <w:t xml:space="preserve">konieczności wyprodukowania nowych kart – przede wszystkim warsztatowych, ale także kart kierowców, przedsiębiorstw i kontrolnych. Przewoźnicy obawiali się także </w:t>
      </w:r>
      <w:r w:rsidR="00D27345">
        <w:rPr>
          <w:rFonts w:ascii="Arial" w:eastAsia="Calibri" w:hAnsi="Arial" w:cs="Arial"/>
          <w:kern w:val="0"/>
          <w:sz w:val="22"/>
          <w:szCs w:val="22"/>
          <w:lang w:eastAsia="en-US" w:bidi="ar-SA"/>
        </w:rPr>
        <w:t>nie</w:t>
      </w:r>
      <w:r w:rsidR="00D27345" w:rsidRPr="00507C5B">
        <w:rPr>
          <w:rFonts w:ascii="Arial" w:eastAsia="Calibri" w:hAnsi="Arial" w:cs="Arial"/>
          <w:kern w:val="0"/>
          <w:sz w:val="22"/>
          <w:szCs w:val="22"/>
          <w:lang w:eastAsia="en-US" w:bidi="ar-SA"/>
        </w:rPr>
        <w:t>przygotowa</w:t>
      </w:r>
      <w:r w:rsidR="00D27345">
        <w:rPr>
          <w:rFonts w:ascii="Arial" w:eastAsia="Calibri" w:hAnsi="Arial" w:cs="Arial"/>
          <w:kern w:val="0"/>
          <w:sz w:val="22"/>
          <w:szCs w:val="22"/>
          <w:lang w:eastAsia="en-US" w:bidi="ar-SA"/>
        </w:rPr>
        <w:t>nia</w:t>
      </w:r>
      <w:r w:rsidR="00D27345" w:rsidRPr="00507C5B">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 xml:space="preserve">warsztatów kalibrujących tachografy, jednak w rzeczywistości te kwestie w żaden sposób nie przeszkodziły, by wdrożyć aktualne przepisy. Większym problemem dla producentów pojazdów ciężarowych okazały się niewystarczające zasoby do produkcji nowych czujników ruchu, które stanowią element składowy smart </w:t>
      </w:r>
      <w:proofErr w:type="spellStart"/>
      <w:r w:rsidRPr="00507C5B">
        <w:rPr>
          <w:rFonts w:ascii="Arial" w:eastAsia="Calibri" w:hAnsi="Arial" w:cs="Arial"/>
          <w:kern w:val="0"/>
          <w:sz w:val="22"/>
          <w:szCs w:val="22"/>
          <w:lang w:eastAsia="en-US" w:bidi="ar-SA"/>
        </w:rPr>
        <w:t>tacho</w:t>
      </w:r>
      <w:proofErr w:type="spellEnd"/>
      <w:r w:rsidRPr="00507C5B">
        <w:rPr>
          <w:rFonts w:ascii="Arial" w:eastAsia="Calibri" w:hAnsi="Arial" w:cs="Arial"/>
          <w:kern w:val="0"/>
          <w:sz w:val="22"/>
          <w:szCs w:val="22"/>
          <w:lang w:eastAsia="en-US" w:bidi="ar-SA"/>
        </w:rPr>
        <w:t xml:space="preserve">. </w:t>
      </w:r>
    </w:p>
    <w:p w14:paraId="59BE95E3" w14:textId="77777777" w:rsidR="00507C5B" w:rsidRPr="00507C5B" w:rsidRDefault="00507C5B" w:rsidP="00507C5B">
      <w:pPr>
        <w:widowControl/>
        <w:spacing w:after="200" w:line="276" w:lineRule="auto"/>
        <w:jc w:val="both"/>
        <w:rPr>
          <w:rFonts w:ascii="Arial" w:eastAsia="Calibri" w:hAnsi="Arial" w:cs="Arial"/>
          <w:b/>
          <w:kern w:val="0"/>
          <w:sz w:val="22"/>
          <w:szCs w:val="22"/>
          <w:lang w:eastAsia="en-US" w:bidi="ar-SA"/>
        </w:rPr>
      </w:pPr>
      <w:r w:rsidRPr="00507C5B">
        <w:rPr>
          <w:rFonts w:ascii="Arial" w:eastAsia="Calibri" w:hAnsi="Arial" w:cs="Arial"/>
          <w:b/>
          <w:kern w:val="0"/>
          <w:sz w:val="22"/>
          <w:szCs w:val="22"/>
          <w:lang w:eastAsia="en-US" w:bidi="ar-SA"/>
        </w:rPr>
        <w:t>Służby kontrolne chcą być na bieżąco</w:t>
      </w:r>
    </w:p>
    <w:p w14:paraId="7F89091E" w14:textId="58B6CFF9"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kern w:val="0"/>
          <w:sz w:val="22"/>
          <w:szCs w:val="22"/>
          <w:lang w:eastAsia="en-US" w:bidi="ar-SA"/>
        </w:rPr>
        <w:t xml:space="preserve">Rozporządzenie wprowadzające inteligentne tachografy nakłada na europejskie służby kontrolne obowiązek dostosowania się do wczesnego wykrywania manipulacji (zdalnej preselekcji) </w:t>
      </w:r>
      <w:r w:rsidR="00B806BB">
        <w:rPr>
          <w:rFonts w:ascii="Arial" w:eastAsia="Calibri" w:hAnsi="Arial" w:cs="Arial"/>
          <w:kern w:val="0"/>
          <w:sz w:val="22"/>
          <w:szCs w:val="22"/>
          <w:lang w:eastAsia="en-US" w:bidi="ar-SA"/>
        </w:rPr>
        <w:t xml:space="preserve">w </w:t>
      </w:r>
      <w:r w:rsidRPr="00507C5B">
        <w:rPr>
          <w:rFonts w:ascii="Arial" w:eastAsia="Calibri" w:hAnsi="Arial" w:cs="Arial"/>
          <w:kern w:val="0"/>
          <w:sz w:val="22"/>
          <w:szCs w:val="22"/>
          <w:lang w:eastAsia="en-US" w:bidi="ar-SA"/>
        </w:rPr>
        <w:t>okres</w:t>
      </w:r>
      <w:r w:rsidR="00B806BB">
        <w:rPr>
          <w:rFonts w:ascii="Arial" w:eastAsia="Calibri" w:hAnsi="Arial" w:cs="Arial"/>
          <w:kern w:val="0"/>
          <w:sz w:val="22"/>
          <w:szCs w:val="22"/>
          <w:lang w:eastAsia="en-US" w:bidi="ar-SA"/>
        </w:rPr>
        <w:t>ie</w:t>
      </w:r>
      <w:r w:rsidRPr="00507C5B">
        <w:rPr>
          <w:rFonts w:ascii="Arial" w:eastAsia="Calibri" w:hAnsi="Arial" w:cs="Arial"/>
          <w:kern w:val="0"/>
          <w:sz w:val="22"/>
          <w:szCs w:val="22"/>
          <w:lang w:eastAsia="en-US" w:bidi="ar-SA"/>
        </w:rPr>
        <w:t xml:space="preserve"> 15 lat od momentu </w:t>
      </w:r>
      <w:r w:rsidR="00B806BB">
        <w:rPr>
          <w:rFonts w:ascii="Arial" w:eastAsia="Calibri" w:hAnsi="Arial" w:cs="Arial"/>
          <w:kern w:val="0"/>
          <w:sz w:val="22"/>
          <w:szCs w:val="22"/>
          <w:lang w:eastAsia="en-US" w:bidi="ar-SA"/>
        </w:rPr>
        <w:t>wejścia</w:t>
      </w:r>
      <w:r w:rsidR="00B806BB" w:rsidRPr="00507C5B">
        <w:rPr>
          <w:rFonts w:ascii="Arial" w:eastAsia="Calibri" w:hAnsi="Arial" w:cs="Arial"/>
          <w:kern w:val="0"/>
          <w:sz w:val="22"/>
          <w:szCs w:val="22"/>
          <w:lang w:eastAsia="en-US" w:bidi="ar-SA"/>
        </w:rPr>
        <w:t xml:space="preserve"> </w:t>
      </w:r>
      <w:r w:rsidRPr="00507C5B">
        <w:rPr>
          <w:rFonts w:ascii="Arial" w:eastAsia="Calibri" w:hAnsi="Arial" w:cs="Arial"/>
          <w:kern w:val="0"/>
          <w:sz w:val="22"/>
          <w:szCs w:val="22"/>
          <w:lang w:eastAsia="en-US" w:bidi="ar-SA"/>
        </w:rPr>
        <w:t xml:space="preserve">urządzeń na rynek. Zatem obecnie służby nie muszą dysponować sprzętem, który umożliwi prowadzenie zdalnych kontroli, a jedynie podczas tradycyjnych zatrzymań inspekcje zobowiązane są wykonywać standardowe czynności kontrolne w sposób, który jest wykorzystywany także w starszych wersjach tachografów. </w:t>
      </w:r>
    </w:p>
    <w:p w14:paraId="472FB411" w14:textId="77777777" w:rsidR="00507C5B" w:rsidRPr="00507C5B" w:rsidRDefault="00507C5B" w:rsidP="00507C5B">
      <w:pPr>
        <w:widowControl/>
        <w:spacing w:after="200" w:line="276" w:lineRule="auto"/>
        <w:jc w:val="both"/>
        <w:rPr>
          <w:rFonts w:ascii="Arial" w:eastAsia="Calibri" w:hAnsi="Arial" w:cs="Arial"/>
          <w:kern w:val="0"/>
          <w:sz w:val="22"/>
          <w:szCs w:val="22"/>
          <w:lang w:eastAsia="en-US" w:bidi="ar-SA"/>
        </w:rPr>
      </w:pPr>
      <w:r w:rsidRPr="00507C5B">
        <w:rPr>
          <w:rFonts w:ascii="Arial" w:eastAsia="Calibri" w:hAnsi="Arial" w:cs="Arial"/>
          <w:i/>
          <w:kern w:val="0"/>
          <w:sz w:val="22"/>
          <w:szCs w:val="22"/>
          <w:lang w:eastAsia="en-US" w:bidi="ar-SA"/>
        </w:rPr>
        <w:t xml:space="preserve">Warto zauważyć, że mimo iż inspekcje mają 15 lat na wyposażenie swoich funkcjonariuszy </w:t>
      </w:r>
      <w:r>
        <w:rPr>
          <w:rFonts w:ascii="Arial" w:eastAsia="Calibri" w:hAnsi="Arial" w:cs="Arial"/>
          <w:i/>
          <w:kern w:val="0"/>
          <w:sz w:val="22"/>
          <w:szCs w:val="22"/>
          <w:lang w:eastAsia="en-US" w:bidi="ar-SA"/>
        </w:rPr>
        <w:t>w </w:t>
      </w:r>
      <w:r w:rsidRPr="00507C5B">
        <w:rPr>
          <w:rFonts w:ascii="Arial" w:eastAsia="Calibri" w:hAnsi="Arial" w:cs="Arial"/>
          <w:i/>
          <w:kern w:val="0"/>
          <w:sz w:val="22"/>
          <w:szCs w:val="22"/>
          <w:lang w:eastAsia="en-US" w:bidi="ar-SA"/>
        </w:rPr>
        <w:t>sprzęt do zdalnej preselekcji, to już teraz poszczególne służby żywo interesują się takimi narzędziami, prowadzą testy i poszukiwania najbardziej odpowiednich systemów, które takie kontrole umożliwią. Wskazuje to na fakt, że inspektorzy odczuwają konieczność doposażenia się w takie narzędzia najszybciej jak to możliwe, by móc dokonywać kontroli sprawniej niż dotychczas</w:t>
      </w:r>
      <w:r w:rsidRPr="00507C5B">
        <w:rPr>
          <w:rFonts w:ascii="Arial" w:eastAsia="Calibri" w:hAnsi="Arial" w:cs="Arial"/>
          <w:kern w:val="0"/>
          <w:sz w:val="22"/>
          <w:szCs w:val="22"/>
          <w:lang w:eastAsia="en-US" w:bidi="ar-SA"/>
        </w:rPr>
        <w:t xml:space="preserve"> – zauważa ekspert. – </w:t>
      </w:r>
      <w:r w:rsidRPr="00507C5B">
        <w:rPr>
          <w:rFonts w:ascii="Arial" w:eastAsia="Calibri" w:hAnsi="Arial" w:cs="Arial"/>
          <w:i/>
          <w:kern w:val="0"/>
          <w:sz w:val="22"/>
          <w:szCs w:val="22"/>
          <w:lang w:eastAsia="en-US" w:bidi="ar-SA"/>
        </w:rPr>
        <w:t>Inspekcje</w:t>
      </w:r>
      <w:r w:rsidR="00B806BB">
        <w:rPr>
          <w:rFonts w:ascii="Arial" w:eastAsia="Calibri" w:hAnsi="Arial" w:cs="Arial"/>
          <w:i/>
          <w:kern w:val="0"/>
          <w:sz w:val="22"/>
          <w:szCs w:val="22"/>
          <w:lang w:eastAsia="en-US" w:bidi="ar-SA"/>
        </w:rPr>
        <w:t>,</w:t>
      </w:r>
      <w:r w:rsidRPr="00507C5B">
        <w:rPr>
          <w:rFonts w:ascii="Arial" w:eastAsia="Calibri" w:hAnsi="Arial" w:cs="Arial"/>
          <w:i/>
          <w:kern w:val="0"/>
          <w:sz w:val="22"/>
          <w:szCs w:val="22"/>
          <w:lang w:eastAsia="en-US" w:bidi="ar-SA"/>
        </w:rPr>
        <w:t xml:space="preserve"> dzięki inteligentnym tachografom</w:t>
      </w:r>
      <w:r w:rsidR="00B806BB">
        <w:rPr>
          <w:rFonts w:ascii="Arial" w:eastAsia="Calibri" w:hAnsi="Arial" w:cs="Arial"/>
          <w:i/>
          <w:kern w:val="0"/>
          <w:sz w:val="22"/>
          <w:szCs w:val="22"/>
          <w:lang w:eastAsia="en-US" w:bidi="ar-SA"/>
        </w:rPr>
        <w:t>,</w:t>
      </w:r>
      <w:r w:rsidRPr="00507C5B">
        <w:rPr>
          <w:rFonts w:ascii="Arial" w:eastAsia="Calibri" w:hAnsi="Arial" w:cs="Arial"/>
          <w:i/>
          <w:kern w:val="0"/>
          <w:sz w:val="22"/>
          <w:szCs w:val="22"/>
          <w:lang w:eastAsia="en-US" w:bidi="ar-SA"/>
        </w:rPr>
        <w:t xml:space="preserve"> wykryły pierwsze przypadki manipulacji czasem jazdy – niezwykle pomocn</w:t>
      </w:r>
      <w:bookmarkStart w:id="0" w:name="_GoBack"/>
      <w:bookmarkEnd w:id="0"/>
      <w:r w:rsidRPr="00507C5B">
        <w:rPr>
          <w:rFonts w:ascii="Arial" w:eastAsia="Calibri" w:hAnsi="Arial" w:cs="Arial"/>
          <w:i/>
          <w:kern w:val="0"/>
          <w:sz w:val="22"/>
          <w:szCs w:val="22"/>
          <w:lang w:eastAsia="en-US" w:bidi="ar-SA"/>
        </w:rPr>
        <w:t xml:space="preserve">a była ewidencja punktów pokonywanej trasy, która nie pokrywała się z zapisami </w:t>
      </w:r>
      <w:proofErr w:type="spellStart"/>
      <w:r w:rsidRPr="00507C5B">
        <w:rPr>
          <w:rFonts w:ascii="Arial" w:eastAsia="Calibri" w:hAnsi="Arial" w:cs="Arial"/>
          <w:i/>
          <w:kern w:val="0"/>
          <w:sz w:val="22"/>
          <w:szCs w:val="22"/>
          <w:lang w:eastAsia="en-US" w:bidi="ar-SA"/>
        </w:rPr>
        <w:t>tacho</w:t>
      </w:r>
      <w:proofErr w:type="spellEnd"/>
      <w:r w:rsidRPr="00507C5B">
        <w:rPr>
          <w:rFonts w:ascii="Arial" w:eastAsia="Calibri" w:hAnsi="Arial" w:cs="Arial"/>
          <w:kern w:val="0"/>
          <w:sz w:val="22"/>
          <w:szCs w:val="22"/>
          <w:lang w:eastAsia="en-US" w:bidi="ar-SA"/>
        </w:rPr>
        <w:t xml:space="preserve"> –</w:t>
      </w:r>
      <w:r w:rsidRPr="00507C5B">
        <w:rPr>
          <w:rFonts w:ascii="Arial" w:eastAsia="Calibri" w:hAnsi="Arial" w:cs="Arial"/>
          <w:i/>
          <w:kern w:val="0"/>
          <w:sz w:val="22"/>
          <w:szCs w:val="22"/>
          <w:lang w:eastAsia="en-US" w:bidi="ar-SA"/>
        </w:rPr>
        <w:t xml:space="preserve"> </w:t>
      </w:r>
      <w:r w:rsidRPr="00507C5B">
        <w:rPr>
          <w:rFonts w:ascii="Arial" w:eastAsia="Calibri" w:hAnsi="Arial" w:cs="Arial"/>
          <w:kern w:val="0"/>
          <w:sz w:val="22"/>
          <w:szCs w:val="22"/>
          <w:lang w:eastAsia="en-US" w:bidi="ar-SA"/>
        </w:rPr>
        <w:t xml:space="preserve">podkreśla </w:t>
      </w:r>
      <w:r w:rsidRPr="00507C5B">
        <w:rPr>
          <w:rFonts w:ascii="Arial" w:eastAsia="Calibri" w:hAnsi="Arial" w:cs="Arial"/>
          <w:b/>
          <w:kern w:val="0"/>
          <w:sz w:val="22"/>
          <w:szCs w:val="22"/>
          <w:lang w:eastAsia="en-US" w:bidi="ar-SA"/>
        </w:rPr>
        <w:t xml:space="preserve">Piotr Żółty z </w:t>
      </w:r>
      <w:proofErr w:type="spellStart"/>
      <w:r w:rsidRPr="00507C5B">
        <w:rPr>
          <w:rFonts w:ascii="Arial" w:eastAsia="Calibri" w:hAnsi="Arial" w:cs="Arial"/>
          <w:b/>
          <w:kern w:val="0"/>
          <w:sz w:val="22"/>
          <w:szCs w:val="22"/>
          <w:lang w:eastAsia="en-US" w:bidi="ar-SA"/>
        </w:rPr>
        <w:t>Inelo</w:t>
      </w:r>
      <w:proofErr w:type="spellEnd"/>
      <w:r w:rsidRPr="00507C5B">
        <w:rPr>
          <w:rFonts w:ascii="Arial" w:eastAsia="Calibri" w:hAnsi="Arial" w:cs="Arial"/>
          <w:b/>
          <w:kern w:val="0"/>
          <w:sz w:val="22"/>
          <w:szCs w:val="22"/>
          <w:lang w:eastAsia="en-US" w:bidi="ar-SA"/>
        </w:rPr>
        <w:t xml:space="preserve">. </w:t>
      </w:r>
    </w:p>
    <w:p w14:paraId="0C1BC6DF" w14:textId="77777777" w:rsidR="00507C5B" w:rsidRPr="00507C5B" w:rsidRDefault="00507C5B" w:rsidP="00507C5B">
      <w:pPr>
        <w:widowControl/>
        <w:spacing w:after="200" w:line="276" w:lineRule="auto"/>
        <w:jc w:val="both"/>
        <w:rPr>
          <w:rFonts w:ascii="Arial" w:eastAsia="Calibri" w:hAnsi="Arial" w:cs="Arial"/>
          <w:b/>
          <w:kern w:val="0"/>
          <w:sz w:val="20"/>
          <w:szCs w:val="20"/>
          <w:lang w:eastAsia="en-US" w:bidi="ar-SA"/>
        </w:rPr>
      </w:pPr>
      <w:r w:rsidRPr="00507C5B">
        <w:rPr>
          <w:rFonts w:ascii="Arial" w:eastAsia="Calibri" w:hAnsi="Arial" w:cs="Arial"/>
          <w:b/>
          <w:kern w:val="0"/>
          <w:sz w:val="20"/>
          <w:szCs w:val="20"/>
          <w:lang w:eastAsia="en-US" w:bidi="ar-SA"/>
        </w:rPr>
        <w:t>Cyfrowe zmiany na lepsze</w:t>
      </w:r>
    </w:p>
    <w:p w14:paraId="20A9128F" w14:textId="78557293" w:rsidR="00507C5B" w:rsidRPr="00507C5B" w:rsidRDefault="00507C5B" w:rsidP="00507C5B">
      <w:pPr>
        <w:widowControl/>
        <w:spacing w:after="200" w:line="276" w:lineRule="auto"/>
        <w:jc w:val="both"/>
        <w:rPr>
          <w:rFonts w:ascii="Arial" w:eastAsia="Calibri" w:hAnsi="Arial" w:cs="Arial"/>
          <w:kern w:val="0"/>
          <w:sz w:val="20"/>
          <w:szCs w:val="20"/>
          <w:lang w:eastAsia="en-US" w:bidi="ar-SA"/>
        </w:rPr>
      </w:pPr>
      <w:r w:rsidRPr="00507C5B">
        <w:rPr>
          <w:rFonts w:ascii="Arial" w:eastAsia="Calibri" w:hAnsi="Arial" w:cs="Arial"/>
          <w:kern w:val="0"/>
          <w:sz w:val="20"/>
          <w:szCs w:val="20"/>
          <w:lang w:eastAsia="en-US" w:bidi="ar-SA"/>
        </w:rPr>
        <w:t xml:space="preserve">Inteligentne tachografy stworzone, by ograniczyć </w:t>
      </w:r>
      <w:r w:rsidR="00B806BB" w:rsidRPr="00507C5B">
        <w:rPr>
          <w:rFonts w:ascii="Arial" w:eastAsia="Calibri" w:hAnsi="Arial" w:cs="Arial"/>
          <w:kern w:val="0"/>
          <w:sz w:val="20"/>
          <w:szCs w:val="20"/>
          <w:lang w:eastAsia="en-US" w:bidi="ar-SA"/>
        </w:rPr>
        <w:t>manipulacj</w:t>
      </w:r>
      <w:r w:rsidR="00B806BB">
        <w:rPr>
          <w:rFonts w:ascii="Arial" w:eastAsia="Calibri" w:hAnsi="Arial" w:cs="Arial"/>
          <w:kern w:val="0"/>
          <w:sz w:val="20"/>
          <w:szCs w:val="20"/>
          <w:lang w:eastAsia="en-US" w:bidi="ar-SA"/>
        </w:rPr>
        <w:t>e</w:t>
      </w:r>
      <w:r w:rsidRPr="00507C5B">
        <w:rPr>
          <w:rFonts w:ascii="Arial" w:eastAsia="Calibri" w:hAnsi="Arial" w:cs="Arial"/>
          <w:kern w:val="0"/>
          <w:sz w:val="20"/>
          <w:szCs w:val="20"/>
          <w:lang w:eastAsia="en-US" w:bidi="ar-SA"/>
        </w:rPr>
        <w:t xml:space="preserve">, stopniowo wkraczają na europejskie drogi. Już teraz dostrzegalne są korzyści wynikające ze zmiany przepisów względem rejestratorów, zatem przewoźnicy, którzy przestrzegają norm czasu pracy, nie mają się czego obawiać. Natomiast firmy transportowe sięgające po nielegalne praktyki mogą być pewne, że rozpowszechnianie inteligentnych </w:t>
      </w:r>
      <w:proofErr w:type="spellStart"/>
      <w:r w:rsidRPr="00507C5B">
        <w:rPr>
          <w:rFonts w:ascii="Arial" w:eastAsia="Calibri" w:hAnsi="Arial" w:cs="Arial"/>
          <w:kern w:val="0"/>
          <w:sz w:val="20"/>
          <w:szCs w:val="20"/>
          <w:lang w:eastAsia="en-US" w:bidi="ar-SA"/>
        </w:rPr>
        <w:t>tacho</w:t>
      </w:r>
      <w:proofErr w:type="spellEnd"/>
      <w:r w:rsidRPr="00507C5B">
        <w:rPr>
          <w:rFonts w:ascii="Arial" w:eastAsia="Calibri" w:hAnsi="Arial" w:cs="Arial"/>
          <w:kern w:val="0"/>
          <w:sz w:val="20"/>
          <w:szCs w:val="20"/>
          <w:lang w:eastAsia="en-US" w:bidi="ar-SA"/>
        </w:rPr>
        <w:t xml:space="preserve"> przyczyni się do wykrywania manipulacji. </w:t>
      </w:r>
    </w:p>
    <w:p w14:paraId="5BC304C4" w14:textId="77777777" w:rsidR="00EE5889" w:rsidRDefault="00EE5889" w:rsidP="00522152">
      <w:pPr>
        <w:rPr>
          <w:rFonts w:ascii="Arial" w:hAnsi="Arial" w:cs="Arial"/>
          <w:sz w:val="20"/>
          <w:szCs w:val="20"/>
        </w:rPr>
      </w:pPr>
    </w:p>
    <w:p w14:paraId="639AB3EF" w14:textId="77777777" w:rsidR="00EE5889" w:rsidRDefault="00EE5889" w:rsidP="00522152">
      <w:pPr>
        <w:rPr>
          <w:rFonts w:ascii="Arial" w:hAnsi="Arial" w:cs="Arial"/>
          <w:sz w:val="20"/>
          <w:szCs w:val="20"/>
        </w:rPr>
      </w:pPr>
    </w:p>
    <w:p w14:paraId="40F5C4C5" w14:textId="72E10777" w:rsidR="00EE5889" w:rsidRDefault="00EE5889" w:rsidP="00522152">
      <w:pPr>
        <w:rPr>
          <w:rFonts w:ascii="Arial" w:hAnsi="Arial" w:cs="Arial"/>
          <w:sz w:val="20"/>
          <w:szCs w:val="20"/>
        </w:rPr>
      </w:pPr>
      <w:r>
        <w:rPr>
          <w:rFonts w:ascii="Arial" w:hAnsi="Arial" w:cs="Arial"/>
          <w:sz w:val="20"/>
          <w:szCs w:val="20"/>
        </w:rPr>
        <w:t>Dodatkowych informacji udzielają:</w:t>
      </w:r>
    </w:p>
    <w:p w14:paraId="2F8A9774" w14:textId="7930B745" w:rsidR="00EE5889" w:rsidRPr="00EE5889" w:rsidRDefault="00EE5889" w:rsidP="00522152">
      <w:pPr>
        <w:rPr>
          <w:rFonts w:ascii="Arial" w:hAnsi="Arial" w:cs="Arial"/>
          <w:sz w:val="20"/>
          <w:szCs w:val="20"/>
          <w:u w:val="single"/>
        </w:rPr>
      </w:pPr>
      <w:r w:rsidRPr="00EE5889">
        <w:rPr>
          <w:rFonts w:ascii="Arial" w:hAnsi="Arial" w:cs="Arial"/>
          <w:sz w:val="20"/>
          <w:szCs w:val="20"/>
          <w:u w:val="single"/>
        </w:rPr>
        <w:t xml:space="preserve">Magdalena Kuzmecka, </w:t>
      </w:r>
      <w:hyperlink r:id="rId9" w:history="1">
        <w:r w:rsidRPr="00EE5889">
          <w:rPr>
            <w:rStyle w:val="Hipercze"/>
            <w:rFonts w:ascii="Arial" w:hAnsi="Arial" w:cs="Arial"/>
            <w:sz w:val="20"/>
            <w:szCs w:val="20"/>
          </w:rPr>
          <w:t>m.kuzmecka@lightscape.pl</w:t>
        </w:r>
      </w:hyperlink>
      <w:r w:rsidRPr="00EE5889">
        <w:rPr>
          <w:rFonts w:ascii="Arial" w:hAnsi="Arial" w:cs="Arial"/>
          <w:sz w:val="20"/>
          <w:szCs w:val="20"/>
          <w:u w:val="single"/>
        </w:rPr>
        <w:t>; tel. 601 191 503</w:t>
      </w:r>
    </w:p>
    <w:p w14:paraId="2BBD6E97" w14:textId="02FB5DBE" w:rsidR="00EE5889" w:rsidRPr="00EE5889" w:rsidRDefault="00EE5889" w:rsidP="00522152">
      <w:pPr>
        <w:rPr>
          <w:rFonts w:ascii="Arial" w:hAnsi="Arial" w:cs="Arial"/>
          <w:sz w:val="20"/>
          <w:szCs w:val="20"/>
          <w:u w:val="single"/>
        </w:rPr>
      </w:pPr>
      <w:r w:rsidRPr="00EE5889">
        <w:rPr>
          <w:rFonts w:ascii="Arial" w:hAnsi="Arial" w:cs="Arial"/>
          <w:sz w:val="20"/>
          <w:szCs w:val="20"/>
          <w:u w:val="single"/>
        </w:rPr>
        <w:t xml:space="preserve">Kinga Woźniakowska, </w:t>
      </w:r>
      <w:hyperlink r:id="rId10" w:history="1">
        <w:r w:rsidRPr="00EE5889">
          <w:rPr>
            <w:rStyle w:val="Hipercze"/>
            <w:rFonts w:ascii="Arial" w:hAnsi="Arial" w:cs="Arial"/>
            <w:sz w:val="20"/>
            <w:szCs w:val="20"/>
          </w:rPr>
          <w:t>k.wozniakowska@lightscape.pl</w:t>
        </w:r>
      </w:hyperlink>
      <w:r w:rsidRPr="00EE5889">
        <w:rPr>
          <w:rFonts w:ascii="Arial" w:hAnsi="Arial" w:cs="Arial"/>
          <w:sz w:val="20"/>
          <w:szCs w:val="20"/>
          <w:u w:val="single"/>
        </w:rPr>
        <w:t xml:space="preserve">; tel. 532 186 748 </w:t>
      </w:r>
    </w:p>
    <w:sectPr w:rsidR="00EE5889" w:rsidRPr="00EE5889" w:rsidSect="00315411">
      <w:headerReference w:type="default" r:id="rId11"/>
      <w:footerReference w:type="default" r:id="rId12"/>
      <w:pgSz w:w="11906" w:h="16838"/>
      <w:pgMar w:top="1417" w:right="1133" w:bottom="1417" w:left="1417" w:header="885" w:footer="232"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1F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1F0B6" w16cid:durableId="21826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F830" w14:textId="77777777" w:rsidR="003E28F7" w:rsidRDefault="003E28F7">
      <w:r>
        <w:separator/>
      </w:r>
    </w:p>
  </w:endnote>
  <w:endnote w:type="continuationSeparator" w:id="0">
    <w:p w14:paraId="0450329F" w14:textId="77777777" w:rsidR="003E28F7" w:rsidRDefault="003E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A4D7" w14:textId="77777777" w:rsidR="00DD045B" w:rsidRDefault="00507C5B" w:rsidP="00315411">
    <w:pPr>
      <w:pStyle w:val="Brakstyluakapitowego"/>
      <w:tabs>
        <w:tab w:val="decimal" w:pos="8893"/>
      </w:tabs>
      <w:jc w:val="center"/>
      <w:rPr>
        <w:rFonts w:ascii="Arial" w:eastAsia="Minion Pro" w:hAnsi="Arial" w:cs="Minion Pro"/>
        <w:b/>
        <w:bCs/>
        <w:sz w:val="14"/>
        <w:szCs w:val="14"/>
      </w:rPr>
    </w:pPr>
    <w:r>
      <w:rPr>
        <w:noProof/>
        <w:lang w:eastAsia="pl-PL" w:bidi="ar-SA"/>
      </w:rPr>
      <w:drawing>
        <wp:anchor distT="0" distB="0" distL="114300" distR="114300" simplePos="0" relativeHeight="251657216" behindDoc="0" locked="0" layoutInCell="1" allowOverlap="1" wp14:anchorId="42F63FE1" wp14:editId="7BFD727A">
          <wp:simplePos x="0" y="0"/>
          <wp:positionH relativeFrom="column">
            <wp:posOffset>-274955</wp:posOffset>
          </wp:positionH>
          <wp:positionV relativeFrom="paragraph">
            <wp:posOffset>-106680</wp:posOffset>
          </wp:positionV>
          <wp:extent cx="6156960" cy="14605"/>
          <wp:effectExtent l="0" t="0" r="0" b="4445"/>
          <wp:wrapTopAndBottom/>
          <wp:docPr id="1" name="graf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1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Pr>
        <w:rFonts w:ascii="Arial" w:eastAsia="Minion Pro" w:hAnsi="Arial" w:cs="Minion Pro"/>
        <w:b/>
        <w:bCs/>
        <w:sz w:val="14"/>
        <w:szCs w:val="14"/>
      </w:rPr>
      <w:t xml:space="preserve">INELO </w:t>
    </w:r>
    <w:r w:rsidR="00DD045B">
      <w:rPr>
        <w:rFonts w:ascii="Arial" w:eastAsia="Minion Pro" w:hAnsi="Arial" w:cs="Minion Pro"/>
        <w:b/>
        <w:bCs/>
        <w:sz w:val="14"/>
        <w:szCs w:val="14"/>
      </w:rPr>
      <w:t xml:space="preserve">Polska </w:t>
    </w:r>
    <w:r w:rsidR="006E2B2F">
      <w:rPr>
        <w:rFonts w:ascii="Arial" w:eastAsia="Minion Pro" w:hAnsi="Arial" w:cs="Minion Pro"/>
        <w:b/>
        <w:bCs/>
        <w:sz w:val="14"/>
        <w:szCs w:val="14"/>
      </w:rPr>
      <w:t>s</w:t>
    </w:r>
    <w:r w:rsidR="00474E49" w:rsidRPr="00B852C6">
      <w:rPr>
        <w:rFonts w:ascii="Arial" w:eastAsia="Minion Pro" w:hAnsi="Arial" w:cs="Minion Pro"/>
        <w:b/>
        <w:bCs/>
        <w:sz w:val="14"/>
        <w:szCs w:val="14"/>
      </w:rPr>
      <w:t>półka z ogran</w:t>
    </w:r>
    <w:r w:rsidR="00315411">
      <w:rPr>
        <w:rFonts w:ascii="Arial" w:eastAsia="Minion Pro" w:hAnsi="Arial" w:cs="Minion Pro"/>
        <w:b/>
        <w:bCs/>
        <w:sz w:val="14"/>
        <w:szCs w:val="14"/>
      </w:rPr>
      <w:t>iczoną odpowiedzialnością</w:t>
    </w:r>
    <w:r w:rsidR="00DD045B" w:rsidRPr="00DD045B">
      <w:rPr>
        <w:rFonts w:ascii="Georgia" w:hAnsi="Georgia"/>
        <w:b/>
        <w:bCs/>
        <w:color w:val="auto"/>
        <w:sz w:val="20"/>
        <w:szCs w:val="20"/>
        <w:lang w:eastAsia="zh-CN"/>
      </w:rPr>
      <w:t xml:space="preserve"> </w:t>
    </w:r>
    <w:r w:rsidR="00DD045B" w:rsidRPr="00DD045B">
      <w:rPr>
        <w:rFonts w:ascii="Arial" w:eastAsia="Minion Pro" w:hAnsi="Arial" w:cs="Minion Pro"/>
        <w:b/>
        <w:bCs/>
        <w:sz w:val="14"/>
        <w:szCs w:val="14"/>
      </w:rPr>
      <w:t>(</w:t>
    </w:r>
    <w:r w:rsidR="006E2B2F" w:rsidRPr="006E2B2F">
      <w:rPr>
        <w:rFonts w:ascii="Arial" w:eastAsia="Minion Pro" w:hAnsi="Arial" w:cs="Minion Pro"/>
        <w:b/>
        <w:bCs/>
        <w:sz w:val="14"/>
        <w:szCs w:val="14"/>
      </w:rPr>
      <w:t xml:space="preserve">dawniej </w:t>
    </w:r>
    <w:proofErr w:type="spellStart"/>
    <w:r w:rsidR="006E2B2F" w:rsidRPr="006E2B2F">
      <w:rPr>
        <w:rFonts w:ascii="Arial" w:eastAsia="Minion Pro" w:hAnsi="Arial" w:cs="Minion Pro"/>
        <w:b/>
        <w:bCs/>
        <w:sz w:val="14"/>
        <w:szCs w:val="14"/>
      </w:rPr>
      <w:t>Inelo</w:t>
    </w:r>
    <w:proofErr w:type="spellEnd"/>
    <w:r w:rsidR="006E2B2F" w:rsidRPr="006E2B2F">
      <w:rPr>
        <w:rFonts w:ascii="Arial" w:eastAsia="Minion Pro" w:hAnsi="Arial" w:cs="Minion Pro"/>
        <w:b/>
        <w:bCs/>
        <w:sz w:val="14"/>
        <w:szCs w:val="14"/>
      </w:rPr>
      <w:t xml:space="preserve"> spółka z ograniczoną odpowiedzialnością sp.k</w:t>
    </w:r>
    <w:r w:rsidR="00DD045B" w:rsidRPr="00DD045B">
      <w:rPr>
        <w:rFonts w:ascii="Arial" w:eastAsia="Minion Pro" w:hAnsi="Arial" w:cs="Minion Pro"/>
        <w:b/>
        <w:bCs/>
        <w:sz w:val="14"/>
        <w:szCs w:val="14"/>
      </w:rPr>
      <w:t>)</w:t>
    </w:r>
    <w:r w:rsidR="00315411">
      <w:rPr>
        <w:rFonts w:ascii="Arial" w:eastAsia="Minion Pro" w:hAnsi="Arial" w:cs="Minion Pro"/>
        <w:b/>
        <w:bCs/>
        <w:sz w:val="14"/>
        <w:szCs w:val="14"/>
      </w:rPr>
      <w:t xml:space="preserve"> </w:t>
    </w:r>
    <w:r w:rsidR="00474E49">
      <w:rPr>
        <w:rFonts w:ascii="Arial" w:eastAsia="Minion Pro" w:hAnsi="Arial" w:cs="Minion Pro"/>
        <w:b/>
        <w:bCs/>
        <w:color w:val="AECF00"/>
        <w:sz w:val="14"/>
        <w:szCs w:val="14"/>
      </w:rPr>
      <w:t>•</w:t>
    </w:r>
    <w:r w:rsidR="00474E49">
      <w:rPr>
        <w:rFonts w:ascii="Arial" w:eastAsia="Minion Pro" w:hAnsi="Arial" w:cs="Minion Pro"/>
        <w:b/>
        <w:bCs/>
        <w:sz w:val="14"/>
        <w:szCs w:val="14"/>
      </w:rPr>
      <w:t xml:space="preserve"> </w:t>
    </w:r>
  </w:p>
  <w:p w14:paraId="49E4B1B5" w14:textId="77777777" w:rsidR="00DD045B" w:rsidRDefault="00474E49" w:rsidP="00315411">
    <w:pPr>
      <w:pStyle w:val="Brakstyluakapitowego"/>
      <w:tabs>
        <w:tab w:val="decimal" w:pos="8893"/>
      </w:tabs>
      <w:jc w:val="center"/>
      <w:rPr>
        <w:rFonts w:ascii="Arial" w:eastAsia="Minion Pro" w:hAnsi="Arial" w:cs="Minion Pro"/>
        <w:b/>
        <w:bCs/>
        <w:color w:val="AECF00"/>
        <w:sz w:val="14"/>
        <w:szCs w:val="14"/>
        <w:lang w:val="pt-PT"/>
      </w:rPr>
    </w:pPr>
    <w:r>
      <w:rPr>
        <w:rFonts w:ascii="Arial" w:eastAsia="Minion Pro" w:hAnsi="Arial" w:cs="Minion Pro"/>
        <w:b/>
        <w:bCs/>
        <w:sz w:val="14"/>
        <w:szCs w:val="14"/>
      </w:rPr>
      <w:t xml:space="preserve">ul. Karpacka </w:t>
    </w:r>
    <w:r w:rsidRPr="00506494">
      <w:rPr>
        <w:rFonts w:ascii="Arial" w:eastAsia="Minion Pro" w:hAnsi="Arial" w:cs="Minion Pro"/>
        <w:b/>
        <w:bCs/>
        <w:sz w:val="14"/>
        <w:szCs w:val="14"/>
      </w:rPr>
      <w:t>24/U2b</w:t>
    </w:r>
    <w:r>
      <w:rPr>
        <w:rFonts w:ascii="Arial" w:eastAsia="Minion Pro" w:hAnsi="Arial" w:cs="Minion Pro"/>
        <w:b/>
        <w:bCs/>
        <w:sz w:val="14"/>
        <w:szCs w:val="14"/>
      </w:rPr>
      <w:t xml:space="preserve">, 43-300 Bielsko-Biała </w:t>
    </w:r>
    <w:r w:rsidR="00315411">
      <w:rPr>
        <w:rFonts w:ascii="Arial" w:eastAsia="Minion Pro" w:hAnsi="Arial" w:cs="Minion Pro"/>
        <w:b/>
        <w:bCs/>
        <w:color w:val="AECF00"/>
        <w:sz w:val="14"/>
        <w:szCs w:val="14"/>
      </w:rPr>
      <w:t xml:space="preserve">• </w:t>
    </w:r>
    <w:r w:rsidR="00315411">
      <w:rPr>
        <w:rFonts w:ascii="Arial" w:eastAsia="Minion Pro" w:hAnsi="Arial" w:cs="Minion Pro"/>
        <w:b/>
        <w:bCs/>
        <w:sz w:val="14"/>
        <w:szCs w:val="14"/>
      </w:rPr>
      <w:t xml:space="preserve">REGON: 356687662 </w:t>
    </w:r>
    <w:r w:rsidR="00315411">
      <w:rPr>
        <w:rFonts w:ascii="Arial" w:eastAsia="Minion Pro" w:hAnsi="Arial" w:cs="Minion Pro"/>
        <w:b/>
        <w:bCs/>
        <w:color w:val="AECF00"/>
        <w:sz w:val="14"/>
        <w:szCs w:val="14"/>
      </w:rPr>
      <w:t>•</w:t>
    </w:r>
    <w:r w:rsidR="00315411">
      <w:rPr>
        <w:rFonts w:ascii="Arial" w:eastAsia="Minion Pro" w:hAnsi="Arial" w:cs="Minion Pro"/>
        <w:b/>
        <w:bCs/>
        <w:sz w:val="14"/>
        <w:szCs w:val="14"/>
      </w:rPr>
      <w:t xml:space="preserve"> NIP: 551-23-33-463 </w:t>
    </w:r>
    <w:r>
      <w:rPr>
        <w:rFonts w:ascii="Arial" w:eastAsia="Minion Pro" w:hAnsi="Arial" w:cs="Minion Pro"/>
        <w:b/>
        <w:bCs/>
        <w:color w:val="AECF00"/>
        <w:sz w:val="14"/>
        <w:szCs w:val="14"/>
      </w:rPr>
      <w:t>•</w:t>
    </w:r>
    <w:r>
      <w:rPr>
        <w:rFonts w:ascii="Arial" w:eastAsia="Minion Pro" w:hAnsi="Arial" w:cs="Minion Pro"/>
        <w:b/>
        <w:bCs/>
        <w:sz w:val="14"/>
        <w:szCs w:val="14"/>
      </w:rPr>
      <w:t xml:space="preserve"> </w:t>
    </w:r>
    <w:r w:rsidRPr="00B852C6">
      <w:rPr>
        <w:rFonts w:ascii="Arial" w:eastAsia="Minion Pro" w:hAnsi="Arial" w:cs="Minion Pro"/>
        <w:b/>
        <w:bCs/>
        <w:sz w:val="14"/>
        <w:szCs w:val="14"/>
      </w:rPr>
      <w:t xml:space="preserve">tel. </w:t>
    </w:r>
    <w:r w:rsidRPr="00DD045B">
      <w:rPr>
        <w:rFonts w:ascii="Arial" w:eastAsia="Minion Pro" w:hAnsi="Arial" w:cs="Minion Pro"/>
        <w:b/>
        <w:bCs/>
        <w:sz w:val="14"/>
        <w:szCs w:val="14"/>
        <w:lang w:val="pt-PT"/>
      </w:rPr>
      <w:t xml:space="preserve">+48 33 496 58 71, fax. +48 33 496 58 71 wew. 111 </w:t>
    </w:r>
    <w:r w:rsidRPr="00DD045B">
      <w:rPr>
        <w:rFonts w:ascii="Arial" w:eastAsia="Minion Pro" w:hAnsi="Arial" w:cs="Minion Pro"/>
        <w:b/>
        <w:bCs/>
        <w:color w:val="AECF00"/>
        <w:sz w:val="14"/>
        <w:szCs w:val="14"/>
        <w:lang w:val="pt-PT"/>
      </w:rPr>
      <w:t>•</w:t>
    </w:r>
  </w:p>
  <w:p w14:paraId="65825248" w14:textId="77777777" w:rsidR="00474E49" w:rsidRPr="00DD045B" w:rsidRDefault="00474E49" w:rsidP="00315411">
    <w:pPr>
      <w:pStyle w:val="Brakstyluakapitowego"/>
      <w:tabs>
        <w:tab w:val="decimal" w:pos="8893"/>
      </w:tabs>
      <w:jc w:val="center"/>
      <w:rPr>
        <w:rFonts w:ascii="Arial" w:eastAsia="Minion Pro" w:hAnsi="Arial" w:cs="Minion Pro"/>
        <w:b/>
        <w:bCs/>
        <w:sz w:val="14"/>
        <w:szCs w:val="14"/>
        <w:lang w:val="pt-PT"/>
      </w:rPr>
    </w:pPr>
    <w:r w:rsidRPr="00DD045B">
      <w:rPr>
        <w:rFonts w:ascii="Arial" w:eastAsia="Minion Pro" w:hAnsi="Arial" w:cs="Minion Pro"/>
        <w:b/>
        <w:bCs/>
        <w:sz w:val="14"/>
        <w:szCs w:val="14"/>
        <w:lang w:val="pt-PT"/>
      </w:rPr>
      <w:t xml:space="preserve"> e-mail: biuro@inelo.pl </w:t>
    </w:r>
    <w:r w:rsidRPr="00DD045B">
      <w:rPr>
        <w:rFonts w:ascii="Arial" w:eastAsia="Minion Pro" w:hAnsi="Arial" w:cs="Minion Pro"/>
        <w:b/>
        <w:bCs/>
        <w:color w:val="AECF00"/>
        <w:sz w:val="14"/>
        <w:szCs w:val="14"/>
        <w:lang w:val="pt-PT"/>
      </w:rPr>
      <w:t>•</w:t>
    </w:r>
    <w:r w:rsidRPr="00DD045B">
      <w:rPr>
        <w:rFonts w:ascii="Arial" w:eastAsia="Minion Pro" w:hAnsi="Arial" w:cs="Minion Pro"/>
        <w:b/>
        <w:bCs/>
        <w:sz w:val="14"/>
        <w:szCs w:val="14"/>
        <w:lang w:val="pt-PT"/>
      </w:rPr>
      <w:t xml:space="preserve"> www.inelo.pl </w:t>
    </w:r>
    <w:r w:rsidRPr="00DD045B">
      <w:rPr>
        <w:rFonts w:ascii="Arial" w:eastAsia="Minion Pro" w:hAnsi="Arial" w:cs="Minion Pro"/>
        <w:b/>
        <w:bCs/>
        <w:color w:val="AECF00"/>
        <w:sz w:val="14"/>
        <w:szCs w:val="14"/>
        <w:lang w:val="pt-PT"/>
      </w:rPr>
      <w:t>•</w:t>
    </w:r>
    <w:r w:rsidRPr="00DD045B">
      <w:rPr>
        <w:rFonts w:ascii="Arial" w:eastAsia="Minion Pro" w:hAnsi="Arial" w:cs="Minion Pro"/>
        <w:b/>
        <w:bCs/>
        <w:sz w:val="14"/>
        <w:szCs w:val="14"/>
        <w:lang w:val="pt-PT"/>
      </w:rPr>
      <w:t xml:space="preserve"> www.gbox.pl </w:t>
    </w:r>
  </w:p>
  <w:p w14:paraId="539B72B7" w14:textId="77777777" w:rsidR="0029326A" w:rsidRPr="00DD045B" w:rsidRDefault="0029326A" w:rsidP="00474E49">
    <w:pPr>
      <w:pStyle w:val="Brakstyluakapitowego"/>
      <w:tabs>
        <w:tab w:val="decimal" w:pos="8893"/>
      </w:tabs>
      <w:rPr>
        <w:rFonts w:ascii="Arial" w:eastAsia="Minion Pro" w:hAnsi="Arial" w:cs="Minion Pro"/>
        <w:b/>
        <w:bCs/>
        <w:sz w:val="14"/>
        <w:szCs w:val="14"/>
        <w:lang w:val="pt-PT"/>
      </w:rPr>
    </w:pPr>
  </w:p>
  <w:p w14:paraId="0D8CB92A" w14:textId="77777777" w:rsidR="00474E49" w:rsidRPr="00DD045B" w:rsidRDefault="00474E49" w:rsidP="00474E49">
    <w:pPr>
      <w:pStyle w:val="Brakstyluakapitowego"/>
      <w:tabs>
        <w:tab w:val="decimal" w:pos="8893"/>
      </w:tabs>
      <w:rPr>
        <w:rFonts w:ascii="Arial" w:eastAsia="Minion Pro" w:hAnsi="Arial" w:cs="Minion Pro"/>
        <w:b/>
        <w:bCs/>
        <w:sz w:val="14"/>
        <w:szCs w:val="14"/>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477B" w14:textId="77777777" w:rsidR="003E28F7" w:rsidRDefault="003E28F7">
      <w:r>
        <w:rPr>
          <w:color w:val="000000"/>
        </w:rPr>
        <w:separator/>
      </w:r>
    </w:p>
  </w:footnote>
  <w:footnote w:type="continuationSeparator" w:id="0">
    <w:p w14:paraId="671F1C26" w14:textId="77777777" w:rsidR="003E28F7" w:rsidRDefault="003E28F7">
      <w:r>
        <w:continuationSeparator/>
      </w:r>
    </w:p>
  </w:footnote>
  <w:footnote w:id="1">
    <w:p w14:paraId="451DA70F" w14:textId="77777777" w:rsidR="00507C5B" w:rsidRDefault="00507C5B" w:rsidP="00507C5B">
      <w:pPr>
        <w:pStyle w:val="Tekstprzypisudolnego"/>
      </w:pPr>
      <w:r>
        <w:rPr>
          <w:rStyle w:val="Odwoanieprzypisudolnego"/>
        </w:rPr>
        <w:footnoteRef/>
      </w:r>
      <w:r>
        <w:t xml:space="preserve"> PZPM, Branża Motoryzacyjna Raport 2019/2020 </w:t>
      </w:r>
    </w:p>
  </w:footnote>
  <w:footnote w:id="2">
    <w:p w14:paraId="1D9EC44A" w14:textId="77777777" w:rsidR="00507C5B" w:rsidRDefault="00507C5B" w:rsidP="00507C5B">
      <w:pPr>
        <w:pStyle w:val="Tekstprzypisudolnego"/>
      </w:pPr>
      <w:r>
        <w:rPr>
          <w:rStyle w:val="Odwoanieprzypisudolnego"/>
        </w:rPr>
        <w:footnoteRef/>
      </w:r>
      <w:r>
        <w:t xml:space="preserve"> https://www.pzpm.org.pl/Rynek-motoryzacyjny/Rejestracje-samochody-ciezarowe/Pazdziernik-2019r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6FD9" w14:textId="77777777" w:rsidR="0029326A" w:rsidRDefault="00507C5B">
    <w:pPr>
      <w:pStyle w:val="Nagwek"/>
    </w:pPr>
    <w:r>
      <w:rPr>
        <w:noProof/>
        <w:lang w:eastAsia="pl-PL" w:bidi="ar-SA"/>
      </w:rPr>
      <w:drawing>
        <wp:anchor distT="0" distB="0" distL="114300" distR="114300" simplePos="0" relativeHeight="251658240" behindDoc="0" locked="0" layoutInCell="1" allowOverlap="1" wp14:anchorId="346FB521" wp14:editId="3C84852F">
          <wp:simplePos x="0" y="0"/>
          <wp:positionH relativeFrom="column">
            <wp:posOffset>-561975</wp:posOffset>
          </wp:positionH>
          <wp:positionV relativeFrom="paragraph">
            <wp:posOffset>-299720</wp:posOffset>
          </wp:positionV>
          <wp:extent cx="7031990" cy="567055"/>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99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965"/>
    <w:multiLevelType w:val="hybridMultilevel"/>
    <w:tmpl w:val="3B742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5902D26"/>
    <w:multiLevelType w:val="hybridMultilevel"/>
    <w:tmpl w:val="A1E2F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alama">
    <w15:presenceInfo w15:providerId="AD" w15:userId="S-1-5-21-3231640742-2752665577-2821562609-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E2"/>
    <w:rsid w:val="00015C1B"/>
    <w:rsid w:val="00021968"/>
    <w:rsid w:val="000919D0"/>
    <w:rsid w:val="000E0718"/>
    <w:rsid w:val="001071CA"/>
    <w:rsid w:val="00114605"/>
    <w:rsid w:val="001A3B02"/>
    <w:rsid w:val="001B4C81"/>
    <w:rsid w:val="00203395"/>
    <w:rsid w:val="0029028A"/>
    <w:rsid w:val="002927BC"/>
    <w:rsid w:val="0029326A"/>
    <w:rsid w:val="00297A95"/>
    <w:rsid w:val="002D3316"/>
    <w:rsid w:val="00315411"/>
    <w:rsid w:val="00366C3D"/>
    <w:rsid w:val="003E28F7"/>
    <w:rsid w:val="00474E49"/>
    <w:rsid w:val="004B675C"/>
    <w:rsid w:val="00501BEC"/>
    <w:rsid w:val="00506494"/>
    <w:rsid w:val="00507C5B"/>
    <w:rsid w:val="00513142"/>
    <w:rsid w:val="00522152"/>
    <w:rsid w:val="0058483C"/>
    <w:rsid w:val="0058672F"/>
    <w:rsid w:val="005C2555"/>
    <w:rsid w:val="005F0880"/>
    <w:rsid w:val="006E2B2F"/>
    <w:rsid w:val="006E3A4D"/>
    <w:rsid w:val="00743AA1"/>
    <w:rsid w:val="00751B0E"/>
    <w:rsid w:val="00911E91"/>
    <w:rsid w:val="00934A06"/>
    <w:rsid w:val="009465AA"/>
    <w:rsid w:val="00993588"/>
    <w:rsid w:val="00A2772B"/>
    <w:rsid w:val="00A32E6E"/>
    <w:rsid w:val="00A539B9"/>
    <w:rsid w:val="00AA35E2"/>
    <w:rsid w:val="00AA66BE"/>
    <w:rsid w:val="00AC64DA"/>
    <w:rsid w:val="00B21D43"/>
    <w:rsid w:val="00B66E9A"/>
    <w:rsid w:val="00B806BB"/>
    <w:rsid w:val="00B852C6"/>
    <w:rsid w:val="00C20D1D"/>
    <w:rsid w:val="00C626AE"/>
    <w:rsid w:val="00D00856"/>
    <w:rsid w:val="00D01673"/>
    <w:rsid w:val="00D157BF"/>
    <w:rsid w:val="00D27345"/>
    <w:rsid w:val="00DD045B"/>
    <w:rsid w:val="00DD0E28"/>
    <w:rsid w:val="00DE3DAF"/>
    <w:rsid w:val="00E3162D"/>
    <w:rsid w:val="00E62068"/>
    <w:rsid w:val="00E86DD6"/>
    <w:rsid w:val="00EB50D9"/>
    <w:rsid w:val="00EB76F9"/>
    <w:rsid w:val="00EE5889"/>
    <w:rsid w:val="00F6110F"/>
    <w:rsid w:val="00F85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paragraph" w:styleId="Tekstprzypisudolnego">
    <w:name w:val="footnote text"/>
    <w:basedOn w:val="Normalny"/>
    <w:link w:val="TekstprzypisudolnegoZnak"/>
    <w:unhideWhenUsed/>
    <w:rsid w:val="0058672F"/>
    <w:pPr>
      <w:widowControl/>
      <w:suppressAutoHyphens w:val="0"/>
      <w:autoSpaceDN/>
      <w:spacing w:after="200" w:line="276" w:lineRule="auto"/>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link w:val="Tekstprzypisudolnego"/>
    <w:uiPriority w:val="99"/>
    <w:semiHidden/>
    <w:rsid w:val="0058672F"/>
    <w:rPr>
      <w:rFonts w:ascii="Calibri" w:eastAsia="Calibri" w:hAnsi="Calibri" w:cs="Times New Roman"/>
      <w:lang w:eastAsia="en-US"/>
    </w:rPr>
  </w:style>
  <w:style w:type="character" w:styleId="Odwoanieprzypisudolnego">
    <w:name w:val="footnote reference"/>
    <w:uiPriority w:val="99"/>
    <w:unhideWhenUsed/>
    <w:rsid w:val="0058672F"/>
    <w:rPr>
      <w:vertAlign w:val="superscript"/>
    </w:rPr>
  </w:style>
  <w:style w:type="character" w:styleId="Odwoaniedokomentarza">
    <w:name w:val="annotation reference"/>
    <w:uiPriority w:val="99"/>
    <w:rsid w:val="00EB50D9"/>
    <w:rPr>
      <w:sz w:val="16"/>
      <w:szCs w:val="16"/>
    </w:rPr>
  </w:style>
  <w:style w:type="paragraph" w:styleId="Tekstkomentarza">
    <w:name w:val="annotation text"/>
    <w:basedOn w:val="Normalny"/>
    <w:link w:val="TekstkomentarzaZnak"/>
    <w:rsid w:val="00EB50D9"/>
    <w:pPr>
      <w:widowControl/>
      <w:spacing w:after="200"/>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rsid w:val="00EB50D9"/>
    <w:rPr>
      <w:rFonts w:ascii="Calibri" w:eastAsia="Calibri" w:hAnsi="Calibri" w:cs="Times New Roman"/>
      <w:lang w:eastAsia="en-US"/>
    </w:rPr>
  </w:style>
  <w:style w:type="character" w:styleId="Hipercze">
    <w:name w:val="Hyperlink"/>
    <w:uiPriority w:val="99"/>
    <w:unhideWhenUsed/>
    <w:rsid w:val="00B66E9A"/>
    <w:rPr>
      <w:color w:val="0000FF"/>
      <w:u w:val="single"/>
    </w:rPr>
  </w:style>
  <w:style w:type="paragraph" w:styleId="Tematkomentarza">
    <w:name w:val="annotation subject"/>
    <w:basedOn w:val="Tekstkomentarza"/>
    <w:next w:val="Tekstkomentarza"/>
    <w:link w:val="TematkomentarzaZnak"/>
    <w:uiPriority w:val="99"/>
    <w:semiHidden/>
    <w:unhideWhenUsed/>
    <w:rsid w:val="00D27345"/>
    <w:pPr>
      <w:widowControl w:val="0"/>
      <w:spacing w:after="0"/>
    </w:pPr>
    <w:rPr>
      <w:rFonts w:ascii="Times New Roman" w:eastAsia="SimSun" w:hAnsi="Times New Roman"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D27345"/>
    <w:rPr>
      <w:rFonts w:ascii="Calibri" w:eastAsia="Calibri" w:hAnsi="Calibri" w:cs="Times New Roman"/>
      <w:b/>
      <w:bCs/>
      <w:kern w:val="3"/>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paragraph" w:styleId="Tekstprzypisudolnego">
    <w:name w:val="footnote text"/>
    <w:basedOn w:val="Normalny"/>
    <w:link w:val="TekstprzypisudolnegoZnak"/>
    <w:unhideWhenUsed/>
    <w:rsid w:val="0058672F"/>
    <w:pPr>
      <w:widowControl/>
      <w:suppressAutoHyphens w:val="0"/>
      <w:autoSpaceDN/>
      <w:spacing w:after="200" w:line="276" w:lineRule="auto"/>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link w:val="Tekstprzypisudolnego"/>
    <w:uiPriority w:val="99"/>
    <w:semiHidden/>
    <w:rsid w:val="0058672F"/>
    <w:rPr>
      <w:rFonts w:ascii="Calibri" w:eastAsia="Calibri" w:hAnsi="Calibri" w:cs="Times New Roman"/>
      <w:lang w:eastAsia="en-US"/>
    </w:rPr>
  </w:style>
  <w:style w:type="character" w:styleId="Odwoanieprzypisudolnego">
    <w:name w:val="footnote reference"/>
    <w:uiPriority w:val="99"/>
    <w:unhideWhenUsed/>
    <w:rsid w:val="0058672F"/>
    <w:rPr>
      <w:vertAlign w:val="superscript"/>
    </w:rPr>
  </w:style>
  <w:style w:type="character" w:styleId="Odwoaniedokomentarza">
    <w:name w:val="annotation reference"/>
    <w:uiPriority w:val="99"/>
    <w:rsid w:val="00EB50D9"/>
    <w:rPr>
      <w:sz w:val="16"/>
      <w:szCs w:val="16"/>
    </w:rPr>
  </w:style>
  <w:style w:type="paragraph" w:styleId="Tekstkomentarza">
    <w:name w:val="annotation text"/>
    <w:basedOn w:val="Normalny"/>
    <w:link w:val="TekstkomentarzaZnak"/>
    <w:rsid w:val="00EB50D9"/>
    <w:pPr>
      <w:widowControl/>
      <w:spacing w:after="200"/>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rsid w:val="00EB50D9"/>
    <w:rPr>
      <w:rFonts w:ascii="Calibri" w:eastAsia="Calibri" w:hAnsi="Calibri" w:cs="Times New Roman"/>
      <w:lang w:eastAsia="en-US"/>
    </w:rPr>
  </w:style>
  <w:style w:type="character" w:styleId="Hipercze">
    <w:name w:val="Hyperlink"/>
    <w:uiPriority w:val="99"/>
    <w:unhideWhenUsed/>
    <w:rsid w:val="00B66E9A"/>
    <w:rPr>
      <w:color w:val="0000FF"/>
      <w:u w:val="single"/>
    </w:rPr>
  </w:style>
  <w:style w:type="paragraph" w:styleId="Tematkomentarza">
    <w:name w:val="annotation subject"/>
    <w:basedOn w:val="Tekstkomentarza"/>
    <w:next w:val="Tekstkomentarza"/>
    <w:link w:val="TematkomentarzaZnak"/>
    <w:uiPriority w:val="99"/>
    <w:semiHidden/>
    <w:unhideWhenUsed/>
    <w:rsid w:val="00D27345"/>
    <w:pPr>
      <w:widowControl w:val="0"/>
      <w:spacing w:after="0"/>
    </w:pPr>
    <w:rPr>
      <w:rFonts w:ascii="Times New Roman" w:eastAsia="SimSun" w:hAnsi="Times New Roman"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D27345"/>
    <w:rPr>
      <w:rFonts w:ascii="Calibri" w:eastAsia="Calibri" w:hAnsi="Calibri" w:cs="Times New Roman"/>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k.wozniakowska@lightscape.pl" TargetMode="External"/><Relationship Id="rId4" Type="http://schemas.microsoft.com/office/2007/relationships/stylesWithEffects" Target="stylesWithEffects.xml"/><Relationship Id="rId9" Type="http://schemas.openxmlformats.org/officeDocument/2006/relationships/hyperlink" Target="mailto:m.kuzmecka@lightscap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5E26-235D-415D-BB86-672F2E19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4863</Characters>
  <Application>Microsoft Office Word</Application>
  <DocSecurity>0</DocSecurity>
  <Lines>66</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Links>
    <vt:vector size="24" baseType="variant">
      <vt:variant>
        <vt:i4>720916</vt:i4>
      </vt:variant>
      <vt:variant>
        <vt:i4>9</vt:i4>
      </vt:variant>
      <vt:variant>
        <vt:i4>0</vt:i4>
      </vt:variant>
      <vt:variant>
        <vt:i4>5</vt:i4>
      </vt:variant>
      <vt:variant>
        <vt:lpwstr>https://witd.kielce.pl/kontakt/wiadomosci/wylaczniki-tachografow-niekonczaca-sie-opowiesc</vt:lpwstr>
      </vt:variant>
      <vt:variant>
        <vt:lpwstr/>
      </vt:variant>
      <vt:variant>
        <vt:i4>1704031</vt:i4>
      </vt:variant>
      <vt:variant>
        <vt:i4>6</vt:i4>
      </vt:variant>
      <vt:variant>
        <vt:i4>0</vt:i4>
      </vt:variant>
      <vt:variant>
        <vt:i4>5</vt:i4>
      </vt:variant>
      <vt:variant>
        <vt:lpwstr>http://dolnyslask.witd.gov.pl/dzialania-99999992-2-1-677.html</vt:lpwstr>
      </vt:variant>
      <vt:variant>
        <vt:lpwstr/>
      </vt:variant>
      <vt:variant>
        <vt:i4>1704029</vt:i4>
      </vt:variant>
      <vt:variant>
        <vt:i4>3</vt:i4>
      </vt:variant>
      <vt:variant>
        <vt:i4>0</vt:i4>
      </vt:variant>
      <vt:variant>
        <vt:i4>5</vt:i4>
      </vt:variant>
      <vt:variant>
        <vt:lpwstr>http://dolnyslask.witd.gov.pl/dzialania-99999992-2-1-657.html</vt:lpwstr>
      </vt:variant>
      <vt:variant>
        <vt:lpwstr/>
      </vt:variant>
      <vt:variant>
        <vt:i4>7798895</vt:i4>
      </vt:variant>
      <vt:variant>
        <vt:i4>0</vt:i4>
      </vt:variant>
      <vt:variant>
        <vt:i4>0</vt:i4>
      </vt:variant>
      <vt:variant>
        <vt:i4>5</vt:i4>
      </vt:variant>
      <vt:variant>
        <vt:lpwstr>https://witd.kielce.pl/lista-wiadomosci/wiadomosci/unikalny-w-skali-kraju-przypadek-wykrycia-niedozwolonego-urzadzenia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2016-05-04T11:34:00Z</cp:lastPrinted>
  <dcterms:created xsi:type="dcterms:W3CDTF">2019-11-22T12:52:00Z</dcterms:created>
  <dcterms:modified xsi:type="dcterms:W3CDTF">2019-11-22T12:52:00Z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