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DB0" w:rsidRPr="00C607D2" w:rsidRDefault="00845A59" w:rsidP="00C607D2">
      <w:pPr>
        <w:spacing w:line="360" w:lineRule="auto"/>
        <w:contextualSpacing/>
        <w:jc w:val="both"/>
        <w:rPr>
          <w:b/>
          <w:sz w:val="32"/>
          <w:szCs w:val="32"/>
        </w:rPr>
      </w:pPr>
      <w:r w:rsidRPr="00C607D2">
        <w:rPr>
          <w:b/>
          <w:sz w:val="32"/>
          <w:szCs w:val="32"/>
        </w:rPr>
        <w:t>W obliczu epidemii branża finansowa powinna stawiać na innowacje</w:t>
      </w:r>
    </w:p>
    <w:p w:rsidR="00C607D2" w:rsidRPr="00C607D2" w:rsidRDefault="00C607D2" w:rsidP="00C607D2">
      <w:pPr>
        <w:spacing w:line="360" w:lineRule="auto"/>
        <w:contextualSpacing/>
        <w:jc w:val="both"/>
        <w:rPr>
          <w:bCs/>
          <w:i/>
          <w:iCs/>
        </w:rPr>
      </w:pPr>
      <w:r w:rsidRPr="00C607D2">
        <w:rPr>
          <w:bCs/>
          <w:i/>
          <w:iCs/>
        </w:rPr>
        <w:t xml:space="preserve">Autor: </w:t>
      </w:r>
      <w:r w:rsidRPr="00C607D2">
        <w:rPr>
          <w:rFonts w:ascii="Calibri" w:eastAsia="Times New Roman" w:hAnsi="Calibri" w:cs="Calibri"/>
          <w:b/>
          <w:i/>
          <w:iCs/>
          <w:color w:val="000000"/>
          <w:lang w:eastAsia="pl-PL"/>
        </w:rPr>
        <w:t>Bartosz Tomczyk</w:t>
      </w:r>
      <w:r w:rsidRPr="00C607D2">
        <w:rPr>
          <w:rFonts w:ascii="Calibri" w:eastAsia="Times New Roman" w:hAnsi="Calibri" w:cs="Calibri"/>
          <w:bCs/>
          <w:i/>
          <w:iCs/>
          <w:color w:val="000000"/>
          <w:lang w:eastAsia="pl-PL"/>
        </w:rPr>
        <w:t xml:space="preserve"> - Przewodniczący Rady Nadzorczej w firmie </w:t>
      </w:r>
      <w:proofErr w:type="spellStart"/>
      <w:r w:rsidRPr="00C607D2">
        <w:rPr>
          <w:rFonts w:ascii="Calibri" w:eastAsia="Times New Roman" w:hAnsi="Calibri" w:cs="Calibri"/>
          <w:b/>
          <w:i/>
          <w:iCs/>
          <w:color w:val="000000"/>
          <w:lang w:eastAsia="pl-PL"/>
        </w:rPr>
        <w:t>Provema</w:t>
      </w:r>
      <w:proofErr w:type="spellEnd"/>
    </w:p>
    <w:p w:rsidR="00245DB0" w:rsidRPr="00C607D2" w:rsidRDefault="00245DB0" w:rsidP="00C607D2">
      <w:pPr>
        <w:spacing w:line="360" w:lineRule="auto"/>
        <w:contextualSpacing/>
        <w:jc w:val="both"/>
      </w:pPr>
    </w:p>
    <w:p w:rsidR="0030413C" w:rsidRPr="00C607D2" w:rsidRDefault="00577A88" w:rsidP="00C607D2">
      <w:pPr>
        <w:spacing w:line="360" w:lineRule="auto"/>
        <w:contextualSpacing/>
        <w:jc w:val="both"/>
      </w:pPr>
      <w:r w:rsidRPr="00C607D2">
        <w:t xml:space="preserve">Nie ma wątpliwości co do tego, że inwestorzy nie są przygotowani merytorycznie do radzenia sobie z problemami powodowanymi przez epidemię </w:t>
      </w:r>
      <w:proofErr w:type="spellStart"/>
      <w:r w:rsidRPr="00C607D2">
        <w:t>koronawirusa</w:t>
      </w:r>
      <w:proofErr w:type="spellEnd"/>
      <w:r w:rsidRPr="00C607D2">
        <w:t>.</w:t>
      </w:r>
      <w:r w:rsidR="00245DB0" w:rsidRPr="00C607D2">
        <w:t xml:space="preserve"> Poziom ryzyka na rynkach finansowych i kapitałowych wzrósł radykalnie a zachodzące na nich zjawiska są coraz trudniejsze do przewidzenia.</w:t>
      </w:r>
      <w:r w:rsidRPr="00C607D2">
        <w:t xml:space="preserve"> Wiadomo, że ucierpią linie l</w:t>
      </w:r>
      <w:r w:rsidR="007816DA" w:rsidRPr="00C607D2">
        <w:t>otnicze i sieci hoteli, których akcje już zanurkowały na światowych giełdach o kilkadziesiąt procent.</w:t>
      </w:r>
      <w:r w:rsidRPr="00C607D2">
        <w:t xml:space="preserve"> </w:t>
      </w:r>
      <w:r w:rsidR="007816DA" w:rsidRPr="00C607D2">
        <w:t>Wpływ na branże spożywczą i gastron</w:t>
      </w:r>
      <w:r w:rsidR="00245DB0" w:rsidRPr="00C607D2">
        <w:t>o</w:t>
      </w:r>
      <w:r w:rsidR="007816DA" w:rsidRPr="00C607D2">
        <w:t xml:space="preserve">miczną będzie zróżnicowany. Mniej konsumentów będzie przychodzić do restauracji i dużych sklepów </w:t>
      </w:r>
      <w:proofErr w:type="gramStart"/>
      <w:r w:rsidR="007816DA" w:rsidRPr="00C607D2">
        <w:t>spożywczych</w:t>
      </w:r>
      <w:proofErr w:type="gramEnd"/>
      <w:r w:rsidR="007816DA" w:rsidRPr="00C607D2">
        <w:t xml:space="preserve"> ale </w:t>
      </w:r>
      <w:r w:rsidR="00245DB0" w:rsidRPr="00C607D2">
        <w:t xml:space="preserve">z pewnością </w:t>
      </w:r>
      <w:r w:rsidR="007816DA" w:rsidRPr="00C607D2">
        <w:t xml:space="preserve">nie przestaną jeść. Stwarza to </w:t>
      </w:r>
      <w:r w:rsidR="006D340D" w:rsidRPr="00C607D2">
        <w:t>nieoczekiwane szanse dla c</w:t>
      </w:r>
      <w:r w:rsidR="00245DB0" w:rsidRPr="00C607D2">
        <w:t>a</w:t>
      </w:r>
      <w:r w:rsidR="006D340D" w:rsidRPr="00C607D2">
        <w:t>łej branży e-commerce, w tym</w:t>
      </w:r>
      <w:r w:rsidR="007816DA" w:rsidRPr="00C607D2">
        <w:t xml:space="preserve"> dla firm </w:t>
      </w:r>
      <w:r w:rsidR="0030413C" w:rsidRPr="00C607D2">
        <w:t>dostarczając</w:t>
      </w:r>
      <w:r w:rsidR="006D340D" w:rsidRPr="00C607D2">
        <w:t>ych</w:t>
      </w:r>
      <w:r w:rsidR="0030413C" w:rsidRPr="00C607D2">
        <w:t xml:space="preserve"> posiłki</w:t>
      </w:r>
      <w:r w:rsidR="006D340D" w:rsidRPr="00C607D2">
        <w:t xml:space="preserve"> i zakupy.</w:t>
      </w:r>
    </w:p>
    <w:p w:rsidR="006D340D" w:rsidRPr="00C607D2" w:rsidRDefault="006D340D" w:rsidP="00C607D2">
      <w:pPr>
        <w:spacing w:line="360" w:lineRule="auto"/>
        <w:contextualSpacing/>
        <w:jc w:val="both"/>
      </w:pPr>
    </w:p>
    <w:p w:rsidR="006D340D" w:rsidRPr="00C607D2" w:rsidRDefault="006D340D" w:rsidP="00C607D2">
      <w:pPr>
        <w:spacing w:line="360" w:lineRule="auto"/>
        <w:contextualSpacing/>
        <w:jc w:val="both"/>
      </w:pPr>
      <w:r w:rsidRPr="00C607D2">
        <w:t xml:space="preserve">Ustawa w sprawie szczególnych rozwiązań związanych z </w:t>
      </w:r>
      <w:proofErr w:type="spellStart"/>
      <w:r w:rsidRPr="00C607D2">
        <w:t>koronawirusem</w:t>
      </w:r>
      <w:proofErr w:type="spellEnd"/>
      <w:r w:rsidRPr="00C607D2">
        <w:t xml:space="preserve"> wprowadza szereg rozwiązań takich jak możliwość pracy zdalnej, wypłatę różnego rodzaju zasiłków, zmiany w prawie budowlanym a nawet dotyczącym ochrony zabytków. Weszło w życie dużo rozwiązań dotyczących regulacji pracy służby zdrowia i branży farmaceutycznej. </w:t>
      </w:r>
      <w:r w:rsidR="00245DB0" w:rsidRPr="00C607D2">
        <w:t>W ustawie nie ma</w:t>
      </w:r>
      <w:r w:rsidRPr="00C607D2">
        <w:t xml:space="preserve"> natomiast ani słowa o sektorze finansowym.</w:t>
      </w:r>
    </w:p>
    <w:p w:rsidR="006D340D" w:rsidRPr="00C607D2" w:rsidRDefault="006D340D" w:rsidP="00C607D2">
      <w:pPr>
        <w:spacing w:line="360" w:lineRule="auto"/>
        <w:contextualSpacing/>
        <w:jc w:val="both"/>
      </w:pPr>
    </w:p>
    <w:p w:rsidR="00FE179C" w:rsidRPr="00C607D2" w:rsidRDefault="006D340D" w:rsidP="00C607D2">
      <w:pPr>
        <w:spacing w:line="360" w:lineRule="auto"/>
        <w:contextualSpacing/>
        <w:jc w:val="both"/>
      </w:pPr>
      <w:r w:rsidRPr="00C607D2">
        <w:t>Tymczasem to właśnie banki są szczególnie narażone na</w:t>
      </w:r>
      <w:r w:rsidR="00FE179C" w:rsidRPr="00C607D2">
        <w:t xml:space="preserve"> konsekwencje obecnej sytuacji. Zakłócenia w łańcuchach dostaw oraz ewentualna konieczność zawieszenia działalności przez wiele przedsiębiorstw wpłynie na ich sytuację finansową i możliwość regulowania zobowiązań. W razie potrzeby Narodowy Bank Polski będzie musiał zapewnić płynność bankom komercyjnym poprzez operacje rynku pieniężnego.</w:t>
      </w:r>
    </w:p>
    <w:p w:rsidR="00FE179C" w:rsidRPr="00C607D2" w:rsidRDefault="00FE179C" w:rsidP="00C607D2">
      <w:pPr>
        <w:spacing w:line="360" w:lineRule="auto"/>
        <w:contextualSpacing/>
        <w:jc w:val="both"/>
      </w:pPr>
    </w:p>
    <w:p w:rsidR="009D2398" w:rsidRPr="00C607D2" w:rsidRDefault="00FE179C" w:rsidP="00C607D2">
      <w:pPr>
        <w:spacing w:line="360" w:lineRule="auto"/>
        <w:contextualSpacing/>
        <w:jc w:val="both"/>
      </w:pPr>
      <w:r w:rsidRPr="00C607D2">
        <w:t xml:space="preserve">Wpływ epidemii na szeroko pojętą branżę </w:t>
      </w:r>
      <w:proofErr w:type="spellStart"/>
      <w:r w:rsidRPr="00C607D2">
        <w:t>Fintech</w:t>
      </w:r>
      <w:proofErr w:type="spellEnd"/>
      <w:r w:rsidRPr="00C607D2">
        <w:t xml:space="preserve"> też jest </w:t>
      </w:r>
      <w:r w:rsidR="00845A59" w:rsidRPr="00C607D2">
        <w:t>wycenia</w:t>
      </w:r>
      <w:r w:rsidRPr="00C607D2">
        <w:t xml:space="preserve">ny przez inwestorów negatywnie. W ciągu ostatniego miesiąca akcje dwóch gigantów - firm Visa i Mastercard potaniały odpowiednio o </w:t>
      </w:r>
      <w:r w:rsidR="00A62EDD" w:rsidRPr="00C607D2">
        <w:t>25</w:t>
      </w:r>
      <w:r w:rsidRPr="00C607D2">
        <w:t xml:space="preserve"> i </w:t>
      </w:r>
      <w:r w:rsidR="00A62EDD" w:rsidRPr="00C607D2">
        <w:t>30</w:t>
      </w:r>
      <w:r w:rsidRPr="00C607D2">
        <w:t>%.</w:t>
      </w:r>
      <w:r w:rsidR="009D2398" w:rsidRPr="00C607D2">
        <w:t xml:space="preserve"> Klienci tych firm szczególnie często płacili kartami za podróże. Spadek przychodów z tego tytułu prawdopodobnie zostanie jednak skompensowany poprzez wzrost wpływów ze sprzedaży online</w:t>
      </w:r>
      <w:r w:rsidR="00845A59" w:rsidRPr="00C607D2">
        <w:t>. P</w:t>
      </w:r>
      <w:r w:rsidR="009D2398" w:rsidRPr="00C607D2">
        <w:t>łatności kartami mają</w:t>
      </w:r>
      <w:r w:rsidR="00845A59" w:rsidRPr="00C607D2">
        <w:t xml:space="preserve"> w tym segmencie</w:t>
      </w:r>
      <w:r w:rsidR="009D2398" w:rsidRPr="00C607D2">
        <w:t xml:space="preserve"> szczególnie wysoki udział. Patrząc długoterminowo, najważniejszym czynnikiem, jakiego mogą się obawiać firmy finansowe jest spowolnienie gospodarki jako całości.</w:t>
      </w:r>
    </w:p>
    <w:p w:rsidR="009D2398" w:rsidRPr="00C607D2" w:rsidRDefault="009D2398" w:rsidP="00C607D2">
      <w:pPr>
        <w:spacing w:line="360" w:lineRule="auto"/>
        <w:contextualSpacing/>
        <w:jc w:val="both"/>
      </w:pPr>
    </w:p>
    <w:p w:rsidR="002F5D2C" w:rsidRPr="00C607D2" w:rsidRDefault="009D2398" w:rsidP="00C607D2">
      <w:pPr>
        <w:spacing w:line="360" w:lineRule="auto"/>
        <w:contextualSpacing/>
        <w:jc w:val="both"/>
      </w:pPr>
      <w:r w:rsidRPr="00C607D2">
        <w:t xml:space="preserve">Podobnie, ale nieco inaczej, będzie wyglądać sytuacja na rynku drobnych pożyczek konsumenckich. Spowolnienie gospodarcze nie musi wpłynąć na spadek popytu na kredyty. Może być wręcz odwrotnie, klienci mogą być częściej zmuszeni do korzystania z rozwiązań </w:t>
      </w:r>
      <w:proofErr w:type="spellStart"/>
      <w:r w:rsidRPr="00C607D2">
        <w:t>pozabankowych</w:t>
      </w:r>
      <w:proofErr w:type="spellEnd"/>
      <w:r w:rsidRPr="00C607D2">
        <w:t>. Jednak z całą pewnością można spodziewać się pogorszenia wskaźników dotyczących szkodowości</w:t>
      </w:r>
      <w:r w:rsidR="002F5D2C" w:rsidRPr="00C607D2">
        <w:t xml:space="preserve">. </w:t>
      </w:r>
      <w:r w:rsidR="00845A59" w:rsidRPr="00C607D2">
        <w:t>Inwestorzy widzą te problemy. Na przykład c</w:t>
      </w:r>
      <w:r w:rsidR="002F5D2C" w:rsidRPr="00C607D2">
        <w:t xml:space="preserve">ena akcji amerykańskiego giganta </w:t>
      </w:r>
      <w:proofErr w:type="spellStart"/>
      <w:r w:rsidR="002F5D2C" w:rsidRPr="00C607D2">
        <w:t>Curo</w:t>
      </w:r>
      <w:proofErr w:type="spellEnd"/>
      <w:r w:rsidR="002F5D2C" w:rsidRPr="00C607D2">
        <w:t xml:space="preserve"> </w:t>
      </w:r>
      <w:proofErr w:type="spellStart"/>
      <w:r w:rsidR="002F5D2C" w:rsidRPr="00C607D2">
        <w:t>Group</w:t>
      </w:r>
      <w:proofErr w:type="spellEnd"/>
      <w:r w:rsidR="002F5D2C" w:rsidRPr="00C607D2">
        <w:t xml:space="preserve"> spadła w ostatnich dniach o ponad 40%.</w:t>
      </w:r>
      <w:r w:rsidR="006D15A4" w:rsidRPr="00C607D2">
        <w:t xml:space="preserve"> </w:t>
      </w:r>
      <w:r w:rsidR="001565C1" w:rsidRPr="00C607D2">
        <w:t>Jednak takie podejście inwestorów wydaje się być okazją rynkową.</w:t>
      </w:r>
      <w:r w:rsidR="002F5D2C" w:rsidRPr="00C607D2">
        <w:t xml:space="preserve"> </w:t>
      </w:r>
    </w:p>
    <w:p w:rsidR="002F5D2C" w:rsidRPr="00C607D2" w:rsidRDefault="002F5D2C" w:rsidP="00C607D2">
      <w:pPr>
        <w:spacing w:line="360" w:lineRule="auto"/>
        <w:contextualSpacing/>
        <w:jc w:val="both"/>
      </w:pPr>
    </w:p>
    <w:p w:rsidR="00A66309" w:rsidRPr="00C607D2" w:rsidRDefault="001565C1" w:rsidP="00C607D2">
      <w:pPr>
        <w:spacing w:line="360" w:lineRule="auto"/>
        <w:contextualSpacing/>
        <w:jc w:val="both"/>
      </w:pPr>
      <w:r w:rsidRPr="00C607D2">
        <w:t>F</w:t>
      </w:r>
      <w:r w:rsidR="002F5D2C" w:rsidRPr="00C607D2">
        <w:t>irmy pożyczkowe prawdopodobnie wyjdą z</w:t>
      </w:r>
      <w:r w:rsidRPr="00C607D2">
        <w:t xml:space="preserve"> obecnej</w:t>
      </w:r>
      <w:r w:rsidR="002F5D2C" w:rsidRPr="00C607D2">
        <w:t xml:space="preserve"> sytuacji</w:t>
      </w:r>
      <w:r w:rsidR="006D15A4" w:rsidRPr="00C607D2">
        <w:t xml:space="preserve"> bez szwanku.</w:t>
      </w:r>
      <w:r w:rsidR="002F5D2C" w:rsidRPr="00C607D2">
        <w:t xml:space="preserve"> </w:t>
      </w:r>
      <w:r w:rsidR="006D15A4" w:rsidRPr="00C607D2">
        <w:t>W</w:t>
      </w:r>
      <w:r w:rsidR="002F5D2C" w:rsidRPr="00C607D2">
        <w:t xml:space="preserve"> porównaniu z bankami, mają znacznie większą zdolność do radzenia sobie w </w:t>
      </w:r>
      <w:r w:rsidR="006D15A4" w:rsidRPr="00C607D2">
        <w:t xml:space="preserve">sytuacjach związanych z podwyższonym ryzykiem. </w:t>
      </w:r>
      <w:r w:rsidR="00245DB0" w:rsidRPr="00C607D2">
        <w:t>Na przykład z</w:t>
      </w:r>
      <w:r w:rsidR="006D15A4" w:rsidRPr="00C607D2">
        <w:t xml:space="preserve">astosowanie algorytmów używających sztucznej inteligencji do oceny ryzyka kredytowego ogranicza koszty administracyjne </w:t>
      </w:r>
      <w:r w:rsidR="00245DB0" w:rsidRPr="00C607D2">
        <w:t>i</w:t>
      </w:r>
      <w:r w:rsidR="006D15A4" w:rsidRPr="00C607D2">
        <w:t xml:space="preserve"> skokowo obniża</w:t>
      </w:r>
      <w:r w:rsidR="00245DB0" w:rsidRPr="00C607D2">
        <w:t xml:space="preserve"> ilość niespłacanych kredytów.</w:t>
      </w:r>
      <w:r w:rsidR="005D29EA" w:rsidRPr="00C607D2">
        <w:t xml:space="preserve"> Niewielkie zatrudnienie oraz automatyzacja kluczowych procesów umożliwiają </w:t>
      </w:r>
      <w:r w:rsidR="00A62EDD" w:rsidRPr="00C607D2">
        <w:t xml:space="preserve">technologicznym firmom finansowym </w:t>
      </w:r>
      <w:r w:rsidR="005D29EA" w:rsidRPr="00C607D2">
        <w:t xml:space="preserve">korzystanie ze zdalnej pracy oraz kontakt z klientami za pomocą </w:t>
      </w:r>
      <w:proofErr w:type="spellStart"/>
      <w:r w:rsidR="005D29EA" w:rsidRPr="00C607D2">
        <w:t>internetu</w:t>
      </w:r>
      <w:proofErr w:type="spellEnd"/>
      <w:r w:rsidR="005D29EA" w:rsidRPr="00C607D2">
        <w:t xml:space="preserve">. </w:t>
      </w:r>
      <w:r w:rsidR="00A62EDD" w:rsidRPr="00C607D2">
        <w:t>Niewątpliwie obniża to ryzyko działalności w okresie epidemii.</w:t>
      </w:r>
      <w:r w:rsidR="00245DB0" w:rsidRPr="00C607D2">
        <w:t xml:space="preserve"> T</w:t>
      </w:r>
      <w:r w:rsidR="00A62EDD" w:rsidRPr="00C607D2">
        <w:t>ymczasem t</w:t>
      </w:r>
      <w:r w:rsidR="00245DB0" w:rsidRPr="00C607D2">
        <w:t>radycyjny sektor bankowy boryka się z wieloma problemami</w:t>
      </w:r>
      <w:r w:rsidR="00A62EDD" w:rsidRPr="00C607D2">
        <w:t>. D</w:t>
      </w:r>
      <w:r w:rsidR="00245DB0" w:rsidRPr="00C607D2">
        <w:t>alsze cięcie stóp procentowych przez banki centraln</w:t>
      </w:r>
      <w:r w:rsidR="00845A59" w:rsidRPr="00C607D2">
        <w:t>e</w:t>
      </w:r>
      <w:r w:rsidR="00245DB0" w:rsidRPr="00C607D2">
        <w:t xml:space="preserve"> może tylko te problemy pogłębić. </w:t>
      </w:r>
      <w:r w:rsidR="00845A59" w:rsidRPr="00C607D2">
        <w:t>W</w:t>
      </w:r>
      <w:r w:rsidR="00245DB0" w:rsidRPr="00C607D2">
        <w:t>yceny</w:t>
      </w:r>
      <w:r w:rsidR="00845A59" w:rsidRPr="00C607D2">
        <w:t xml:space="preserve"> banków</w:t>
      </w:r>
      <w:r w:rsidR="00245DB0" w:rsidRPr="00C607D2">
        <w:t xml:space="preserve"> na giełdach prawdopodobnie będą spadać. Na tym tle inwestycja w walory nowoczesnych i dynamicznych firm pożyczkowych może być ciekawą alternatywą.</w:t>
      </w:r>
      <w:r w:rsidR="006D15A4" w:rsidRPr="00C607D2">
        <w:t xml:space="preserve"> </w:t>
      </w:r>
      <w:r w:rsidR="009D2398" w:rsidRPr="00C607D2">
        <w:t xml:space="preserve">  </w:t>
      </w:r>
      <w:r w:rsidR="006D340D" w:rsidRPr="00C607D2">
        <w:t xml:space="preserve"> </w:t>
      </w:r>
    </w:p>
    <w:sectPr w:rsidR="00A66309" w:rsidRPr="00C607D2"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88"/>
    <w:rsid w:val="001565C1"/>
    <w:rsid w:val="00245DB0"/>
    <w:rsid w:val="002F5D2C"/>
    <w:rsid w:val="0030413C"/>
    <w:rsid w:val="00445C3E"/>
    <w:rsid w:val="00474B0F"/>
    <w:rsid w:val="00577A88"/>
    <w:rsid w:val="005D29EA"/>
    <w:rsid w:val="006D15A4"/>
    <w:rsid w:val="006D340D"/>
    <w:rsid w:val="006E4874"/>
    <w:rsid w:val="007816DA"/>
    <w:rsid w:val="00812AAF"/>
    <w:rsid w:val="00845A59"/>
    <w:rsid w:val="008951EB"/>
    <w:rsid w:val="008F45C9"/>
    <w:rsid w:val="009D2398"/>
    <w:rsid w:val="00A62EDD"/>
    <w:rsid w:val="00C607D2"/>
    <w:rsid w:val="00FE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D14B9B8"/>
  <w14:defaultImageDpi w14:val="32767"/>
  <w15:chartTrackingRefBased/>
  <w15:docId w15:val="{8F3ECD0B-D8D1-4046-B4F6-CE80751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3188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2020-03-13T07:43:00Z</dcterms:created>
  <dcterms:modified xsi:type="dcterms:W3CDTF">2020-03-13T09:50:00Z</dcterms:modified>
</cp:coreProperties>
</file>