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A" w:rsidRDefault="002B4E82" w:rsidP="003E43CA">
      <w:pPr>
        <w:spacing w:before="240" w:after="0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-495935</wp:posOffset>
            </wp:positionV>
            <wp:extent cx="2315845" cy="990600"/>
            <wp:effectExtent l="0" t="0" r="8255" b="0"/>
            <wp:wrapThrough wrapText="bothSides">
              <wp:wrapPolygon edited="0">
                <wp:start x="5686" y="0"/>
                <wp:lineTo x="0" y="2492"/>
                <wp:lineTo x="0" y="5400"/>
                <wp:lineTo x="711" y="6646"/>
                <wp:lineTo x="711" y="13292"/>
                <wp:lineTo x="0" y="18277"/>
                <wp:lineTo x="0" y="21185"/>
                <wp:lineTo x="7463" y="21185"/>
                <wp:lineTo x="14925" y="21185"/>
                <wp:lineTo x="21499" y="21185"/>
                <wp:lineTo x="21499" y="19108"/>
                <wp:lineTo x="20256" y="13292"/>
                <wp:lineTo x="21499" y="12046"/>
                <wp:lineTo x="21499" y="4569"/>
                <wp:lineTo x="19723" y="3738"/>
                <wp:lineTo x="8351" y="0"/>
                <wp:lineTo x="5686" y="0"/>
              </wp:wrapPolygon>
            </wp:wrapThrough>
            <wp:docPr id="6" name="Immagine 6" descr="Trentino%20italian%20alpine%20exper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tino%20italian%20alpine%20experie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8A" w:rsidRPr="00B0178A" w:rsidRDefault="00B0178A" w:rsidP="00B0178A">
      <w:pPr>
        <w:pStyle w:val="Tytu"/>
        <w:spacing w:before="240"/>
        <w:jc w:val="center"/>
        <w:rPr>
          <w:b/>
          <w:sz w:val="16"/>
          <w:szCs w:val="16"/>
        </w:rPr>
      </w:pPr>
    </w:p>
    <w:p w:rsidR="00A56785" w:rsidRDefault="00A56785" w:rsidP="00B0178A">
      <w:pPr>
        <w:pStyle w:val="Tytu"/>
        <w:spacing w:before="240"/>
        <w:jc w:val="center"/>
        <w:rPr>
          <w:b/>
          <w:sz w:val="28"/>
          <w:szCs w:val="28"/>
        </w:rPr>
      </w:pPr>
    </w:p>
    <w:p w:rsidR="009F6858" w:rsidRDefault="00A56785" w:rsidP="00A5678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r w:rsidRPr="00A56785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Włoskie Trentino gotowe na przyjęcie turystów</w:t>
      </w:r>
    </w:p>
    <w:p w:rsidR="00A56785" w:rsidRPr="006242D8" w:rsidRDefault="00A56785" w:rsidP="00A5678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56785" w:rsidRDefault="00A56785" w:rsidP="00A56785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A56785">
        <w:rPr>
          <w:rFonts w:cstheme="minorHAnsi"/>
          <w:b/>
          <w:bCs/>
          <w:sz w:val="24"/>
          <w:szCs w:val="24"/>
        </w:rPr>
        <w:t>3 czerwca Włochy ponownie otworzyły swoje granice dla wszystkich krajów UE i Wielkiej Brytanii. Turyści nie będą musieli poddawać się kwarantannie po przybyciu do Włoch na miejsce docelowego wypoczynku, ale i tak wielu z nich będzie szukać spokojnego i ustronnego miejsca. Trafionym wyborem może okazać się region Trentino – doskonała destynacja dla osób poszukujących otwartych przestrzeni i bliskości natury. Szczególnie, że w prowincji nie obowiązują ograniczenia dotyczące indywidualnych aktywności na świeżym powietrzu, a wszystkie placówki turystyczne zostały w ciągu ostatnich tygodni przystosowane i przeszkolone pod kontem zapewnienia maksymalnego bezpieczeństwa gościom i pracownikom.</w:t>
      </w:r>
    </w:p>
    <w:p w:rsidR="00A56785" w:rsidRDefault="00A56785" w:rsidP="009F6858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A56785" w:rsidRPr="00A56785" w:rsidRDefault="00A56785" w:rsidP="00A56785">
      <w:pPr>
        <w:spacing w:line="240" w:lineRule="auto"/>
        <w:jc w:val="both"/>
        <w:rPr>
          <w:rFonts w:cstheme="minorHAnsi"/>
          <w:sz w:val="24"/>
          <w:szCs w:val="24"/>
        </w:rPr>
      </w:pPr>
      <w:r w:rsidRPr="00A56785">
        <w:rPr>
          <w:rFonts w:cstheme="minorHAnsi"/>
          <w:sz w:val="24"/>
          <w:szCs w:val="24"/>
        </w:rPr>
        <w:t>Po trudnym czasie izolacji wywołanym przez epidemię, dziś bardziej niż kiedykolwiek potrzebujemy powrócić na łono przyrody. Pragniemy wręcz zanurzyć się w lasach, zagubić na malowniczych górskich szlakach lub zwolnić tempa nad brzegami zachwycających jezior. Odczuwamy naturalną potrzebę swobodnego przemieszczania się i wyruszenia w poszukiwaniu otwartych, bezpiecznych przestrzeni, oddychania świeżym powietrzem, zatracenia się w rewitalizującym uścisku natury. Ale przede wszystkim potrzebujemy czuć się bezpiecznie.</w:t>
      </w:r>
    </w:p>
    <w:p w:rsidR="00A56785" w:rsidRPr="00A56785" w:rsidRDefault="00A56785" w:rsidP="00A56785">
      <w:pPr>
        <w:spacing w:line="240" w:lineRule="auto"/>
        <w:jc w:val="both"/>
        <w:rPr>
          <w:rFonts w:cstheme="minorHAnsi"/>
          <w:sz w:val="24"/>
          <w:szCs w:val="24"/>
        </w:rPr>
      </w:pPr>
      <w:r w:rsidRPr="00A56785">
        <w:rPr>
          <w:rFonts w:cstheme="minorHAnsi"/>
          <w:sz w:val="24"/>
          <w:szCs w:val="24"/>
        </w:rPr>
        <w:t>Region Trentino, korzystając z naturalnych uwarunkowań oraz wychodząc naprzeciw oczekiwaniom turystów, ze szczególną starannością przygotował się na letni sezon i przyjęcie wakacyjnych gości. Nie bez znaczenia dla poszukujących wytchnienia w odosobnieniu będzie fakt, że w Trentino na każdego mieszkańca przypada 1000 drzew, a lasy porastają aż 63% powierzchni regionu. Pozostała przestrzeń to między innymi urzekające parki przyrody, monumentalne szczyty Dolomitów, 297 jezior oraz 5000 km szlaków i 8000 km górskich tras rowerowych. Nieocenionym walorem prowincji jest także wyjątkowa, głęboko zakorzeniona w tradycji gościnność mieszkańców, której można doświadczyć zarówno w tysiącach małych rodzinnych firm, jak i korzystając z szerokiej sieci turystycznych usług regionu.</w:t>
      </w:r>
    </w:p>
    <w:p w:rsidR="00A56785" w:rsidRPr="00A56785" w:rsidRDefault="00A56785" w:rsidP="00A56785">
      <w:pPr>
        <w:spacing w:line="240" w:lineRule="auto"/>
        <w:jc w:val="both"/>
        <w:rPr>
          <w:rFonts w:cstheme="minorHAnsi"/>
          <w:sz w:val="24"/>
          <w:szCs w:val="24"/>
        </w:rPr>
      </w:pPr>
      <w:r w:rsidRPr="00A56785">
        <w:rPr>
          <w:rFonts w:cstheme="minorHAnsi"/>
          <w:sz w:val="24"/>
          <w:szCs w:val="24"/>
        </w:rPr>
        <w:t>To właśnie mieszkańcy Trentino i ich ogromne poczucie społecznej odpowiedzialności pozwoliły zredukować rozprzestrzenianie się epidemii do minimum oraz przygoto</w:t>
      </w:r>
      <w:r w:rsidR="000D2C98">
        <w:rPr>
          <w:rFonts w:cstheme="minorHAnsi"/>
          <w:sz w:val="24"/>
          <w:szCs w:val="24"/>
        </w:rPr>
        <w:t>wać region na nadchodzące lato.</w:t>
      </w:r>
      <w:r w:rsidRPr="00A56785">
        <w:rPr>
          <w:rFonts w:cstheme="minorHAnsi"/>
          <w:sz w:val="24"/>
          <w:szCs w:val="24"/>
        </w:rPr>
        <w:t xml:space="preserve"> Sektor turystyczny we współpracy ze służbami zdrowia wdrożył niezbędne środki, mające na celu zagwarantowanie bezpieczeństwa zarówno gościom, jak i pracownikom zatrudnionym we wszelkich obiektach noclegowych – począwszy od hoteli, poprzez pensjonaty, domki letniskowe i apartamenty, kończąc na polach namiotowych i schroniskach. Kluczowa jest zasada dystansu społecznego, która uzupełniona o odpowiedzialność i szkolenia dla personelu ma zagwarantow</w:t>
      </w:r>
      <w:r w:rsidR="000D2C98">
        <w:rPr>
          <w:rFonts w:cstheme="minorHAnsi"/>
          <w:sz w:val="24"/>
          <w:szCs w:val="24"/>
        </w:rPr>
        <w:t>ać bezpieczeństwo przybywającym</w:t>
      </w:r>
      <w:bookmarkStart w:id="0" w:name="_GoBack"/>
      <w:bookmarkEnd w:id="0"/>
      <w:r w:rsidRPr="00A56785">
        <w:rPr>
          <w:rFonts w:cstheme="minorHAnsi"/>
          <w:sz w:val="24"/>
          <w:szCs w:val="24"/>
        </w:rPr>
        <w:t xml:space="preserve"> na wypoczynek turystom. Środkami bezpieczeństwa objęto także wyciągi </w:t>
      </w:r>
      <w:r w:rsidRPr="00A56785">
        <w:rPr>
          <w:rFonts w:cstheme="minorHAnsi"/>
          <w:sz w:val="24"/>
          <w:szCs w:val="24"/>
        </w:rPr>
        <w:lastRenderedPageBreak/>
        <w:t xml:space="preserve">narciarskie i publiczne plaże. Natomiast stowarzyszenie </w:t>
      </w:r>
      <w:proofErr w:type="spellStart"/>
      <w:r w:rsidRPr="00A56785">
        <w:rPr>
          <w:rFonts w:cstheme="minorHAnsi"/>
          <w:sz w:val="24"/>
          <w:szCs w:val="24"/>
        </w:rPr>
        <w:t>Associazione</w:t>
      </w:r>
      <w:proofErr w:type="spellEnd"/>
      <w:r w:rsidRPr="00A56785">
        <w:rPr>
          <w:rFonts w:cstheme="minorHAnsi"/>
          <w:sz w:val="24"/>
          <w:szCs w:val="24"/>
        </w:rPr>
        <w:t xml:space="preserve"> </w:t>
      </w:r>
      <w:proofErr w:type="spellStart"/>
      <w:r w:rsidRPr="00A56785">
        <w:rPr>
          <w:rFonts w:cstheme="minorHAnsi"/>
          <w:sz w:val="24"/>
          <w:szCs w:val="24"/>
        </w:rPr>
        <w:t>Rifugi</w:t>
      </w:r>
      <w:proofErr w:type="spellEnd"/>
      <w:r w:rsidRPr="00A56785">
        <w:rPr>
          <w:rFonts w:cstheme="minorHAnsi"/>
          <w:sz w:val="24"/>
          <w:szCs w:val="24"/>
        </w:rPr>
        <w:t xml:space="preserve"> del Trentino, zrzeszające 146 schronisk górskich w Trentino, stworzyło zbiór zasad dotyczących zakwaterowania w obiektach położonych w wyższych partiach gór. Między innymi, aby móc przenocować w schronisku, niezbędna będzie wcześniejsza rezerwacja. Dodatkowo goście będą zobowiązani przybyć z własnym śpiworem i poszewką na poduszkę oraz korzystać ze swoich kapci, a w przestrzeni wspólnej zakrywać twarz maseczką i, o ile to możliwe, przestrzegać zasad dystansu społecznego. Celem inicjatywy jest zapewnienie wspólnego bezpieczeństwa oraz płynny przepływ informacji pomiędzy schroniskami a gośćmi, aby mogli odpowiednio przygotować się do górskiej wycieczki. </w:t>
      </w:r>
    </w:p>
    <w:p w:rsidR="00A56785" w:rsidRPr="00A56785" w:rsidRDefault="00A56785" w:rsidP="00A56785">
      <w:pPr>
        <w:spacing w:line="240" w:lineRule="auto"/>
        <w:jc w:val="both"/>
        <w:rPr>
          <w:rFonts w:cstheme="minorHAnsi"/>
          <w:sz w:val="24"/>
          <w:szCs w:val="24"/>
        </w:rPr>
      </w:pPr>
      <w:r w:rsidRPr="00A56785">
        <w:rPr>
          <w:rFonts w:cstheme="minorHAnsi"/>
          <w:sz w:val="24"/>
          <w:szCs w:val="24"/>
        </w:rPr>
        <w:t xml:space="preserve">Nie wprowadzono żadnych szczególnych ograniczeń dotyczących uprawiania indywidualnych sportów na świeżym powietrzu, poza nakazem zachowania środków ostrożności, mających zapewnić dystans społeczny. Tam, gdzie nie można uniknąć spotkania z innymi turystami, należy zakrywać twarz maseczką. </w:t>
      </w:r>
    </w:p>
    <w:p w:rsidR="00A56785" w:rsidRPr="00A56785" w:rsidRDefault="00A56785" w:rsidP="00A56785">
      <w:pPr>
        <w:spacing w:line="240" w:lineRule="auto"/>
        <w:jc w:val="both"/>
        <w:rPr>
          <w:rFonts w:cstheme="minorHAnsi"/>
          <w:sz w:val="24"/>
          <w:szCs w:val="24"/>
        </w:rPr>
      </w:pPr>
      <w:r w:rsidRPr="00A56785">
        <w:rPr>
          <w:rFonts w:cstheme="minorHAnsi"/>
          <w:sz w:val="24"/>
          <w:szCs w:val="24"/>
        </w:rPr>
        <w:t xml:space="preserve">Niestety, szereg wydarzeń kulturalnych, sportowych i kulinarnych, również tych związanych z winem – tak charakterystycznych dla letniego sezonu w Trentino – zostało anulowanych lub przełożonych, w tym słynny festiwal Sounds of the </w:t>
      </w:r>
      <w:proofErr w:type="spellStart"/>
      <w:r w:rsidRPr="00A56785">
        <w:rPr>
          <w:rFonts w:cstheme="minorHAnsi"/>
          <w:sz w:val="24"/>
          <w:szCs w:val="24"/>
        </w:rPr>
        <w:t>Dolomites</w:t>
      </w:r>
      <w:proofErr w:type="spellEnd"/>
      <w:r w:rsidRPr="00A56785">
        <w:rPr>
          <w:rFonts w:cstheme="minorHAnsi"/>
          <w:sz w:val="24"/>
          <w:szCs w:val="24"/>
        </w:rPr>
        <w:t xml:space="preserve">. Niemniej spragnieni kontaktu z kulturą goście mogą ponownie odwiedzać czołowe muzea i zamki regionu. Ich drzwi zostały ponownie otwarte dla zwiedzających 2 czerwca, zaś do końca miesiąca bilety wstępu będzie można nabyć w symbolicznej cenie 1 euro.  </w:t>
      </w:r>
    </w:p>
    <w:p w:rsidR="00A56785" w:rsidRPr="00A56785" w:rsidRDefault="00A56785" w:rsidP="00A56785">
      <w:pPr>
        <w:spacing w:line="240" w:lineRule="auto"/>
        <w:jc w:val="both"/>
        <w:rPr>
          <w:rFonts w:cstheme="minorHAnsi"/>
          <w:sz w:val="24"/>
          <w:szCs w:val="24"/>
        </w:rPr>
      </w:pPr>
      <w:r w:rsidRPr="00A56785">
        <w:rPr>
          <w:rFonts w:cstheme="minorHAnsi"/>
          <w:sz w:val="24"/>
          <w:szCs w:val="24"/>
        </w:rPr>
        <w:t xml:space="preserve">Więcej informacji o letnich atrakcjach Trentino można znaleźć na stronie: </w:t>
      </w:r>
    </w:p>
    <w:p w:rsidR="009B3FFE" w:rsidRDefault="00A56785" w:rsidP="00A56785">
      <w:pPr>
        <w:spacing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Pr="0083196F">
          <w:rPr>
            <w:rStyle w:val="Hipercze"/>
            <w:rFonts w:cstheme="minorHAnsi"/>
            <w:sz w:val="24"/>
            <w:szCs w:val="24"/>
          </w:rPr>
          <w:t>https://www.visittrentino.info/pl</w:t>
        </w:r>
      </w:hyperlink>
    </w:p>
    <w:p w:rsidR="006242D8" w:rsidRDefault="006242D8" w:rsidP="006242D8">
      <w:pPr>
        <w:spacing w:after="0" w:line="360" w:lineRule="auto"/>
        <w:jc w:val="both"/>
        <w:rPr>
          <w:rFonts w:cstheme="minorHAnsi"/>
          <w:b/>
          <w:bCs/>
          <w:color w:val="000000" w:themeColor="text1"/>
        </w:rPr>
      </w:pPr>
    </w:p>
    <w:p w:rsidR="006242D8" w:rsidRDefault="006242D8" w:rsidP="006242D8">
      <w:pPr>
        <w:spacing w:after="0" w:line="360" w:lineRule="auto"/>
        <w:jc w:val="both"/>
        <w:rPr>
          <w:rFonts w:cstheme="minorHAnsi"/>
          <w:b/>
          <w:bCs/>
          <w:color w:val="000000" w:themeColor="text1"/>
        </w:rPr>
      </w:pPr>
    </w:p>
    <w:p w:rsidR="00485967" w:rsidRPr="007E3B31" w:rsidRDefault="00485967" w:rsidP="009B3FFE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485967" w:rsidRPr="007E3B31" w:rsidSect="00CD54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99" w:rsidRDefault="00E06A99" w:rsidP="00217BB0">
      <w:pPr>
        <w:spacing w:after="0" w:line="240" w:lineRule="auto"/>
      </w:pPr>
      <w:r>
        <w:separator/>
      </w:r>
    </w:p>
  </w:endnote>
  <w:endnote w:type="continuationSeparator" w:id="0">
    <w:p w:rsidR="00E06A99" w:rsidRDefault="00E06A99" w:rsidP="0021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815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3CA2" w:rsidRDefault="009F3CA2" w:rsidP="00A56785">
        <w:pPr>
          <w:spacing w:after="0" w:line="360" w:lineRule="auto"/>
          <w:jc w:val="both"/>
        </w:pPr>
      </w:p>
      <w:p w:rsidR="00A56785" w:rsidRPr="00A56785" w:rsidRDefault="00A56785" w:rsidP="00A56785">
        <w:pPr>
          <w:spacing w:after="0" w:line="360" w:lineRule="auto"/>
          <w:jc w:val="both"/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</w:pPr>
        <w:r w:rsidRPr="00A56785"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  <w:t>Kontakt dla mediów:</w:t>
        </w:r>
        <w:r w:rsidRPr="00A56785">
          <w:rPr>
            <w:noProof/>
            <w:sz w:val="18"/>
            <w:szCs w:val="18"/>
            <w:lang w:eastAsia="pl-PL"/>
          </w:rPr>
          <w:t xml:space="preserve"> </w:t>
        </w:r>
      </w:p>
      <w:p w:rsidR="00A56785" w:rsidRPr="00A56785" w:rsidRDefault="00A56785" w:rsidP="009F3CA2">
        <w:pPr>
          <w:spacing w:after="0"/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</w:pP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</w:rPr>
          <w:t xml:space="preserve">Patrycja Drabik 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  <w:rtl/>
            <w:lang w:bidi="he-IL"/>
          </w:rPr>
          <w:t>׀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</w:rPr>
          <w:t xml:space="preserve"> e-mail: </w:t>
        </w:r>
        <w:r w:rsidRPr="00A56785">
          <w:rPr>
            <w:rFonts w:cstheme="minorHAnsi"/>
            <w:color w:val="808080" w:themeColor="background1" w:themeShade="80"/>
            <w:sz w:val="18"/>
            <w:szCs w:val="18"/>
          </w:rPr>
          <w:t xml:space="preserve">patrycja.drabik@projekt77.pl  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  <w:rtl/>
            <w:lang w:bidi="he-IL"/>
          </w:rPr>
          <w:t>׀</w:t>
        </w:r>
        <w:r w:rsidRPr="00A56785">
          <w:rPr>
            <w:rFonts w:cstheme="minorHAnsi"/>
            <w:color w:val="808080" w:themeColor="background1" w:themeShade="80"/>
            <w:sz w:val="18"/>
            <w:szCs w:val="18"/>
            <w:lang w:bidi="he-IL"/>
          </w:rPr>
          <w:t xml:space="preserve">  tel.: </w:t>
        </w:r>
        <w:r w:rsidRPr="00A56785">
          <w:rPr>
            <w:rFonts w:cstheme="minorHAnsi"/>
            <w:color w:val="808080" w:themeColor="background1" w:themeShade="80"/>
            <w:sz w:val="18"/>
            <w:szCs w:val="18"/>
          </w:rPr>
          <w:t xml:space="preserve">+48 503 830 505 </w:t>
        </w:r>
      </w:p>
      <w:p w:rsidR="00196007" w:rsidRPr="00A56785" w:rsidRDefault="00DB466D" w:rsidP="00A56785">
        <w:pPr>
          <w:pStyle w:val="Stopka"/>
          <w:jc w:val="right"/>
          <w:rPr>
            <w:sz w:val="20"/>
            <w:szCs w:val="20"/>
          </w:rPr>
        </w:pPr>
        <w:r w:rsidRPr="00A56785">
          <w:rPr>
            <w:sz w:val="20"/>
            <w:szCs w:val="20"/>
          </w:rPr>
          <w:fldChar w:fldCharType="begin"/>
        </w:r>
        <w:r w:rsidRPr="00A56785">
          <w:rPr>
            <w:sz w:val="20"/>
            <w:szCs w:val="20"/>
          </w:rPr>
          <w:instrText>PAGE   \* MERGEFORMAT</w:instrText>
        </w:r>
        <w:r w:rsidRPr="00A56785">
          <w:rPr>
            <w:sz w:val="20"/>
            <w:szCs w:val="20"/>
          </w:rPr>
          <w:fldChar w:fldCharType="separate"/>
        </w:r>
        <w:r w:rsidR="000D2C98">
          <w:rPr>
            <w:noProof/>
            <w:sz w:val="20"/>
            <w:szCs w:val="20"/>
          </w:rPr>
          <w:t>1</w:t>
        </w:r>
        <w:r w:rsidRPr="00A56785">
          <w:rPr>
            <w:noProof/>
            <w:sz w:val="20"/>
            <w:szCs w:val="20"/>
          </w:rPr>
          <w:fldChar w:fldCharType="end"/>
        </w:r>
      </w:p>
    </w:sdtContent>
  </w:sdt>
  <w:p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99" w:rsidRDefault="00E06A99" w:rsidP="00217BB0">
      <w:pPr>
        <w:spacing w:after="0" w:line="240" w:lineRule="auto"/>
      </w:pPr>
      <w:r>
        <w:separator/>
      </w:r>
    </w:p>
  </w:footnote>
  <w:footnote w:type="continuationSeparator" w:id="0">
    <w:p w:rsidR="00E06A99" w:rsidRDefault="00E06A99" w:rsidP="0021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07" w:rsidRDefault="00196007" w:rsidP="003E43CA">
    <w:pPr>
      <w:pStyle w:val="Nagwek"/>
      <w:jc w:val="right"/>
    </w:pPr>
    <w:r>
      <w:rPr>
        <w:noProof/>
        <w:lang w:eastAsia="pl-PL"/>
      </w:rPr>
      <w:drawing>
        <wp:inline distT="0" distB="0" distL="0" distR="0" wp14:anchorId="512F71B7" wp14:editId="242A5A4A">
          <wp:extent cx="959225" cy="325582"/>
          <wp:effectExtent l="0" t="0" r="0" b="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25" b="20793"/>
                  <a:stretch/>
                </pic:blipFill>
                <pic:spPr bwMode="auto">
                  <a:xfrm>
                    <a:off x="0" y="0"/>
                    <a:ext cx="971312" cy="32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6007" w:rsidRDefault="00196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F"/>
    <w:rsid w:val="00020D20"/>
    <w:rsid w:val="0002554A"/>
    <w:rsid w:val="00042609"/>
    <w:rsid w:val="00050374"/>
    <w:rsid w:val="000B56FB"/>
    <w:rsid w:val="000C41C3"/>
    <w:rsid w:val="000D2C98"/>
    <w:rsid w:val="000F2D1A"/>
    <w:rsid w:val="000F5778"/>
    <w:rsid w:val="00113EB1"/>
    <w:rsid w:val="00135267"/>
    <w:rsid w:val="00140C01"/>
    <w:rsid w:val="00191AAB"/>
    <w:rsid w:val="00196007"/>
    <w:rsid w:val="001A615A"/>
    <w:rsid w:val="001B3077"/>
    <w:rsid w:val="00206479"/>
    <w:rsid w:val="00217BB0"/>
    <w:rsid w:val="00280654"/>
    <w:rsid w:val="00292992"/>
    <w:rsid w:val="002A033A"/>
    <w:rsid w:val="002B4E82"/>
    <w:rsid w:val="002F08B8"/>
    <w:rsid w:val="00313CBE"/>
    <w:rsid w:val="00315A97"/>
    <w:rsid w:val="00315AE4"/>
    <w:rsid w:val="00317B99"/>
    <w:rsid w:val="00360EAA"/>
    <w:rsid w:val="003729D7"/>
    <w:rsid w:val="00373964"/>
    <w:rsid w:val="00373A93"/>
    <w:rsid w:val="003C1ABD"/>
    <w:rsid w:val="003D3D54"/>
    <w:rsid w:val="003E31F3"/>
    <w:rsid w:val="003E43CA"/>
    <w:rsid w:val="004037E5"/>
    <w:rsid w:val="0043196B"/>
    <w:rsid w:val="004604BF"/>
    <w:rsid w:val="004804AC"/>
    <w:rsid w:val="00485967"/>
    <w:rsid w:val="004869E1"/>
    <w:rsid w:val="004A4D10"/>
    <w:rsid w:val="004A6931"/>
    <w:rsid w:val="004C1F58"/>
    <w:rsid w:val="004D1B07"/>
    <w:rsid w:val="004D50FF"/>
    <w:rsid w:val="004F2C34"/>
    <w:rsid w:val="004F7B7E"/>
    <w:rsid w:val="00510DAB"/>
    <w:rsid w:val="00551F97"/>
    <w:rsid w:val="00552552"/>
    <w:rsid w:val="00574031"/>
    <w:rsid w:val="00594F8F"/>
    <w:rsid w:val="005D7936"/>
    <w:rsid w:val="005E5831"/>
    <w:rsid w:val="005E6CA9"/>
    <w:rsid w:val="005E7E47"/>
    <w:rsid w:val="005F3B08"/>
    <w:rsid w:val="00611E04"/>
    <w:rsid w:val="006242D8"/>
    <w:rsid w:val="00633A59"/>
    <w:rsid w:val="0064596F"/>
    <w:rsid w:val="006510E8"/>
    <w:rsid w:val="006647A0"/>
    <w:rsid w:val="00665383"/>
    <w:rsid w:val="00672E64"/>
    <w:rsid w:val="006A2806"/>
    <w:rsid w:val="006A7740"/>
    <w:rsid w:val="006E2CE0"/>
    <w:rsid w:val="006F27C8"/>
    <w:rsid w:val="00705785"/>
    <w:rsid w:val="00725421"/>
    <w:rsid w:val="00744B26"/>
    <w:rsid w:val="00767151"/>
    <w:rsid w:val="00775956"/>
    <w:rsid w:val="00777498"/>
    <w:rsid w:val="00780CB5"/>
    <w:rsid w:val="007835F4"/>
    <w:rsid w:val="00786FA0"/>
    <w:rsid w:val="00790B58"/>
    <w:rsid w:val="007B1FB1"/>
    <w:rsid w:val="007E3B31"/>
    <w:rsid w:val="0080316B"/>
    <w:rsid w:val="008164C9"/>
    <w:rsid w:val="00845DC6"/>
    <w:rsid w:val="00846167"/>
    <w:rsid w:val="00846D3C"/>
    <w:rsid w:val="00866279"/>
    <w:rsid w:val="008A0CDB"/>
    <w:rsid w:val="00913E16"/>
    <w:rsid w:val="0095449B"/>
    <w:rsid w:val="009656F3"/>
    <w:rsid w:val="00985537"/>
    <w:rsid w:val="009B3FFE"/>
    <w:rsid w:val="009C49CC"/>
    <w:rsid w:val="009C697E"/>
    <w:rsid w:val="009D0F7E"/>
    <w:rsid w:val="009F3CA2"/>
    <w:rsid w:val="009F6858"/>
    <w:rsid w:val="00A34818"/>
    <w:rsid w:val="00A56785"/>
    <w:rsid w:val="00A711C6"/>
    <w:rsid w:val="00A835BE"/>
    <w:rsid w:val="00A96543"/>
    <w:rsid w:val="00AA709E"/>
    <w:rsid w:val="00B0178A"/>
    <w:rsid w:val="00B65F72"/>
    <w:rsid w:val="00B74D95"/>
    <w:rsid w:val="00B86606"/>
    <w:rsid w:val="00BD0D5A"/>
    <w:rsid w:val="00BF6DE1"/>
    <w:rsid w:val="00C23A76"/>
    <w:rsid w:val="00C26D66"/>
    <w:rsid w:val="00C2799A"/>
    <w:rsid w:val="00C72385"/>
    <w:rsid w:val="00C729BB"/>
    <w:rsid w:val="00C93CC9"/>
    <w:rsid w:val="00C97CC5"/>
    <w:rsid w:val="00CD54F4"/>
    <w:rsid w:val="00CE6A65"/>
    <w:rsid w:val="00D327AA"/>
    <w:rsid w:val="00D34EE6"/>
    <w:rsid w:val="00D6275D"/>
    <w:rsid w:val="00D7101F"/>
    <w:rsid w:val="00D97595"/>
    <w:rsid w:val="00DB466D"/>
    <w:rsid w:val="00DE6D8E"/>
    <w:rsid w:val="00DF68FF"/>
    <w:rsid w:val="00E029DE"/>
    <w:rsid w:val="00E06A99"/>
    <w:rsid w:val="00E15C9E"/>
    <w:rsid w:val="00E3424D"/>
    <w:rsid w:val="00E6278D"/>
    <w:rsid w:val="00E65BB6"/>
    <w:rsid w:val="00E81609"/>
    <w:rsid w:val="00E855CB"/>
    <w:rsid w:val="00E8750D"/>
    <w:rsid w:val="00EC4A47"/>
    <w:rsid w:val="00EF0B66"/>
    <w:rsid w:val="00EF72CC"/>
    <w:rsid w:val="00F27A82"/>
    <w:rsid w:val="00F5671F"/>
    <w:rsid w:val="00F62EB4"/>
    <w:rsid w:val="00F708AB"/>
    <w:rsid w:val="00F833E5"/>
    <w:rsid w:val="00F93323"/>
    <w:rsid w:val="00F93CC2"/>
    <w:rsid w:val="00FB1422"/>
    <w:rsid w:val="00FB3579"/>
    <w:rsid w:val="00FB3CA3"/>
    <w:rsid w:val="00FD5ACC"/>
    <w:rsid w:val="00FD7C0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31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CA"/>
  </w:style>
  <w:style w:type="paragraph" w:styleId="Stopka">
    <w:name w:val="footer"/>
    <w:basedOn w:val="Normalny"/>
    <w:link w:val="Stopka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A"/>
  </w:style>
  <w:style w:type="character" w:styleId="Hipercze">
    <w:name w:val="Hyperlink"/>
    <w:basedOn w:val="Domylnaczcionkaakapitu"/>
    <w:uiPriority w:val="99"/>
    <w:unhideWhenUsed/>
    <w:rsid w:val="006510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654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F6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F708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42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31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CA"/>
  </w:style>
  <w:style w:type="paragraph" w:styleId="Stopka">
    <w:name w:val="footer"/>
    <w:basedOn w:val="Normalny"/>
    <w:link w:val="Stopka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A"/>
  </w:style>
  <w:style w:type="character" w:styleId="Hipercze">
    <w:name w:val="Hyperlink"/>
    <w:basedOn w:val="Domylnaczcionkaakapitu"/>
    <w:uiPriority w:val="99"/>
    <w:unhideWhenUsed/>
    <w:rsid w:val="006510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654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F6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F708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42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trentino.info/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2020-06-04T08:03:00Z</cp:lastPrinted>
  <dcterms:created xsi:type="dcterms:W3CDTF">2020-06-04T07:46:00Z</dcterms:created>
  <dcterms:modified xsi:type="dcterms:W3CDTF">2020-06-04T08:29:00Z</dcterms:modified>
</cp:coreProperties>
</file>