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DA1B4" w14:textId="77777777" w:rsidR="00B76DFF" w:rsidRPr="00754349" w:rsidRDefault="00B76DFF" w:rsidP="0075434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54349">
        <w:rPr>
          <w:b/>
          <w:sz w:val="32"/>
          <w:szCs w:val="32"/>
        </w:rPr>
        <w:t>Czy grozi nam wzrost inflacji?</w:t>
      </w:r>
    </w:p>
    <w:p w14:paraId="7FD12CEF" w14:textId="77777777" w:rsidR="00754349" w:rsidRPr="00754349" w:rsidRDefault="00754349" w:rsidP="00754349">
      <w:pPr>
        <w:tabs>
          <w:tab w:val="left" w:pos="2189"/>
        </w:tabs>
        <w:spacing w:line="360" w:lineRule="auto"/>
        <w:jc w:val="both"/>
        <w:rPr>
          <w:b/>
          <w:bCs/>
        </w:rPr>
      </w:pPr>
      <w:r w:rsidRPr="00754349">
        <w:rPr>
          <w:b/>
          <w:bCs/>
        </w:rPr>
        <w:t>Według Bartosza Tomczyka – przewodniczącego rady nadzorczej w polskim fintechu Provema – po całkowitym odmrożeniu gospodarki prędkość obiegu pieniądza znacząco się zwiększy, co w połączeniu ze wzrostem jego ilości w obiegu powinno doprowadzić do dynamicznego wzrostu inflacji.</w:t>
      </w:r>
    </w:p>
    <w:p w14:paraId="16B5D605" w14:textId="77777777" w:rsidR="00B76DFF" w:rsidRPr="00754349" w:rsidRDefault="00B76DFF" w:rsidP="00754349">
      <w:pPr>
        <w:spacing w:line="360" w:lineRule="auto"/>
        <w:jc w:val="both"/>
      </w:pPr>
    </w:p>
    <w:p w14:paraId="58E047C5" w14:textId="77777777" w:rsidR="00B76DFF" w:rsidRPr="00754349" w:rsidRDefault="00B76DFF" w:rsidP="00754349">
      <w:pPr>
        <w:spacing w:line="360" w:lineRule="auto"/>
        <w:jc w:val="both"/>
      </w:pPr>
      <w:r w:rsidRPr="00754349">
        <w:t>Dla większości państw rozwiniętych, inflacja stała się zjawiskiem zapomnianym.</w:t>
      </w:r>
      <w:r w:rsidR="001D24E8" w:rsidRPr="00754349">
        <w:t xml:space="preserve"> Dawniej celem banków centralnych z Europy Zachodniej, Stanów Zjednoczonych czy Japonii było jej zwalczanie i stanie na straży wartości pieniądza. Dziś jest dokładnie odwrotnie, głównym zmartwieniem władz staje się pobudzenie inflacji. I okazuje się, że to zadanie wcale nie jest takie łatwe. Jeden z poprzednich szefów amerykańskiej Rezerwy Federalnej rozważał nawet, zapewne żartem, rozrzucanie pieniędzy z helikopterów w celu pobudzenia inflacji.</w:t>
      </w:r>
      <w:r w:rsidRPr="00754349">
        <w:t xml:space="preserve"> Ku zaskoczeniu wielu ekonomistów, nawet szalony dodruk pieniądza</w:t>
      </w:r>
      <w:r w:rsidR="00F03527" w:rsidRPr="00754349">
        <w:t xml:space="preserve"> z okresu</w:t>
      </w:r>
      <w:r w:rsidRPr="00754349">
        <w:t xml:space="preserve"> kryzysu finansowego </w:t>
      </w:r>
      <w:r w:rsidR="001D24E8" w:rsidRPr="00754349">
        <w:t>w</w:t>
      </w:r>
      <w:r w:rsidRPr="00754349">
        <w:t xml:space="preserve"> 2008</w:t>
      </w:r>
      <w:r w:rsidR="00F03527" w:rsidRPr="00754349">
        <w:t xml:space="preserve"> roku</w:t>
      </w:r>
      <w:r w:rsidRPr="00754349">
        <w:t xml:space="preserve"> nie spowodował wzrost</w:t>
      </w:r>
      <w:r w:rsidR="00F03527" w:rsidRPr="00754349">
        <w:t>ów cen</w:t>
      </w:r>
      <w:r w:rsidR="001D24E8" w:rsidRPr="00754349">
        <w:t>. Banki centralne,</w:t>
      </w:r>
      <w:r w:rsidR="00F03527" w:rsidRPr="00754349">
        <w:t xml:space="preserve"> zachęcone tym faktem,</w:t>
      </w:r>
      <w:r w:rsidRPr="00754349">
        <w:t xml:space="preserve"> </w:t>
      </w:r>
      <w:r w:rsidR="00F03527" w:rsidRPr="00754349">
        <w:t>od tego czasu</w:t>
      </w:r>
      <w:r w:rsidRPr="00754349">
        <w:t xml:space="preserve"> </w:t>
      </w:r>
      <w:r w:rsidR="001D24E8" w:rsidRPr="00754349">
        <w:t xml:space="preserve">nieustannie </w:t>
      </w:r>
      <w:r w:rsidRPr="00754349">
        <w:t>zwiększa</w:t>
      </w:r>
      <w:r w:rsidR="004F708F" w:rsidRPr="00754349">
        <w:t>ją</w:t>
      </w:r>
      <w:r w:rsidRPr="00754349">
        <w:t xml:space="preserve"> </w:t>
      </w:r>
      <w:r w:rsidR="004F708F" w:rsidRPr="00754349">
        <w:t>bazę monetarną</w:t>
      </w:r>
      <w:r w:rsidR="001D24E8" w:rsidRPr="00754349">
        <w:t>.</w:t>
      </w:r>
      <w:r w:rsidRPr="00754349">
        <w:t xml:space="preserve"> </w:t>
      </w:r>
      <w:r w:rsidR="001D24E8" w:rsidRPr="00754349">
        <w:t>Dla wielu krajów, stało się to wygodnym</w:t>
      </w:r>
      <w:r w:rsidRPr="00754349">
        <w:t xml:space="preserve"> spos</w:t>
      </w:r>
      <w:r w:rsidR="001D24E8" w:rsidRPr="00754349">
        <w:t>obem</w:t>
      </w:r>
      <w:r w:rsidRPr="00754349">
        <w:t xml:space="preserve"> na finansowanie wzrostu </w:t>
      </w:r>
      <w:r w:rsidR="00F03527" w:rsidRPr="00754349">
        <w:t>wydatków</w:t>
      </w:r>
      <w:r w:rsidRPr="00754349">
        <w:t xml:space="preserve"> publiczn</w:t>
      </w:r>
      <w:r w:rsidR="00F03527" w:rsidRPr="00754349">
        <w:t>ych</w:t>
      </w:r>
      <w:r w:rsidRPr="00754349">
        <w:t>.</w:t>
      </w:r>
    </w:p>
    <w:p w14:paraId="2F2E351F" w14:textId="77777777" w:rsidR="00B76DFF" w:rsidRPr="00754349" w:rsidRDefault="00B76DFF" w:rsidP="00754349">
      <w:pPr>
        <w:spacing w:line="360" w:lineRule="auto"/>
        <w:jc w:val="both"/>
      </w:pPr>
    </w:p>
    <w:p w14:paraId="1AB8B6F6" w14:textId="77777777" w:rsidR="00B76DFF" w:rsidRPr="00754349" w:rsidRDefault="00F03527" w:rsidP="00754349">
      <w:pPr>
        <w:spacing w:line="360" w:lineRule="auto"/>
        <w:jc w:val="both"/>
      </w:pPr>
      <w:r w:rsidRPr="00754349">
        <w:t>T</w:t>
      </w:r>
      <w:r w:rsidR="00B76DFF" w:rsidRPr="00754349">
        <w:t>eoria ekonomiczna zaproponowana na przełomie XIX i XX wieku przez amerykańskiego ekonomistę Irvinga Fishera zakładała spadek wartości pieniądza w wyniku wzrostu jego ilości w obiegu. Przed 2008 rokiem bardzo niewielu ekonomistów miało odwagę ją negować. Słusznie zresztą, równanie Fishera jest bez wątpienia ekonomiczną oczywistością.</w:t>
      </w:r>
    </w:p>
    <w:p w14:paraId="3B4FC6E5" w14:textId="77777777" w:rsidR="00B76DFF" w:rsidRPr="00754349" w:rsidRDefault="00B76DFF" w:rsidP="00754349">
      <w:pPr>
        <w:spacing w:line="360" w:lineRule="auto"/>
        <w:jc w:val="both"/>
      </w:pPr>
    </w:p>
    <w:p w14:paraId="7E8E1CA0" w14:textId="77777777" w:rsidR="00B76DFF" w:rsidRPr="00754349" w:rsidRDefault="00B76DFF" w:rsidP="00754349">
      <w:pPr>
        <w:spacing w:line="360" w:lineRule="auto"/>
        <w:jc w:val="both"/>
      </w:pPr>
      <w:r w:rsidRPr="00754349">
        <w:t>Co więc stało się w roku 2008? Dziś</w:t>
      </w:r>
      <w:r w:rsidR="00F03527" w:rsidRPr="00754349">
        <w:t xml:space="preserve"> ekonomiści uważają</w:t>
      </w:r>
      <w:r w:rsidRPr="00754349">
        <w:t>, że</w:t>
      </w:r>
      <w:r w:rsidR="00F03527" w:rsidRPr="00754349">
        <w:t xml:space="preserve"> znają</w:t>
      </w:r>
      <w:r w:rsidRPr="00754349">
        <w:t xml:space="preserve"> odpowied</w:t>
      </w:r>
      <w:r w:rsidR="00F03527" w:rsidRPr="00754349">
        <w:t>ź.</w:t>
      </w:r>
      <w:r w:rsidRPr="00754349">
        <w:t xml:space="preserve"> Fakt, że pieniądz został formalnie wyemitowany przez bank centralny nie oznacza, że ktoś go zarobił i może wydać. Jeżeli wy</w:t>
      </w:r>
      <w:r w:rsidR="00F03527" w:rsidRPr="00754349">
        <w:t>e</w:t>
      </w:r>
      <w:r w:rsidRPr="00754349">
        <w:t>mitowany pieniądz pozostaje w systemie bankowym, nie wpłynie na wartość wskaźnika inflacji. Aby inflacja wzrosła, banki komercyjne muszą pożyczyć wydrukowane</w:t>
      </w:r>
      <w:r w:rsidR="00F03527" w:rsidRPr="00754349">
        <w:t xml:space="preserve"> pieniądze</w:t>
      </w:r>
      <w:r w:rsidR="00015CEB" w:rsidRPr="00754349">
        <w:t xml:space="preserve"> konsumentom lub przedsiębiorstwom</w:t>
      </w:r>
      <w:r w:rsidR="00F03527" w:rsidRPr="00754349">
        <w:t>.</w:t>
      </w:r>
      <w:r w:rsidRPr="00754349">
        <w:t xml:space="preserve"> A banki doskonale wiedzą o tym, że w czasie kryzysu ryzyko kredytowe wzrasta</w:t>
      </w:r>
      <w:r w:rsidR="00096210" w:rsidRPr="00754349">
        <w:t>.</w:t>
      </w:r>
      <w:r w:rsidRPr="00754349">
        <w:t xml:space="preserve"> </w:t>
      </w:r>
      <w:r w:rsidR="00096210" w:rsidRPr="00754349">
        <w:t>W</w:t>
      </w:r>
      <w:r w:rsidRPr="00754349">
        <w:t xml:space="preserve"> związku z tym zaostrzają kryteria dla</w:t>
      </w:r>
      <w:r w:rsidR="00096210" w:rsidRPr="00754349">
        <w:t xml:space="preserve"> potencjalnych</w:t>
      </w:r>
      <w:r w:rsidRPr="00754349">
        <w:t xml:space="preserve"> kredytobiorców. </w:t>
      </w:r>
      <w:r w:rsidR="00F03527" w:rsidRPr="00754349">
        <w:t>Również</w:t>
      </w:r>
      <w:r w:rsidRPr="00754349">
        <w:t xml:space="preserve"> konsumenci i przedsiębiorcy w czasie kryzysu nie mają apetytu na kredyt</w:t>
      </w:r>
      <w:r w:rsidR="004F708F" w:rsidRPr="00754349">
        <w:t>. W</w:t>
      </w:r>
      <w:r w:rsidRPr="00754349">
        <w:t>olą poczeka</w:t>
      </w:r>
      <w:r w:rsidR="00F03527" w:rsidRPr="00754349">
        <w:t>ć</w:t>
      </w:r>
      <w:r w:rsidRPr="00754349">
        <w:t xml:space="preserve"> z zakupami i inwestycjami na lepsze czasy.</w:t>
      </w:r>
    </w:p>
    <w:p w14:paraId="2CED135F" w14:textId="77777777" w:rsidR="00B76DFF" w:rsidRPr="00754349" w:rsidRDefault="00B76DFF" w:rsidP="00754349">
      <w:pPr>
        <w:spacing w:line="360" w:lineRule="auto"/>
        <w:jc w:val="both"/>
      </w:pPr>
    </w:p>
    <w:p w14:paraId="1E0CF70F" w14:textId="77777777" w:rsidR="004F708F" w:rsidRPr="00754349" w:rsidRDefault="00096210" w:rsidP="00754349">
      <w:pPr>
        <w:spacing w:line="360" w:lineRule="auto"/>
        <w:jc w:val="both"/>
      </w:pPr>
      <w:r w:rsidRPr="00754349">
        <w:lastRenderedPageBreak/>
        <w:t xml:space="preserve">W teorii, </w:t>
      </w:r>
      <w:r w:rsidR="00FD5DCB" w:rsidRPr="00754349">
        <w:t>z</w:t>
      </w:r>
      <w:r w:rsidR="00B76DFF" w:rsidRPr="00754349">
        <w:t>większenie podaży</w:t>
      </w:r>
      <w:r w:rsidR="00FD5DCB" w:rsidRPr="00754349">
        <w:t xml:space="preserve"> pieniądza</w:t>
      </w:r>
      <w:r w:rsidR="00B76DFF" w:rsidRPr="00754349">
        <w:t xml:space="preserve"> jest czynnikiem inflacyjnym, </w:t>
      </w:r>
      <w:r w:rsidR="00FD5DCB" w:rsidRPr="00754349">
        <w:t xml:space="preserve">jej </w:t>
      </w:r>
      <w:r w:rsidR="00B76DFF" w:rsidRPr="00754349">
        <w:t xml:space="preserve">zmniejszenie powinno mieć skutki deflacyjne. </w:t>
      </w:r>
      <w:r w:rsidR="004F708F" w:rsidRPr="00754349">
        <w:t xml:space="preserve">Drugim czynnikiem kształtującym wartość pieniądza jest prędkość jego obrotu. </w:t>
      </w:r>
      <w:r w:rsidR="00B76DFF" w:rsidRPr="00754349">
        <w:t>Je</w:t>
      </w:r>
      <w:r w:rsidR="004F708F" w:rsidRPr="00754349">
        <w:t>j</w:t>
      </w:r>
      <w:r w:rsidR="00B76DFF" w:rsidRPr="00754349">
        <w:t xml:space="preserve"> zwiększenie napędza inflację, podczas gdy zmniejszenie ma skutek odwrotny.</w:t>
      </w:r>
      <w:r w:rsidR="00F03527" w:rsidRPr="00754349">
        <w:t xml:space="preserve"> </w:t>
      </w:r>
      <w:r w:rsidR="004B3B2E" w:rsidRPr="00754349">
        <w:t>Oznacza to, że j</w:t>
      </w:r>
      <w:r w:rsidR="00B76DFF" w:rsidRPr="00754349">
        <w:t>eżeli wraz ze wzrostem podaży pieniądza</w:t>
      </w:r>
      <w:r w:rsidR="004F708F" w:rsidRPr="00754349">
        <w:t>,</w:t>
      </w:r>
      <w:r w:rsidR="00B76DFF" w:rsidRPr="00754349">
        <w:t xml:space="preserve"> wzrośnie </w:t>
      </w:r>
      <w:r w:rsidR="004F708F" w:rsidRPr="00754349">
        <w:t>jego prędkość obrotu</w:t>
      </w:r>
      <w:r w:rsidR="00B76DFF" w:rsidRPr="00754349">
        <w:t>, nie zaobserwujemy</w:t>
      </w:r>
      <w:r w:rsidR="004B3B2E" w:rsidRPr="00754349">
        <w:t xml:space="preserve"> zwiększonej</w:t>
      </w:r>
      <w:r w:rsidR="00B76DFF" w:rsidRPr="00754349">
        <w:t xml:space="preserve"> inflacji.</w:t>
      </w:r>
      <w:r w:rsidR="00FD5DCB" w:rsidRPr="00754349">
        <w:t xml:space="preserve"> Prędkość obrotu jest pozytywnie skorelowana ze wzrostem gospodarczym, a więc</w:t>
      </w:r>
      <w:r w:rsidR="004F708F" w:rsidRPr="00754349">
        <w:t xml:space="preserve"> –</w:t>
      </w:r>
      <w:r w:rsidR="00FD5DCB" w:rsidRPr="00754349">
        <w:t xml:space="preserve"> z reguły uważa się, że</w:t>
      </w:r>
      <w:r w:rsidR="004F708F" w:rsidRPr="00754349">
        <w:t xml:space="preserve"> inflację zaob</w:t>
      </w:r>
      <w:r w:rsidR="00FD5DCB" w:rsidRPr="00754349">
        <w:t>s</w:t>
      </w:r>
      <w:r w:rsidR="004F708F" w:rsidRPr="00754349">
        <w:t xml:space="preserve">erwujemy wtedy, gdy wzrost bazy monetarnej jest większy od wzrostu PKB. </w:t>
      </w:r>
    </w:p>
    <w:p w14:paraId="726EC23A" w14:textId="77777777" w:rsidR="004F708F" w:rsidRPr="00754349" w:rsidRDefault="004F708F" w:rsidP="00754349">
      <w:pPr>
        <w:spacing w:line="360" w:lineRule="auto"/>
        <w:jc w:val="both"/>
      </w:pPr>
    </w:p>
    <w:p w14:paraId="1E1E2BB9" w14:textId="77777777" w:rsidR="008E72DE" w:rsidRPr="00754349" w:rsidRDefault="00FD5DCB" w:rsidP="00754349">
      <w:pPr>
        <w:spacing w:line="360" w:lineRule="auto"/>
        <w:jc w:val="both"/>
      </w:pPr>
      <w:r w:rsidRPr="00754349">
        <w:t>W odniesieniu do obecnego kryzysu, c</w:t>
      </w:r>
      <w:r w:rsidR="00B76DFF" w:rsidRPr="00754349">
        <w:t>zynnikiem pobudzającym inflację, bez wątpienia jest wzrost ilości pieniądza w obiegu. NBP przeznacza ogromne kwoty na wspieranie płynności sektora bankowego.</w:t>
      </w:r>
      <w:r w:rsidR="004B3B2E" w:rsidRPr="00754349">
        <w:t xml:space="preserve"> Z kolei rząd próbuje aktywnie wspierać przedsiębiorstwa.</w:t>
      </w:r>
      <w:r w:rsidR="00B76DFF" w:rsidRPr="00754349">
        <w:t xml:space="preserve"> Sama emisja obligacji Narodowego Funduszu Rozwoju o wartości 100 miliardów złotych</w:t>
      </w:r>
      <w:r w:rsidR="004B3B2E" w:rsidRPr="00754349">
        <w:t>,</w:t>
      </w:r>
      <w:r w:rsidR="00B76DFF" w:rsidRPr="00754349">
        <w:t xml:space="preserve"> przeznaczona na program tarczy antykryzysowej</w:t>
      </w:r>
      <w:r w:rsidR="004B3B2E" w:rsidRPr="00754349">
        <w:t>,</w:t>
      </w:r>
      <w:r w:rsidR="00B76DFF" w:rsidRPr="00754349">
        <w:t xml:space="preserve"> powiększa bazę monetarną M3 o prawie 9% w porównaniu ze stanem na koniec stycznia 2020. Podobna kwota, w ciągu najbliższych lat ma być wydana na program "Czyste powietrze". Kolejne 100 milia</w:t>
      </w:r>
      <w:r w:rsidR="004B3B2E" w:rsidRPr="00754349">
        <w:t>r</w:t>
      </w:r>
      <w:r w:rsidR="00B76DFF" w:rsidRPr="00754349">
        <w:t xml:space="preserve">dów jest wart program budowy Centralnego Portu Komunikacyjnego. </w:t>
      </w:r>
      <w:r w:rsidRPr="00754349">
        <w:t>Wpływy z podatków nie zapewnią budżetowi państwa takich kwot.</w:t>
      </w:r>
      <w:r w:rsidR="00B76DFF" w:rsidRPr="00754349">
        <w:t xml:space="preserve"> Oznacza to, że baza monetarna może w najbliższych latach wzrosnąć o kilkadziesiąt procent. </w:t>
      </w:r>
    </w:p>
    <w:p w14:paraId="06802D68" w14:textId="77777777" w:rsidR="008E72DE" w:rsidRPr="00754349" w:rsidRDefault="008E72DE" w:rsidP="00754349">
      <w:pPr>
        <w:spacing w:line="360" w:lineRule="auto"/>
        <w:jc w:val="both"/>
      </w:pPr>
    </w:p>
    <w:p w14:paraId="7E5A900C" w14:textId="77777777" w:rsidR="00015CEB" w:rsidRPr="00754349" w:rsidRDefault="008E72DE" w:rsidP="00754349">
      <w:pPr>
        <w:spacing w:line="360" w:lineRule="auto"/>
        <w:jc w:val="both"/>
      </w:pPr>
      <w:r w:rsidRPr="00754349">
        <w:t>Z kolei podstawowym czynnikiem deflacyjnym jest obserwowane na całym świecie</w:t>
      </w:r>
      <w:r w:rsidR="00FE5FAC" w:rsidRPr="00754349">
        <w:t xml:space="preserve"> </w:t>
      </w:r>
      <w:r w:rsidRPr="00754349">
        <w:t xml:space="preserve">spowolnienie gospodarcze. W przypadku Stanów Zjednoczonych wartość produktu krajowego brutto spadła w kwietniu o </w:t>
      </w:r>
      <w:r w:rsidR="00071F0D" w:rsidRPr="00754349">
        <w:t>ponad 12% w porównaniu z marcem</w:t>
      </w:r>
      <w:r w:rsidRPr="00754349">
        <w:t xml:space="preserve"> oraz o 16,5% w porównaniu z </w:t>
      </w:r>
      <w:r w:rsidR="00071F0D" w:rsidRPr="00754349">
        <w:t>lutym tego roku</w:t>
      </w:r>
      <w:r w:rsidRPr="00754349">
        <w:t>.</w:t>
      </w:r>
      <w:r w:rsidR="00071F0D" w:rsidRPr="00754349">
        <w:t xml:space="preserve"> Był on też o prawie 14% niższy niż w kwietniu 2019. Wielkość amerykańskiego PKB w ciągu dwóch miesięcy skurczyła się poziomu notowanego w 2016 roku. </w:t>
      </w:r>
      <w:r w:rsidR="00FE5FAC" w:rsidRPr="00754349">
        <w:t>GUS nie opublikował jeszcze danych dla polskiej gospodarki, ale wiemy na przykład, że wartość sprzedanej produkcji przemysłowej w kwietniu spadła o prawie 25% w porównaniu z marcem. W tym samym czasie ilość zarejestrowanych bezrobotnych wzrosła o 6,2%.</w:t>
      </w:r>
      <w:r w:rsidR="005C63F8" w:rsidRPr="00754349">
        <w:t xml:space="preserve"> </w:t>
      </w:r>
      <w:r w:rsidR="00015CEB" w:rsidRPr="00754349">
        <w:t xml:space="preserve">Obniżenie poziomu aktywności gospodarczej powoduje spadek prędkości obiegu pieniądza, co przynosi skutki deflacyjne. </w:t>
      </w:r>
    </w:p>
    <w:p w14:paraId="73550F12" w14:textId="77777777" w:rsidR="00015CEB" w:rsidRPr="00754349" w:rsidRDefault="00015CEB" w:rsidP="00754349">
      <w:pPr>
        <w:spacing w:line="360" w:lineRule="auto"/>
        <w:jc w:val="both"/>
      </w:pPr>
    </w:p>
    <w:p w14:paraId="21302957" w14:textId="77777777" w:rsidR="00FE5FAC" w:rsidRPr="00754349" w:rsidRDefault="00015CEB" w:rsidP="00754349">
      <w:pPr>
        <w:spacing w:line="360" w:lineRule="auto"/>
        <w:jc w:val="both"/>
      </w:pPr>
      <w:r w:rsidRPr="00754349">
        <w:lastRenderedPageBreak/>
        <w:t>Na razie, według dostępnych danych, zarówno</w:t>
      </w:r>
      <w:r w:rsidR="005C63F8" w:rsidRPr="00754349">
        <w:t xml:space="preserve"> na świecie, jak i w Polsce przeważają deflacyjne skutki kryzysu. Polski wskaźnik cen towarów i usług konsumpcyjnych spadł o 0,1% w kwietniu i 0,2% w maju. </w:t>
      </w:r>
      <w:r w:rsidRPr="00754349">
        <w:t>W USA</w:t>
      </w:r>
      <w:r w:rsidR="00FD5DCB" w:rsidRPr="00754349">
        <w:t>,</w:t>
      </w:r>
      <w:r w:rsidRPr="00754349">
        <w:t xml:space="preserve"> w maju było to 0,1%.</w:t>
      </w:r>
    </w:p>
    <w:p w14:paraId="4FAEB590" w14:textId="77777777" w:rsidR="00FE5FAC" w:rsidRPr="00754349" w:rsidRDefault="00FE5FAC" w:rsidP="00754349">
      <w:pPr>
        <w:spacing w:line="360" w:lineRule="auto"/>
        <w:jc w:val="both"/>
      </w:pPr>
    </w:p>
    <w:p w14:paraId="7C782FAC" w14:textId="77777777" w:rsidR="00A66309" w:rsidRDefault="005C63F8" w:rsidP="00754349">
      <w:pPr>
        <w:spacing w:line="360" w:lineRule="auto"/>
        <w:jc w:val="both"/>
      </w:pPr>
      <w:r w:rsidRPr="00754349">
        <w:t>J</w:t>
      </w:r>
      <w:r w:rsidR="004F708F" w:rsidRPr="00754349">
        <w:t>est j</w:t>
      </w:r>
      <w:r w:rsidRPr="00754349">
        <w:t xml:space="preserve">ednak dość jasne, że po całkowitym odmrożeniu gospodarki </w:t>
      </w:r>
      <w:r w:rsidR="00FD5DCB" w:rsidRPr="00754349">
        <w:t>p</w:t>
      </w:r>
      <w:r w:rsidR="00015CEB" w:rsidRPr="00754349">
        <w:t>rędkość obiegu pieniądza znacząco się zwiększy, co w połączeniu ze wzrostem jego ilości w obieg</w:t>
      </w:r>
      <w:r w:rsidR="00FD5DCB" w:rsidRPr="00754349">
        <w:t>u</w:t>
      </w:r>
      <w:r w:rsidR="00015CEB" w:rsidRPr="00754349">
        <w:t xml:space="preserve"> powinno doprowadzić do dynamicznego wzrostu inflacji.</w:t>
      </w:r>
      <w:r w:rsidR="00264F52" w:rsidRPr="00754349">
        <w:t xml:space="preserve"> Wątpliwe jest, czy w ciągu najbliższych kilku lat osiągniemy kilkudziesięcioprocentowy wzrost gospodarczy,</w:t>
      </w:r>
      <w:r w:rsidR="00FD5DCB" w:rsidRPr="00754349">
        <w:t xml:space="preserve"> tym bardziej że powinien on być</w:t>
      </w:r>
      <w:r w:rsidR="00264F52" w:rsidRPr="00754349">
        <w:t xml:space="preserve"> liczony w stosunku do stanu sprzed kryzysu. Ilość pieniądza w stosunku do wielkości PKB </w:t>
      </w:r>
      <w:r w:rsidR="00FD5DCB" w:rsidRPr="00754349">
        <w:t>bez wątpienia</w:t>
      </w:r>
      <w:r w:rsidR="00264F52" w:rsidRPr="00754349">
        <w:t xml:space="preserve"> wzrośnie. W dodatku, władze będą się obawiać jej zmniejszenia i spowodowania spowolnienia gospodarczego.</w:t>
      </w:r>
    </w:p>
    <w:p w14:paraId="29C9DBF0" w14:textId="77777777" w:rsidR="00754349" w:rsidRDefault="00754349" w:rsidP="00754349">
      <w:pPr>
        <w:spacing w:line="360" w:lineRule="auto"/>
        <w:jc w:val="both"/>
      </w:pPr>
    </w:p>
    <w:p w14:paraId="400742CE" w14:textId="77777777" w:rsidR="00754349" w:rsidRPr="00754349" w:rsidRDefault="00754349" w:rsidP="00754349">
      <w:pPr>
        <w:spacing w:line="360" w:lineRule="auto"/>
        <w:jc w:val="both"/>
        <w:rPr>
          <w:i/>
          <w:iCs/>
        </w:rPr>
      </w:pPr>
      <w:r w:rsidRPr="00754349">
        <w:rPr>
          <w:i/>
          <w:iCs/>
        </w:rPr>
        <w:t>Autor: Bartosz Tomczyk – przewodniczący rady nadzorczej w polskim fintechu Provema</w:t>
      </w:r>
    </w:p>
    <w:sectPr w:rsidR="00754349" w:rsidRPr="0075434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F"/>
    <w:rsid w:val="00015CEB"/>
    <w:rsid w:val="00071F0D"/>
    <w:rsid w:val="00096210"/>
    <w:rsid w:val="001D24E8"/>
    <w:rsid w:val="001F1677"/>
    <w:rsid w:val="00264F52"/>
    <w:rsid w:val="00445C3E"/>
    <w:rsid w:val="00474B0F"/>
    <w:rsid w:val="004B3B2E"/>
    <w:rsid w:val="004F708F"/>
    <w:rsid w:val="005400D5"/>
    <w:rsid w:val="005C63F8"/>
    <w:rsid w:val="005E7965"/>
    <w:rsid w:val="00632087"/>
    <w:rsid w:val="00754349"/>
    <w:rsid w:val="008951EB"/>
    <w:rsid w:val="008E72DE"/>
    <w:rsid w:val="008F45C9"/>
    <w:rsid w:val="00B76DFF"/>
    <w:rsid w:val="00F03527"/>
    <w:rsid w:val="00FD5DCB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7CC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 Goździuk</cp:lastModifiedBy>
  <cp:revision>2</cp:revision>
  <dcterms:created xsi:type="dcterms:W3CDTF">2020-06-23T08:59:00Z</dcterms:created>
  <dcterms:modified xsi:type="dcterms:W3CDTF">2020-06-23T08:59:00Z</dcterms:modified>
</cp:coreProperties>
</file>