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9BDA" w14:textId="07D1041E" w:rsidR="00083442" w:rsidRPr="00843536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843536">
        <w:rPr>
          <w:rFonts w:ascii="Arial" w:hAnsi="Arial" w:cs="Arial"/>
          <w:sz w:val="21"/>
          <w:szCs w:val="21"/>
          <w:lang w:val="pl-PL" w:eastAsia="pl-PL"/>
        </w:rPr>
        <w:t>Warszawa,</w:t>
      </w:r>
      <w:r w:rsidR="00D32F4F" w:rsidRPr="00843536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1944A9">
        <w:rPr>
          <w:rFonts w:ascii="Arial" w:hAnsi="Arial" w:cs="Arial"/>
          <w:sz w:val="21"/>
          <w:szCs w:val="21"/>
          <w:lang w:val="pl-PL" w:eastAsia="pl-PL"/>
        </w:rPr>
        <w:t>22 czerwca</w:t>
      </w:r>
      <w:r w:rsidR="007D5A0A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C9771A" w:rsidRPr="00843536">
        <w:rPr>
          <w:rFonts w:ascii="Arial" w:hAnsi="Arial" w:cs="Arial"/>
          <w:sz w:val="21"/>
          <w:szCs w:val="21"/>
          <w:lang w:val="pl-PL" w:eastAsia="pl-PL"/>
        </w:rPr>
        <w:t>2020</w:t>
      </w:r>
      <w:r w:rsidRPr="00843536">
        <w:rPr>
          <w:rFonts w:ascii="Arial" w:hAnsi="Arial" w:cs="Arial"/>
          <w:sz w:val="21"/>
          <w:szCs w:val="21"/>
          <w:lang w:val="pl-PL" w:eastAsia="pl-PL"/>
        </w:rPr>
        <w:t xml:space="preserve"> roku</w:t>
      </w:r>
    </w:p>
    <w:p w14:paraId="5227842D" w14:textId="77777777" w:rsidR="00B542F1" w:rsidRDefault="00B542F1" w:rsidP="007D5A0A">
      <w:pPr>
        <w:spacing w:line="276" w:lineRule="auto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14:paraId="065672BF" w14:textId="60F6D759" w:rsidR="004435B3" w:rsidRPr="004435B3" w:rsidRDefault="007D5A0A" w:rsidP="000562EC">
      <w:pPr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D5A0A">
        <w:rPr>
          <w:rFonts w:ascii="Arial" w:hAnsi="Arial" w:cs="Arial"/>
          <w:b/>
          <w:bCs/>
          <w:sz w:val="38"/>
          <w:szCs w:val="38"/>
          <w:lang w:val="pl-PL"/>
        </w:rPr>
        <w:t>TOP 5 wyzwań w tworzeniu programów lojalnościowych</w:t>
      </w:r>
      <w:r w:rsidR="00AB43EA">
        <w:rPr>
          <w:rFonts w:ascii="Arial" w:hAnsi="Arial" w:cs="Arial"/>
          <w:b/>
          <w:bCs/>
          <w:sz w:val="38"/>
          <w:szCs w:val="38"/>
          <w:lang w:val="pl-PL"/>
        </w:rPr>
        <w:t xml:space="preserve"> </w:t>
      </w:r>
    </w:p>
    <w:p w14:paraId="443E3409" w14:textId="1BFACE2B" w:rsidR="00925F68" w:rsidRDefault="00BD26BA" w:rsidP="00B11E2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Szefowie sprzedaży i marketingu zdają sobie sprawę z tego, że choć </w:t>
      </w:r>
      <w:r w:rsidRPr="00BD26BA">
        <w:rPr>
          <w:rFonts w:ascii="Arial" w:hAnsi="Arial" w:cs="Arial"/>
          <w:b/>
          <w:bCs/>
          <w:sz w:val="22"/>
          <w:szCs w:val="22"/>
          <w:lang w:val="pl-PL"/>
        </w:rPr>
        <w:t xml:space="preserve">kluczowym elementem przewagi konkurencyjnej są decyzje zakupowe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konsumentów to </w:t>
      </w:r>
      <w:r w:rsidRPr="00BD26BA">
        <w:rPr>
          <w:rFonts w:ascii="Arial" w:hAnsi="Arial" w:cs="Arial"/>
          <w:b/>
          <w:bCs/>
          <w:sz w:val="22"/>
          <w:szCs w:val="22"/>
          <w:lang w:val="pl-PL"/>
        </w:rPr>
        <w:t xml:space="preserve">bez lojalności, partnerskich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relacji z </w:t>
      </w:r>
      <w:r w:rsidRPr="00BD26BA">
        <w:rPr>
          <w:rFonts w:ascii="Arial" w:hAnsi="Arial" w:cs="Arial"/>
          <w:b/>
          <w:bCs/>
          <w:sz w:val="22"/>
          <w:szCs w:val="22"/>
          <w:lang w:val="pl-PL"/>
        </w:rPr>
        <w:t>dystrybutor</w:t>
      </w:r>
      <w:r>
        <w:rPr>
          <w:rFonts w:ascii="Arial" w:hAnsi="Arial" w:cs="Arial"/>
          <w:b/>
          <w:bCs/>
          <w:sz w:val="22"/>
          <w:szCs w:val="22"/>
          <w:lang w:val="pl-PL"/>
        </w:rPr>
        <w:t>ami</w:t>
      </w:r>
      <w:r w:rsidRPr="00BD26BA">
        <w:rPr>
          <w:rFonts w:ascii="Arial" w:hAnsi="Arial" w:cs="Arial"/>
          <w:b/>
          <w:bCs/>
          <w:sz w:val="22"/>
          <w:szCs w:val="22"/>
          <w:lang w:val="pl-PL"/>
        </w:rPr>
        <w:t>, hurtown</w:t>
      </w:r>
      <w:r>
        <w:rPr>
          <w:rFonts w:ascii="Arial" w:hAnsi="Arial" w:cs="Arial"/>
          <w:b/>
          <w:bCs/>
          <w:sz w:val="22"/>
          <w:szCs w:val="22"/>
          <w:lang w:val="pl-PL"/>
        </w:rPr>
        <w:t>ikami</w:t>
      </w:r>
      <w:r w:rsidRPr="00BD26BA">
        <w:rPr>
          <w:rFonts w:ascii="Arial" w:hAnsi="Arial" w:cs="Arial"/>
          <w:b/>
          <w:bCs/>
          <w:sz w:val="22"/>
          <w:szCs w:val="22"/>
          <w:lang w:val="pl-PL"/>
        </w:rPr>
        <w:t xml:space="preserve"> czy sprzedaw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cami </w:t>
      </w:r>
      <w:r w:rsidRPr="00BD26BA">
        <w:rPr>
          <w:rFonts w:ascii="Arial" w:hAnsi="Arial" w:cs="Arial"/>
          <w:b/>
          <w:bCs/>
          <w:sz w:val="22"/>
          <w:szCs w:val="22"/>
          <w:lang w:val="pl-PL"/>
        </w:rPr>
        <w:t>dany produkt może nie trafić do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BD26BA">
        <w:rPr>
          <w:rFonts w:ascii="Arial" w:hAnsi="Arial" w:cs="Arial"/>
          <w:b/>
          <w:bCs/>
          <w:sz w:val="22"/>
          <w:szCs w:val="22"/>
          <w:lang w:val="pl-PL"/>
        </w:rPr>
        <w:t>odbiorcy</w:t>
      </w:r>
      <w:r w:rsidR="00BB0154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Pr="00BD26BA">
        <w:rPr>
          <w:rFonts w:ascii="Arial" w:hAnsi="Arial" w:cs="Arial"/>
          <w:b/>
          <w:bCs/>
          <w:sz w:val="22"/>
          <w:szCs w:val="22"/>
          <w:lang w:val="pl-PL"/>
        </w:rPr>
        <w:t xml:space="preserve"> a usługa nie zostanie wykonan</w:t>
      </w:r>
      <w:r>
        <w:rPr>
          <w:rFonts w:ascii="Arial" w:hAnsi="Arial" w:cs="Arial"/>
          <w:b/>
          <w:bCs/>
          <w:sz w:val="22"/>
          <w:szCs w:val="22"/>
          <w:lang w:val="pl-PL"/>
        </w:rPr>
        <w:t>a.</w:t>
      </w:r>
      <w:r w:rsidR="00552526">
        <w:rPr>
          <w:rFonts w:ascii="Arial" w:hAnsi="Arial" w:cs="Arial"/>
          <w:b/>
          <w:bCs/>
          <w:sz w:val="22"/>
          <w:szCs w:val="22"/>
          <w:lang w:val="pl-PL"/>
        </w:rPr>
        <w:t xml:space="preserve"> Dlatego w obecnej sytuacji rynkowej jeszcze większego znaczenia niż wcześniej nabiera to, jak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zachęcić kontrahentów do współpracy </w:t>
      </w:r>
      <w:r w:rsidR="00552526">
        <w:rPr>
          <w:rFonts w:ascii="Arial" w:hAnsi="Arial" w:cs="Arial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i </w:t>
      </w:r>
      <w:r w:rsidR="00471ED7">
        <w:rPr>
          <w:rFonts w:ascii="Arial" w:hAnsi="Arial" w:cs="Arial"/>
          <w:b/>
          <w:bCs/>
          <w:sz w:val="22"/>
          <w:szCs w:val="22"/>
          <w:lang w:val="pl-PL"/>
        </w:rPr>
        <w:t>poprawić efektywność</w:t>
      </w:r>
      <w:r>
        <w:rPr>
          <w:rFonts w:ascii="Arial" w:hAnsi="Arial" w:cs="Arial"/>
          <w:b/>
          <w:bCs/>
          <w:sz w:val="22"/>
          <w:szCs w:val="22"/>
          <w:lang w:val="pl-PL"/>
        </w:rPr>
        <w:t>? Bez wątpienia skutecznym programem lojalnościowy</w:t>
      </w:r>
      <w:r w:rsidR="0071706F">
        <w:rPr>
          <w:rFonts w:ascii="Arial" w:hAnsi="Arial" w:cs="Arial"/>
          <w:b/>
          <w:bCs/>
          <w:sz w:val="22"/>
          <w:szCs w:val="22"/>
          <w:lang w:val="pl-PL"/>
        </w:rPr>
        <w:t>m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552526">
        <w:rPr>
          <w:rFonts w:ascii="Arial" w:hAnsi="Arial" w:cs="Arial"/>
          <w:b/>
          <w:bCs/>
          <w:sz w:val="22"/>
          <w:szCs w:val="22"/>
          <w:lang w:val="pl-PL"/>
        </w:rPr>
        <w:t xml:space="preserve">Niemniej </w:t>
      </w:r>
      <w:r w:rsidR="00BB0154">
        <w:rPr>
          <w:rFonts w:ascii="Arial" w:hAnsi="Arial" w:cs="Arial"/>
          <w:b/>
          <w:bCs/>
          <w:sz w:val="22"/>
          <w:szCs w:val="22"/>
          <w:lang w:val="pl-PL"/>
        </w:rPr>
        <w:t xml:space="preserve">jednak </w:t>
      </w:r>
      <w:r w:rsidR="00552526">
        <w:rPr>
          <w:rFonts w:ascii="Arial" w:hAnsi="Arial" w:cs="Arial"/>
          <w:b/>
          <w:bCs/>
          <w:sz w:val="22"/>
          <w:szCs w:val="22"/>
          <w:lang w:val="pl-PL"/>
        </w:rPr>
        <w:t>jak wynika z badania</w:t>
      </w:r>
      <w:r w:rsidRPr="00BD26BA">
        <w:rPr>
          <w:rFonts w:ascii="Arial" w:hAnsi="Arial" w:cs="Arial"/>
          <w:b/>
          <w:bCs/>
          <w:sz w:val="22"/>
          <w:szCs w:val="22"/>
          <w:lang w:val="pl-PL"/>
        </w:rPr>
        <w:t xml:space="preserve"> „Cztery trendy, które zmienią sprzedaż B2B w 2020” przeprowadzone</w:t>
      </w:r>
      <w:r w:rsidR="00552526">
        <w:rPr>
          <w:rFonts w:ascii="Arial" w:hAnsi="Arial" w:cs="Arial"/>
          <w:b/>
          <w:bCs/>
          <w:sz w:val="22"/>
          <w:szCs w:val="22"/>
          <w:lang w:val="pl-PL"/>
        </w:rPr>
        <w:t>go</w:t>
      </w:r>
      <w:r w:rsidRPr="00BD26BA">
        <w:rPr>
          <w:rFonts w:ascii="Arial" w:hAnsi="Arial" w:cs="Arial"/>
          <w:b/>
          <w:bCs/>
          <w:sz w:val="22"/>
          <w:szCs w:val="22"/>
          <w:lang w:val="pl-PL"/>
        </w:rPr>
        <w:t xml:space="preserve"> przez ICAN Research na zlecenie Sodexo Benefits and Rewards Services Polska</w:t>
      </w:r>
      <w:r w:rsidR="00552526">
        <w:rPr>
          <w:rFonts w:ascii="Arial" w:hAnsi="Arial" w:cs="Arial"/>
          <w:b/>
          <w:bCs/>
          <w:sz w:val="22"/>
          <w:szCs w:val="22"/>
          <w:lang w:val="pl-PL"/>
        </w:rPr>
        <w:t xml:space="preserve"> stworzenie </w:t>
      </w:r>
      <w:r w:rsidR="00A32C73">
        <w:rPr>
          <w:rFonts w:ascii="Arial" w:hAnsi="Arial" w:cs="Arial"/>
          <w:b/>
          <w:bCs/>
          <w:sz w:val="22"/>
          <w:szCs w:val="22"/>
          <w:lang w:val="pl-PL"/>
        </w:rPr>
        <w:t xml:space="preserve">skutecznego </w:t>
      </w:r>
      <w:r w:rsidR="00552526">
        <w:rPr>
          <w:rFonts w:ascii="Arial" w:hAnsi="Arial" w:cs="Arial"/>
          <w:b/>
          <w:bCs/>
          <w:sz w:val="22"/>
          <w:szCs w:val="22"/>
          <w:lang w:val="pl-PL"/>
        </w:rPr>
        <w:t>programu to rodzi wiele pytań</w:t>
      </w:r>
      <w:r w:rsidR="00925F68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471ED7">
        <w:rPr>
          <w:rFonts w:ascii="Arial" w:hAnsi="Arial" w:cs="Arial"/>
          <w:b/>
          <w:bCs/>
          <w:sz w:val="22"/>
          <w:szCs w:val="22"/>
          <w:lang w:val="pl-PL"/>
        </w:rPr>
        <w:t xml:space="preserve"> Jakich?</w:t>
      </w:r>
    </w:p>
    <w:p w14:paraId="1F54259F" w14:textId="24352CBB" w:rsidR="007D5A0A" w:rsidRPr="007D5A0A" w:rsidRDefault="007D5A0A" w:rsidP="00BB0154">
      <w:pPr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D5A0A">
        <w:rPr>
          <w:rFonts w:ascii="Arial" w:hAnsi="Arial" w:cs="Arial"/>
          <w:b/>
          <w:bCs/>
          <w:sz w:val="22"/>
          <w:szCs w:val="22"/>
          <w:lang w:val="pl-PL"/>
        </w:rPr>
        <w:t xml:space="preserve">1. </w:t>
      </w:r>
      <w:r w:rsidR="00BD0A2B">
        <w:rPr>
          <w:rFonts w:ascii="Arial" w:hAnsi="Arial" w:cs="Arial"/>
          <w:b/>
          <w:bCs/>
          <w:sz w:val="22"/>
          <w:szCs w:val="22"/>
          <w:lang w:val="pl-PL"/>
        </w:rPr>
        <w:t xml:space="preserve">Czy </w:t>
      </w:r>
      <w:r w:rsidRPr="007D5A0A">
        <w:rPr>
          <w:rFonts w:ascii="Arial" w:hAnsi="Arial" w:cs="Arial"/>
          <w:b/>
          <w:bCs/>
          <w:sz w:val="22"/>
          <w:szCs w:val="22"/>
          <w:lang w:val="pl-PL"/>
        </w:rPr>
        <w:t>stać nas na program lojalnościowy</w:t>
      </w:r>
      <w:r w:rsidR="00BD0A2B">
        <w:rPr>
          <w:rFonts w:ascii="Arial" w:hAnsi="Arial" w:cs="Arial"/>
          <w:b/>
          <w:bCs/>
          <w:sz w:val="22"/>
          <w:szCs w:val="22"/>
          <w:lang w:val="pl-PL"/>
        </w:rPr>
        <w:t>?</w:t>
      </w:r>
      <w:r w:rsidR="003D2EB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21085451" w14:textId="7FC41265" w:rsidR="00FB3B40" w:rsidRDefault="009368B9" w:rsidP="000562EC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Nikogo nie dziwi fakt, że k</w:t>
      </w:r>
      <w:r w:rsidR="00B406D0">
        <w:rPr>
          <w:rFonts w:ascii="Arial" w:hAnsi="Arial" w:cs="Arial"/>
          <w:bCs/>
          <w:sz w:val="22"/>
          <w:szCs w:val="22"/>
          <w:lang w:val="pl-PL"/>
        </w:rPr>
        <w:t xml:space="preserve">ażde nowe przedsięwzięcie wymaga od firmy nakładów finansowych. </w:t>
      </w:r>
      <w:r>
        <w:rPr>
          <w:rFonts w:ascii="Arial" w:hAnsi="Arial" w:cs="Arial"/>
          <w:bCs/>
          <w:sz w:val="22"/>
          <w:szCs w:val="22"/>
          <w:lang w:val="pl-PL"/>
        </w:rPr>
        <w:t>To c</w:t>
      </w:r>
      <w:r w:rsidR="00B406D0">
        <w:rPr>
          <w:rFonts w:ascii="Arial" w:hAnsi="Arial" w:cs="Arial"/>
          <w:bCs/>
          <w:sz w:val="22"/>
          <w:szCs w:val="22"/>
          <w:lang w:val="pl-PL"/>
        </w:rPr>
        <w:t xml:space="preserve">zy inwestycja w program lojalnościowy znajduje się w zasięgu </w:t>
      </w:r>
      <w:r w:rsidR="00C355B3">
        <w:rPr>
          <w:rFonts w:ascii="Arial" w:hAnsi="Arial" w:cs="Arial"/>
          <w:bCs/>
          <w:sz w:val="22"/>
          <w:szCs w:val="22"/>
          <w:lang w:val="pl-PL"/>
        </w:rPr>
        <w:t>spółki</w:t>
      </w:r>
      <w:r w:rsidR="00BB0154">
        <w:rPr>
          <w:rFonts w:ascii="Arial" w:hAnsi="Arial" w:cs="Arial"/>
          <w:bCs/>
          <w:sz w:val="22"/>
          <w:szCs w:val="22"/>
          <w:lang w:val="pl-PL"/>
        </w:rPr>
        <w:t>,</w:t>
      </w:r>
      <w:r w:rsidR="00B406D0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71706F">
        <w:rPr>
          <w:rFonts w:ascii="Arial" w:hAnsi="Arial" w:cs="Arial"/>
          <w:bCs/>
          <w:sz w:val="22"/>
          <w:szCs w:val="22"/>
          <w:lang w:val="pl-PL"/>
        </w:rPr>
        <w:t xml:space="preserve">można określić w oparciu o analizę dostępnych zasobów i planowanych wydatków. </w:t>
      </w:r>
      <w:r w:rsidR="00BB0154">
        <w:rPr>
          <w:rFonts w:ascii="Arial" w:hAnsi="Arial" w:cs="Arial"/>
          <w:bCs/>
          <w:sz w:val="22"/>
          <w:szCs w:val="22"/>
          <w:lang w:val="pl-PL"/>
        </w:rPr>
        <w:t>Szczególnie</w:t>
      </w:r>
      <w:r w:rsidR="00552526" w:rsidRPr="00552526">
        <w:rPr>
          <w:rFonts w:ascii="Arial" w:hAnsi="Arial" w:cs="Arial"/>
          <w:bCs/>
          <w:sz w:val="22"/>
          <w:szCs w:val="22"/>
          <w:lang w:val="pl-PL"/>
        </w:rPr>
        <w:t xml:space="preserve"> że na koszty programu lojalnościowego składają się takie elementy jak:</w:t>
      </w:r>
      <w:r w:rsidR="0071706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552526" w:rsidRPr="00552526">
        <w:rPr>
          <w:rFonts w:ascii="Arial" w:hAnsi="Arial" w:cs="Arial"/>
          <w:bCs/>
          <w:sz w:val="22"/>
          <w:szCs w:val="22"/>
          <w:lang w:val="pl-PL"/>
        </w:rPr>
        <w:t>strategia i działania komunikacyjne, w</w:t>
      </w:r>
      <w:r w:rsidR="00BB0154">
        <w:rPr>
          <w:rFonts w:ascii="Arial" w:hAnsi="Arial" w:cs="Arial"/>
          <w:bCs/>
          <w:sz w:val="22"/>
          <w:szCs w:val="22"/>
          <w:lang w:val="pl-PL"/>
        </w:rPr>
        <w:t>s</w:t>
      </w:r>
      <w:r w:rsidR="00552526" w:rsidRPr="00552526">
        <w:rPr>
          <w:rFonts w:ascii="Arial" w:hAnsi="Arial" w:cs="Arial"/>
          <w:bCs/>
          <w:sz w:val="22"/>
          <w:szCs w:val="22"/>
          <w:lang w:val="pl-PL"/>
        </w:rPr>
        <w:t xml:space="preserve">parcie prawno-podatkowe, platforma online, katalog nagród, bieżąca obsługa </w:t>
      </w:r>
      <w:r w:rsidR="00C97119">
        <w:rPr>
          <w:rFonts w:ascii="Arial" w:hAnsi="Arial" w:cs="Arial"/>
          <w:bCs/>
          <w:sz w:val="22"/>
          <w:szCs w:val="22"/>
          <w:lang w:val="pl-PL"/>
        </w:rPr>
        <w:t>czy</w:t>
      </w:r>
      <w:r w:rsidR="00552526" w:rsidRPr="00552526">
        <w:rPr>
          <w:rFonts w:ascii="Arial" w:hAnsi="Arial" w:cs="Arial"/>
          <w:bCs/>
          <w:sz w:val="22"/>
          <w:szCs w:val="22"/>
          <w:lang w:val="pl-PL"/>
        </w:rPr>
        <w:t xml:space="preserve"> logistyka nagród.</w:t>
      </w:r>
      <w:r w:rsidR="0071706F">
        <w:rPr>
          <w:rFonts w:ascii="Arial" w:hAnsi="Arial" w:cs="Arial"/>
          <w:bCs/>
          <w:sz w:val="22"/>
          <w:szCs w:val="22"/>
          <w:lang w:val="pl-PL"/>
        </w:rPr>
        <w:t xml:space="preserve"> Przy szacowaniu budżetu warto np. </w:t>
      </w:r>
      <w:r w:rsidR="00B406D0">
        <w:rPr>
          <w:rFonts w:ascii="Arial" w:hAnsi="Arial" w:cs="Arial"/>
          <w:bCs/>
          <w:sz w:val="22"/>
          <w:szCs w:val="22"/>
          <w:lang w:val="pl-PL"/>
        </w:rPr>
        <w:t xml:space="preserve">skorzystać z modelu biznesowego </w:t>
      </w:r>
      <w:proofErr w:type="spellStart"/>
      <w:r w:rsidR="00B406D0">
        <w:rPr>
          <w:rFonts w:ascii="Arial" w:hAnsi="Arial" w:cs="Arial"/>
          <w:bCs/>
          <w:sz w:val="22"/>
          <w:szCs w:val="22"/>
          <w:lang w:val="pl-PL"/>
        </w:rPr>
        <w:t>Canvas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71706F">
        <w:rPr>
          <w:rFonts w:ascii="Arial" w:hAnsi="Arial" w:cs="Arial"/>
          <w:bCs/>
          <w:sz w:val="22"/>
          <w:szCs w:val="22"/>
          <w:lang w:val="pl-PL"/>
        </w:rPr>
        <w:t>Modelu, który za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pomocą dziewięciu elementów</w:t>
      </w:r>
      <w:r w:rsidR="0071706F">
        <w:rPr>
          <w:rFonts w:ascii="Arial" w:hAnsi="Arial" w:cs="Arial"/>
          <w:bCs/>
          <w:sz w:val="22"/>
          <w:szCs w:val="22"/>
          <w:lang w:val="pl-PL"/>
        </w:rPr>
        <w:t xml:space="preserve"> tj. </w:t>
      </w:r>
      <w:r w:rsidRPr="009368B9">
        <w:rPr>
          <w:rFonts w:ascii="Arial" w:hAnsi="Arial" w:cs="Arial"/>
          <w:bCs/>
          <w:sz w:val="22"/>
          <w:szCs w:val="22"/>
          <w:lang w:val="pl-PL"/>
        </w:rPr>
        <w:t>segmenty klientów, propozycja wartości, kanały, relacje z klientami, strumienie przychodów, kluczowe zasoby, kluczowe działania, kluczowi partnerzy, struktura kosztów</w:t>
      </w:r>
      <w:r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71706F">
        <w:rPr>
          <w:rFonts w:ascii="Arial" w:hAnsi="Arial" w:cs="Arial"/>
          <w:bCs/>
          <w:sz w:val="22"/>
          <w:szCs w:val="22"/>
          <w:lang w:val="pl-PL"/>
        </w:rPr>
        <w:t>pomaga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oszacować wszystkie wydatki składające się na</w:t>
      </w:r>
      <w:r w:rsidR="00C355B3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552526">
        <w:rPr>
          <w:rFonts w:ascii="Arial" w:hAnsi="Arial" w:cs="Arial"/>
          <w:bCs/>
          <w:sz w:val="22"/>
          <w:szCs w:val="22"/>
          <w:lang w:val="pl-PL"/>
        </w:rPr>
        <w:t>powstanie i utrzymanie</w:t>
      </w:r>
      <w:r w:rsidR="00C355B3">
        <w:rPr>
          <w:rFonts w:ascii="Arial" w:hAnsi="Arial" w:cs="Arial"/>
          <w:bCs/>
          <w:sz w:val="22"/>
          <w:szCs w:val="22"/>
          <w:lang w:val="pl-PL"/>
        </w:rPr>
        <w:t xml:space="preserve"> programu lojalnościowego. Więcej, </w:t>
      </w:r>
      <w:r w:rsidR="0071706F">
        <w:rPr>
          <w:rFonts w:ascii="Arial" w:hAnsi="Arial" w:cs="Arial"/>
          <w:bCs/>
          <w:sz w:val="22"/>
          <w:szCs w:val="22"/>
          <w:lang w:val="pl-PL"/>
        </w:rPr>
        <w:t>dzięki przekrojowej analizie</w:t>
      </w:r>
      <w:r w:rsidR="0094585B">
        <w:rPr>
          <w:rFonts w:ascii="Arial" w:hAnsi="Arial" w:cs="Arial"/>
          <w:bCs/>
          <w:sz w:val="22"/>
          <w:szCs w:val="22"/>
          <w:lang w:val="pl-PL"/>
        </w:rPr>
        <w:t>,</w:t>
      </w:r>
      <w:r w:rsidR="0071706F">
        <w:rPr>
          <w:rFonts w:ascii="Arial" w:hAnsi="Arial" w:cs="Arial"/>
          <w:bCs/>
          <w:sz w:val="22"/>
          <w:szCs w:val="22"/>
          <w:lang w:val="pl-PL"/>
        </w:rPr>
        <w:t xml:space="preserve"> firma zyskuje informację</w:t>
      </w:r>
      <w:r w:rsidR="0094585B">
        <w:rPr>
          <w:rFonts w:ascii="Arial" w:hAnsi="Arial" w:cs="Arial"/>
          <w:bCs/>
          <w:sz w:val="22"/>
          <w:szCs w:val="22"/>
          <w:lang w:val="pl-PL"/>
        </w:rPr>
        <w:t xml:space="preserve"> na temat tego</w:t>
      </w:r>
      <w:r w:rsidR="0071706F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które </w:t>
      </w:r>
      <w:r w:rsidR="0071706F">
        <w:rPr>
          <w:rFonts w:ascii="Arial" w:hAnsi="Arial" w:cs="Arial"/>
          <w:bCs/>
          <w:sz w:val="22"/>
          <w:szCs w:val="22"/>
          <w:lang w:val="pl-PL"/>
        </w:rPr>
        <w:t xml:space="preserve">zadania </w:t>
      </w:r>
      <w:r>
        <w:rPr>
          <w:rFonts w:ascii="Arial" w:hAnsi="Arial" w:cs="Arial"/>
          <w:bCs/>
          <w:sz w:val="22"/>
          <w:szCs w:val="22"/>
          <w:lang w:val="pl-PL"/>
        </w:rPr>
        <w:t>warto by były realizowane przez pracowników organizacji</w:t>
      </w:r>
      <w:r w:rsidR="0094585B">
        <w:rPr>
          <w:rFonts w:ascii="Arial" w:hAnsi="Arial" w:cs="Arial"/>
          <w:bCs/>
          <w:sz w:val="22"/>
          <w:szCs w:val="22"/>
          <w:lang w:val="pl-PL"/>
        </w:rPr>
        <w:t>.</w:t>
      </w:r>
      <w:r w:rsidR="00BB0154">
        <w:rPr>
          <w:rFonts w:ascii="Arial" w:hAnsi="Arial" w:cs="Arial"/>
          <w:bCs/>
          <w:sz w:val="22"/>
          <w:szCs w:val="22"/>
          <w:lang w:val="pl-PL"/>
        </w:rPr>
        <w:t xml:space="preserve"> Wiadomo również</w:t>
      </w:r>
      <w:r w:rsidR="0094585B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które </w:t>
      </w:r>
      <w:r w:rsidR="0094585B">
        <w:rPr>
          <w:rFonts w:ascii="Arial" w:hAnsi="Arial" w:cs="Arial"/>
          <w:bCs/>
          <w:sz w:val="22"/>
          <w:szCs w:val="22"/>
          <w:lang w:val="pl-PL"/>
        </w:rPr>
        <w:t xml:space="preserve">obszary </w:t>
      </w:r>
      <w:r>
        <w:rPr>
          <w:rFonts w:ascii="Arial" w:hAnsi="Arial" w:cs="Arial"/>
          <w:bCs/>
          <w:sz w:val="22"/>
          <w:szCs w:val="22"/>
          <w:lang w:val="pl-PL"/>
        </w:rPr>
        <w:t>optymalnie finansowo jest zlecić na zewnątrz.</w:t>
      </w:r>
      <w:r w:rsidR="00C355B3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DB1A04">
        <w:rPr>
          <w:rFonts w:ascii="Arial" w:hAnsi="Arial" w:cs="Arial"/>
          <w:bCs/>
          <w:sz w:val="22"/>
          <w:szCs w:val="22"/>
          <w:lang w:val="pl-PL"/>
        </w:rPr>
        <w:t xml:space="preserve">Po opracowaniu strony kosztowej </w:t>
      </w:r>
      <w:r w:rsidR="0071706F">
        <w:rPr>
          <w:rFonts w:ascii="Arial" w:hAnsi="Arial" w:cs="Arial"/>
          <w:bCs/>
          <w:sz w:val="22"/>
          <w:szCs w:val="22"/>
          <w:lang w:val="pl-PL"/>
        </w:rPr>
        <w:t>kolejnym krokiem jest</w:t>
      </w:r>
      <w:r w:rsidR="00DB1A04">
        <w:rPr>
          <w:rFonts w:ascii="Arial" w:hAnsi="Arial" w:cs="Arial"/>
          <w:bCs/>
          <w:sz w:val="22"/>
          <w:szCs w:val="22"/>
          <w:lang w:val="pl-PL"/>
        </w:rPr>
        <w:t xml:space="preserve"> oszacowa</w:t>
      </w:r>
      <w:r w:rsidR="0071706F">
        <w:rPr>
          <w:rFonts w:ascii="Arial" w:hAnsi="Arial" w:cs="Arial"/>
          <w:bCs/>
          <w:sz w:val="22"/>
          <w:szCs w:val="22"/>
          <w:lang w:val="pl-PL"/>
        </w:rPr>
        <w:t>nie</w:t>
      </w:r>
      <w:r w:rsidR="00DB1A04">
        <w:rPr>
          <w:rFonts w:ascii="Arial" w:hAnsi="Arial" w:cs="Arial"/>
          <w:bCs/>
          <w:sz w:val="22"/>
          <w:szCs w:val="22"/>
          <w:lang w:val="pl-PL"/>
        </w:rPr>
        <w:t xml:space="preserve"> potencjalne</w:t>
      </w:r>
      <w:r w:rsidR="00AA5354">
        <w:rPr>
          <w:rFonts w:ascii="Arial" w:hAnsi="Arial" w:cs="Arial"/>
          <w:bCs/>
          <w:sz w:val="22"/>
          <w:szCs w:val="22"/>
          <w:lang w:val="pl-PL"/>
        </w:rPr>
        <w:t>go</w:t>
      </w:r>
      <w:r w:rsidR="00DB1A04">
        <w:rPr>
          <w:rFonts w:ascii="Arial" w:hAnsi="Arial" w:cs="Arial"/>
          <w:bCs/>
          <w:sz w:val="22"/>
          <w:szCs w:val="22"/>
          <w:lang w:val="pl-PL"/>
        </w:rPr>
        <w:t xml:space="preserve"> wzrost</w:t>
      </w:r>
      <w:r w:rsidR="00AA5354">
        <w:rPr>
          <w:rFonts w:ascii="Arial" w:hAnsi="Arial" w:cs="Arial"/>
          <w:bCs/>
          <w:sz w:val="22"/>
          <w:szCs w:val="22"/>
          <w:lang w:val="pl-PL"/>
        </w:rPr>
        <w:t>u</w:t>
      </w:r>
      <w:r w:rsidR="00DB1A04">
        <w:rPr>
          <w:rFonts w:ascii="Arial" w:hAnsi="Arial" w:cs="Arial"/>
          <w:bCs/>
          <w:sz w:val="22"/>
          <w:szCs w:val="22"/>
          <w:lang w:val="pl-PL"/>
        </w:rPr>
        <w:t xml:space="preserve"> i</w:t>
      </w:r>
      <w:r w:rsidR="00F16FD1">
        <w:rPr>
          <w:rFonts w:ascii="Arial" w:hAnsi="Arial" w:cs="Arial"/>
          <w:bCs/>
          <w:sz w:val="22"/>
          <w:szCs w:val="22"/>
          <w:lang w:val="pl-PL"/>
        </w:rPr>
        <w:t> </w:t>
      </w:r>
      <w:r w:rsidR="00DB1A04">
        <w:rPr>
          <w:rFonts w:ascii="Arial" w:hAnsi="Arial" w:cs="Arial"/>
          <w:bCs/>
          <w:sz w:val="22"/>
          <w:szCs w:val="22"/>
          <w:lang w:val="pl-PL"/>
        </w:rPr>
        <w:t>zysk</w:t>
      </w:r>
      <w:r w:rsidR="00AA5354">
        <w:rPr>
          <w:rFonts w:ascii="Arial" w:hAnsi="Arial" w:cs="Arial"/>
          <w:bCs/>
          <w:sz w:val="22"/>
          <w:szCs w:val="22"/>
          <w:lang w:val="pl-PL"/>
        </w:rPr>
        <w:t>u</w:t>
      </w:r>
      <w:r w:rsidR="00AB43EA">
        <w:rPr>
          <w:rFonts w:ascii="Arial" w:hAnsi="Arial" w:cs="Arial"/>
          <w:bCs/>
          <w:sz w:val="22"/>
          <w:szCs w:val="22"/>
          <w:lang w:val="pl-PL"/>
        </w:rPr>
        <w:t xml:space="preserve">. Od </w:t>
      </w:r>
      <w:r w:rsidR="00DB1A04">
        <w:rPr>
          <w:rFonts w:ascii="Arial" w:hAnsi="Arial" w:cs="Arial"/>
          <w:bCs/>
          <w:sz w:val="22"/>
          <w:szCs w:val="22"/>
          <w:lang w:val="pl-PL"/>
        </w:rPr>
        <w:t xml:space="preserve">rzetelnego </w:t>
      </w:r>
      <w:r w:rsidR="00AB43EA">
        <w:rPr>
          <w:rFonts w:ascii="Arial" w:hAnsi="Arial" w:cs="Arial"/>
          <w:bCs/>
          <w:sz w:val="22"/>
          <w:szCs w:val="22"/>
          <w:lang w:val="pl-PL"/>
        </w:rPr>
        <w:t>prze</w:t>
      </w:r>
      <w:r w:rsidR="00BB0154">
        <w:rPr>
          <w:rFonts w:ascii="Arial" w:hAnsi="Arial" w:cs="Arial"/>
          <w:bCs/>
          <w:sz w:val="22"/>
          <w:szCs w:val="22"/>
          <w:lang w:val="pl-PL"/>
        </w:rPr>
        <w:t>ana</w:t>
      </w:r>
      <w:r w:rsidR="00AB43EA">
        <w:rPr>
          <w:rFonts w:ascii="Arial" w:hAnsi="Arial" w:cs="Arial"/>
          <w:bCs/>
          <w:sz w:val="22"/>
          <w:szCs w:val="22"/>
          <w:lang w:val="pl-PL"/>
        </w:rPr>
        <w:t>lizowania</w:t>
      </w:r>
      <w:r w:rsidR="00471ED7">
        <w:rPr>
          <w:rFonts w:ascii="Arial" w:hAnsi="Arial" w:cs="Arial"/>
          <w:bCs/>
          <w:sz w:val="22"/>
          <w:szCs w:val="22"/>
          <w:lang w:val="pl-PL"/>
        </w:rPr>
        <w:t xml:space="preserve"> powyższych </w:t>
      </w:r>
      <w:r w:rsidR="00AB43EA">
        <w:rPr>
          <w:rFonts w:ascii="Arial" w:hAnsi="Arial" w:cs="Arial"/>
          <w:bCs/>
          <w:sz w:val="22"/>
          <w:szCs w:val="22"/>
          <w:lang w:val="pl-PL"/>
        </w:rPr>
        <w:t>czynników zależy to</w:t>
      </w:r>
      <w:r w:rsidR="00BB0154">
        <w:rPr>
          <w:rFonts w:ascii="Arial" w:hAnsi="Arial" w:cs="Arial"/>
          <w:bCs/>
          <w:sz w:val="22"/>
          <w:szCs w:val="22"/>
          <w:lang w:val="pl-PL"/>
        </w:rPr>
        <w:t>,</w:t>
      </w:r>
      <w:r w:rsidR="00AB43EA">
        <w:rPr>
          <w:rFonts w:ascii="Arial" w:hAnsi="Arial" w:cs="Arial"/>
          <w:bCs/>
          <w:sz w:val="22"/>
          <w:szCs w:val="22"/>
          <w:lang w:val="pl-PL"/>
        </w:rPr>
        <w:t xml:space="preserve"> c</w:t>
      </w:r>
      <w:r w:rsidR="00AB43EA" w:rsidRPr="00CD2EF6">
        <w:rPr>
          <w:rFonts w:ascii="Arial" w:hAnsi="Arial" w:cs="Arial"/>
          <w:bCs/>
          <w:sz w:val="22"/>
          <w:szCs w:val="22"/>
          <w:lang w:val="pl-PL"/>
        </w:rPr>
        <w:t xml:space="preserve">zy </w:t>
      </w:r>
      <w:r w:rsidR="00AB43EA">
        <w:rPr>
          <w:rFonts w:ascii="Arial" w:hAnsi="Arial" w:cs="Arial"/>
          <w:bCs/>
          <w:sz w:val="22"/>
          <w:szCs w:val="22"/>
          <w:lang w:val="pl-PL"/>
        </w:rPr>
        <w:t xml:space="preserve">program </w:t>
      </w:r>
      <w:r w:rsidR="00AB43EA" w:rsidRPr="00CD2EF6">
        <w:rPr>
          <w:rFonts w:ascii="Arial" w:hAnsi="Arial" w:cs="Arial"/>
          <w:bCs/>
          <w:sz w:val="22"/>
          <w:szCs w:val="22"/>
          <w:lang w:val="pl-PL"/>
        </w:rPr>
        <w:t>przyniesie założone wyniki</w:t>
      </w:r>
      <w:r w:rsidR="00DB1A04">
        <w:rPr>
          <w:rFonts w:ascii="Arial" w:hAnsi="Arial" w:cs="Arial"/>
          <w:bCs/>
          <w:sz w:val="22"/>
          <w:szCs w:val="22"/>
          <w:lang w:val="pl-PL"/>
        </w:rPr>
        <w:t xml:space="preserve"> i czy firmę stać na taką aktywność</w:t>
      </w:r>
      <w:r w:rsidR="00AB43EA">
        <w:rPr>
          <w:rFonts w:ascii="Arial" w:hAnsi="Arial" w:cs="Arial"/>
          <w:bCs/>
          <w:sz w:val="22"/>
          <w:szCs w:val="22"/>
          <w:lang w:val="pl-PL"/>
        </w:rPr>
        <w:t>.</w:t>
      </w:r>
      <w:r w:rsidR="00DB1A04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14:paraId="3D352C28" w14:textId="6DD66A70" w:rsidR="00CD2EF6" w:rsidRPr="00AB7D4E" w:rsidRDefault="0094585B" w:rsidP="007D5A0A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W </w:t>
      </w:r>
      <w:r w:rsidR="00471ED7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>„</w:t>
      </w:r>
      <w:r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>nowej normalności</w:t>
      </w:r>
      <w:r w:rsidR="00471ED7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>”</w:t>
      </w:r>
      <w:r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 firmy jeszcze bardziej niż wcześniej stawiają na efektywność i optymalizację kosztów.</w:t>
      </w:r>
      <w:r w:rsidR="00C355B3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>W przypadku inwestycji w program lojalnościowy m</w:t>
      </w:r>
      <w:r w:rsidR="00C355B3" w:rsidRPr="00C355B3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ożna </w:t>
      </w:r>
      <w:r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>je</w:t>
      </w:r>
      <w:r w:rsidR="00C355B3" w:rsidRPr="00C355B3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 osiągnąć</w:t>
      </w:r>
      <w:r w:rsidR="00BB0154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>,</w:t>
      </w:r>
      <w:r w:rsidR="00C355B3" w:rsidRPr="00C355B3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 korzystając z usług zaufanego partnera, który specjalizuje się</w:t>
      </w:r>
      <w:r w:rsidR="0071706F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C355B3" w:rsidRPr="00C355B3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w projektowaniu i utrzymaniu </w:t>
      </w:r>
      <w:r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>tego narzędzia wsparcia sprzedaży. Partnera</w:t>
      </w:r>
      <w:r w:rsidR="00471ED7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>,</w:t>
      </w:r>
      <w:r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 dysponującego</w:t>
      </w:r>
      <w:r w:rsidR="00C355B3" w:rsidRPr="00C355B3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 przy tym odpowiednim zapleczem technicznym</w:t>
      </w:r>
      <w:r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 oraz wiedzą na temat oczekiwań uczestników z różnych branż</w:t>
      </w:r>
      <w:r w:rsidR="00C355B3" w:rsidRPr="00C355B3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>.</w:t>
      </w:r>
      <w:r w:rsidR="00C355B3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1B62AB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Optymalnie jest </w:t>
      </w:r>
      <w:r w:rsidR="00BB0154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>postawić na</w:t>
      </w:r>
      <w:r w:rsidR="001B62AB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 współpracę z jednym dostawcą, od którego </w:t>
      </w:r>
      <w:r w:rsidR="00471ED7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>firma otrzym</w:t>
      </w:r>
      <w:r w:rsidR="001B62AB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>a</w:t>
      </w:r>
      <w:r w:rsidR="00471ED7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 m.in.</w:t>
      </w:r>
      <w:r w:rsidR="00C355B3" w:rsidRPr="00C355B3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 odpowiednio dobrany mechanizm nagradzania, dopasowany </w:t>
      </w:r>
      <w:r w:rsidR="00C355B3" w:rsidRPr="00C355B3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lastRenderedPageBreak/>
        <w:t xml:space="preserve">do potrzeb użytkowników, </w:t>
      </w:r>
      <w:r w:rsidR="00471ED7" w:rsidRPr="00471ED7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>doradztwo prawne</w:t>
      </w:r>
      <w:r w:rsidR="00BB0154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 oraz</w:t>
      </w:r>
      <w:r w:rsidR="00C355B3" w:rsidRPr="00C355B3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 rozwiązania cyfrowe,</w:t>
      </w:r>
      <w:r w:rsidR="00471ED7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 w tym platformę online i</w:t>
      </w:r>
      <w:r w:rsidR="004225C7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C355B3" w:rsidRPr="00C355B3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>katalog nagród</w:t>
      </w:r>
      <w:r w:rsidR="00552526" w:rsidRPr="00552526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DB23CD" w:rsidRPr="00DB23CD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–</w:t>
      </w:r>
      <w:r w:rsidR="00DB23CD" w:rsidRPr="007D5A0A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 powiedział</w:t>
      </w:r>
      <w:r w:rsidR="007D5A0A" w:rsidRPr="007D5A0A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>a</w:t>
      </w:r>
      <w:r w:rsidR="00DB23CD" w:rsidRPr="00DB23CD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</w:t>
      </w:r>
      <w:r w:rsidR="00AB43EA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Anna Męczyńska</w:t>
      </w:r>
      <w:r w:rsidR="00AB43EA" w:rsidRPr="007D5A0A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, </w:t>
      </w:r>
      <w:r w:rsidR="00AB43EA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Kierownik Zespołu ds. Utrzymania i Rozwoju Programów</w:t>
      </w:r>
      <w:r w:rsidR="00AB43EA" w:rsidRPr="007D5A0A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w Sodexo Benefits and Rewards Services Polska.</w:t>
      </w:r>
      <w:r w:rsidR="00471ED7" w:rsidRPr="00471ED7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Programy oraz akcje sprzedażowe przygotowane przez doświadczone firmy pozwalają zaoszczędzić czas, ale także osiągnąć efektywność finansową</w:t>
      </w:r>
      <w:r w:rsidR="00471ED7" w:rsidRPr="00471ED7">
        <w:rPr>
          <w:rFonts w:ascii="Arial" w:hAnsi="Arial" w:cs="Arial"/>
          <w:i/>
          <w:iCs/>
          <w:sz w:val="22"/>
          <w:szCs w:val="22"/>
          <w:shd w:val="clear" w:color="auto" w:fill="FFFFFF"/>
        </w:rPr>
        <w:t>.</w:t>
      </w:r>
      <w:r w:rsidR="00AB7D4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BB0154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Takie </w:t>
      </w:r>
      <w:r w:rsidR="00471ED7" w:rsidRPr="00471ED7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podejście do projektowania programów lojalnościowych pomaga dostarczyć wymierne korzyści partnerom B2B, przy jednoczesnym utrzymaniu marżowości produktów własnych na zakładanym poziomie</w:t>
      </w:r>
      <w:r w:rsidR="00471ED7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–</w:t>
      </w:r>
      <w:r w:rsidR="00471ED7" w:rsidRPr="00471ED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doda</w:t>
      </w:r>
      <w:r w:rsidR="001B62AB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ła</w:t>
      </w:r>
      <w:r w:rsidR="00471ED7" w:rsidRPr="00471ED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="00BB0154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Anna </w:t>
      </w:r>
      <w:r w:rsidR="00471ED7" w:rsidRPr="00471ED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Męczyńska</w:t>
      </w:r>
      <w:r w:rsidR="00471ED7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.</w:t>
      </w:r>
    </w:p>
    <w:p w14:paraId="7892B37E" w14:textId="24885F2B" w:rsidR="00C355B3" w:rsidRPr="00C355B3" w:rsidRDefault="007D5A0A" w:rsidP="00BB0154">
      <w:pPr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D5A0A">
        <w:rPr>
          <w:rFonts w:ascii="Arial" w:hAnsi="Arial" w:cs="Arial"/>
          <w:b/>
          <w:bCs/>
          <w:sz w:val="22"/>
          <w:szCs w:val="22"/>
          <w:lang w:val="pl-PL"/>
        </w:rPr>
        <w:t>Wyzwanie 2.</w:t>
      </w:r>
      <w:r w:rsidR="00CD2EF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355B3" w:rsidRPr="00C355B3">
        <w:rPr>
          <w:rFonts w:ascii="Arial" w:hAnsi="Arial" w:cs="Arial"/>
          <w:b/>
          <w:bCs/>
          <w:sz w:val="22"/>
          <w:szCs w:val="22"/>
          <w:lang w:val="pl-PL"/>
        </w:rPr>
        <w:t>Jak wybrać odpowiednią</w:t>
      </w:r>
      <w:r w:rsidR="00F77BC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355B3" w:rsidRPr="00C355B3">
        <w:rPr>
          <w:rFonts w:ascii="Arial" w:hAnsi="Arial" w:cs="Arial"/>
          <w:b/>
          <w:bCs/>
          <w:sz w:val="22"/>
          <w:szCs w:val="22"/>
          <w:lang w:val="pl-PL"/>
        </w:rPr>
        <w:t xml:space="preserve">platformę online? </w:t>
      </w:r>
    </w:p>
    <w:p w14:paraId="76DACF78" w14:textId="11B8AAE7" w:rsidR="001B62AB" w:rsidRDefault="00C355B3" w:rsidP="000562EC">
      <w:pPr>
        <w:spacing w:after="240" w:line="276" w:lineRule="auto"/>
        <w:jc w:val="both"/>
        <w:rPr>
          <w:rFonts w:ascii="Arial" w:hAnsi="Arial" w:cs="Arial"/>
          <w:iCs/>
          <w:sz w:val="22"/>
          <w:szCs w:val="22"/>
          <w:lang w:val="pl-PL"/>
        </w:rPr>
      </w:pPr>
      <w:r w:rsidRPr="00AA5354">
        <w:rPr>
          <w:rFonts w:ascii="Arial" w:hAnsi="Arial" w:cs="Arial"/>
          <w:iCs/>
          <w:sz w:val="22"/>
          <w:szCs w:val="22"/>
          <w:lang w:val="pl-PL"/>
        </w:rPr>
        <w:t xml:space="preserve">Rozwój technologii sprzyja opracowywaniu rozwiązań, które wspomagają efektywne prowadzenie programów lojalnościowych, czy konkursów z nagrodami. </w:t>
      </w:r>
      <w:r w:rsidR="00AA5354" w:rsidRPr="00AA5354">
        <w:rPr>
          <w:rFonts w:ascii="Arial" w:hAnsi="Arial" w:cs="Arial"/>
          <w:iCs/>
          <w:sz w:val="22"/>
          <w:szCs w:val="22"/>
          <w:lang w:val="pl-PL"/>
        </w:rPr>
        <w:t>Obecnie na rynku dostępnych jest wiele gotowych narzędzi</w:t>
      </w:r>
      <w:r w:rsidR="0016344C">
        <w:rPr>
          <w:rFonts w:ascii="Arial" w:hAnsi="Arial" w:cs="Arial"/>
          <w:iCs/>
          <w:sz w:val="22"/>
          <w:szCs w:val="22"/>
          <w:lang w:val="pl-PL"/>
        </w:rPr>
        <w:t>. Chcąc</w:t>
      </w:r>
      <w:r w:rsidR="00581D69">
        <w:rPr>
          <w:rFonts w:ascii="Arial" w:hAnsi="Arial" w:cs="Arial"/>
          <w:iCs/>
          <w:sz w:val="22"/>
          <w:szCs w:val="22"/>
          <w:lang w:val="pl-PL"/>
        </w:rPr>
        <w:t xml:space="preserve"> zoptymalizować koszty inwestycji w budowę własnych platform czy programów IT, warto skorzystać z gotowych, </w:t>
      </w:r>
      <w:r w:rsidR="00471ED7">
        <w:rPr>
          <w:rFonts w:ascii="Arial" w:hAnsi="Arial" w:cs="Arial"/>
          <w:iCs/>
          <w:sz w:val="22"/>
          <w:szCs w:val="22"/>
          <w:lang w:val="pl-PL"/>
        </w:rPr>
        <w:t>tańszych,</w:t>
      </w:r>
      <w:r w:rsidR="00581D69">
        <w:rPr>
          <w:rFonts w:ascii="Arial" w:hAnsi="Arial" w:cs="Arial"/>
          <w:iCs/>
          <w:sz w:val="22"/>
          <w:szCs w:val="22"/>
          <w:lang w:val="pl-PL"/>
        </w:rPr>
        <w:t xml:space="preserve"> ale też sprawdzonych rozwiązań. </w:t>
      </w:r>
      <w:r w:rsidR="00AA5354">
        <w:rPr>
          <w:rFonts w:ascii="Arial" w:hAnsi="Arial" w:cs="Arial"/>
          <w:iCs/>
          <w:sz w:val="22"/>
          <w:szCs w:val="22"/>
          <w:lang w:val="pl-PL"/>
        </w:rPr>
        <w:t>Jak wybrać odpowiedniego</w:t>
      </w:r>
      <w:r w:rsidR="00581D69">
        <w:rPr>
          <w:rFonts w:ascii="Arial" w:hAnsi="Arial" w:cs="Arial"/>
          <w:iCs/>
          <w:sz w:val="22"/>
          <w:szCs w:val="22"/>
          <w:lang w:val="pl-PL"/>
        </w:rPr>
        <w:t xml:space="preserve"> dostawcę platformy online</w:t>
      </w:r>
      <w:r w:rsidR="00AA5354">
        <w:rPr>
          <w:rFonts w:ascii="Arial" w:hAnsi="Arial" w:cs="Arial"/>
          <w:iCs/>
          <w:sz w:val="22"/>
          <w:szCs w:val="22"/>
          <w:lang w:val="pl-PL"/>
        </w:rPr>
        <w:t xml:space="preserve">? W pierwszej kolejności </w:t>
      </w:r>
      <w:r w:rsidR="00FB3B40">
        <w:rPr>
          <w:rFonts w:ascii="Arial" w:hAnsi="Arial" w:cs="Arial"/>
          <w:iCs/>
          <w:sz w:val="22"/>
          <w:szCs w:val="22"/>
          <w:lang w:val="pl-PL"/>
        </w:rPr>
        <w:t xml:space="preserve">należy </w:t>
      </w:r>
      <w:r w:rsidR="00AA5354">
        <w:rPr>
          <w:rFonts w:ascii="Arial" w:hAnsi="Arial" w:cs="Arial"/>
          <w:iCs/>
          <w:sz w:val="22"/>
          <w:szCs w:val="22"/>
          <w:lang w:val="pl-PL"/>
        </w:rPr>
        <w:t xml:space="preserve">określić </w:t>
      </w:r>
      <w:r w:rsidR="00FB3B40">
        <w:rPr>
          <w:rFonts w:ascii="Arial" w:hAnsi="Arial" w:cs="Arial"/>
          <w:iCs/>
          <w:sz w:val="22"/>
          <w:szCs w:val="22"/>
          <w:lang w:val="pl-PL"/>
        </w:rPr>
        <w:t xml:space="preserve">segment (B2B czy B2C), </w:t>
      </w:r>
      <w:r w:rsidR="005C3E8B">
        <w:rPr>
          <w:rFonts w:ascii="Arial" w:hAnsi="Arial" w:cs="Arial"/>
          <w:iCs/>
          <w:sz w:val="22"/>
          <w:szCs w:val="22"/>
          <w:lang w:val="pl-PL"/>
        </w:rPr>
        <w:t xml:space="preserve">następnie </w:t>
      </w:r>
      <w:r w:rsidR="00AA5354">
        <w:rPr>
          <w:rFonts w:ascii="Arial" w:hAnsi="Arial" w:cs="Arial"/>
          <w:iCs/>
          <w:sz w:val="22"/>
          <w:szCs w:val="22"/>
          <w:lang w:val="pl-PL"/>
        </w:rPr>
        <w:t>grup</w:t>
      </w:r>
      <w:r w:rsidR="00FB3B40">
        <w:rPr>
          <w:rFonts w:ascii="Arial" w:hAnsi="Arial" w:cs="Arial"/>
          <w:iCs/>
          <w:sz w:val="22"/>
          <w:szCs w:val="22"/>
          <w:lang w:val="pl-PL"/>
        </w:rPr>
        <w:t>ę</w:t>
      </w:r>
      <w:r w:rsidR="00AA5354">
        <w:rPr>
          <w:rFonts w:ascii="Arial" w:hAnsi="Arial" w:cs="Arial"/>
          <w:iCs/>
          <w:sz w:val="22"/>
          <w:szCs w:val="22"/>
          <w:lang w:val="pl-PL"/>
        </w:rPr>
        <w:t xml:space="preserve"> docelową</w:t>
      </w:r>
      <w:r w:rsidR="00FB3B40">
        <w:rPr>
          <w:rFonts w:ascii="Arial" w:hAnsi="Arial" w:cs="Arial"/>
          <w:iCs/>
          <w:sz w:val="22"/>
          <w:szCs w:val="22"/>
          <w:lang w:val="pl-PL"/>
        </w:rPr>
        <w:t>, branżę</w:t>
      </w:r>
      <w:r w:rsidR="00AA5354">
        <w:rPr>
          <w:rFonts w:ascii="Arial" w:hAnsi="Arial" w:cs="Arial"/>
          <w:iCs/>
          <w:sz w:val="22"/>
          <w:szCs w:val="22"/>
          <w:lang w:val="pl-PL"/>
        </w:rPr>
        <w:t xml:space="preserve"> i kluczowe mechanizmy programu</w:t>
      </w:r>
      <w:r w:rsidR="009177FD">
        <w:rPr>
          <w:rFonts w:ascii="Arial" w:hAnsi="Arial" w:cs="Arial"/>
          <w:iCs/>
          <w:sz w:val="22"/>
          <w:szCs w:val="22"/>
          <w:lang w:val="pl-PL"/>
        </w:rPr>
        <w:t xml:space="preserve">. To </w:t>
      </w:r>
      <w:r w:rsidR="00AA5354">
        <w:rPr>
          <w:rFonts w:ascii="Arial" w:hAnsi="Arial" w:cs="Arial"/>
          <w:iCs/>
          <w:sz w:val="22"/>
          <w:szCs w:val="22"/>
          <w:lang w:val="pl-PL"/>
        </w:rPr>
        <w:t xml:space="preserve">one w dużej mierze </w:t>
      </w:r>
      <w:r w:rsidR="00FB3B40">
        <w:rPr>
          <w:rFonts w:ascii="Arial" w:hAnsi="Arial" w:cs="Arial"/>
          <w:iCs/>
          <w:sz w:val="22"/>
          <w:szCs w:val="22"/>
          <w:lang w:val="pl-PL"/>
        </w:rPr>
        <w:t xml:space="preserve">determinują to, jakie funkcjonalności powinna mieć platforma. </w:t>
      </w:r>
      <w:r w:rsidR="0094585B">
        <w:rPr>
          <w:rFonts w:ascii="Arial" w:hAnsi="Arial" w:cs="Arial"/>
          <w:iCs/>
          <w:sz w:val="22"/>
          <w:szCs w:val="22"/>
          <w:lang w:val="pl-PL"/>
        </w:rPr>
        <w:t>Dlaczego warto zacząć od powyższego kroku?</w:t>
      </w:r>
    </w:p>
    <w:p w14:paraId="69A26C33" w14:textId="2347CC93" w:rsidR="009177FD" w:rsidRDefault="00CD7CD9" w:rsidP="000562EC">
      <w:pPr>
        <w:spacing w:after="240" w:line="276" w:lineRule="auto"/>
        <w:jc w:val="both"/>
        <w:rPr>
          <w:rFonts w:ascii="Arial" w:hAnsi="Arial" w:cs="Arial"/>
          <w:iCs/>
          <w:sz w:val="22"/>
          <w:szCs w:val="22"/>
          <w:lang w:val="pl-PL"/>
        </w:rPr>
      </w:pPr>
      <w:r w:rsidRPr="00CD7CD9">
        <w:rPr>
          <w:rFonts w:ascii="Arial" w:hAnsi="Arial" w:cs="Arial"/>
          <w:i/>
          <w:iCs/>
          <w:sz w:val="22"/>
          <w:szCs w:val="22"/>
          <w:lang w:val="pl-PL"/>
        </w:rPr>
        <w:t xml:space="preserve">Innych rozwiązań i funkcjonalności wymagają np. </w:t>
      </w:r>
      <w:r w:rsidR="0016344C" w:rsidRPr="00CD7CD9">
        <w:rPr>
          <w:rFonts w:ascii="Arial" w:hAnsi="Arial" w:cs="Arial"/>
          <w:i/>
          <w:iCs/>
          <w:sz w:val="22"/>
          <w:szCs w:val="22"/>
          <w:lang w:val="pl-PL"/>
        </w:rPr>
        <w:t>programy</w:t>
      </w:r>
      <w:r w:rsidR="0016344C">
        <w:rPr>
          <w:rFonts w:ascii="Arial" w:hAnsi="Arial" w:cs="Arial"/>
          <w:i/>
          <w:iCs/>
          <w:sz w:val="22"/>
          <w:szCs w:val="22"/>
          <w:lang w:val="pl-PL"/>
        </w:rPr>
        <w:t xml:space="preserve"> dla </w:t>
      </w:r>
      <w:r w:rsidRPr="00CD7CD9">
        <w:rPr>
          <w:rFonts w:ascii="Arial" w:hAnsi="Arial" w:cs="Arial"/>
          <w:i/>
          <w:iCs/>
          <w:sz w:val="22"/>
          <w:szCs w:val="22"/>
          <w:lang w:val="pl-PL"/>
        </w:rPr>
        <w:t xml:space="preserve">B2B, a innego podejścia </w:t>
      </w:r>
      <w:r w:rsidR="0016344C">
        <w:rPr>
          <w:rFonts w:ascii="Arial" w:hAnsi="Arial" w:cs="Arial"/>
          <w:i/>
          <w:iCs/>
          <w:sz w:val="22"/>
          <w:szCs w:val="22"/>
          <w:lang w:val="pl-PL"/>
        </w:rPr>
        <w:t>te skierowane d</w:t>
      </w:r>
      <w:r w:rsidRPr="00CD7CD9">
        <w:rPr>
          <w:rFonts w:ascii="Arial" w:hAnsi="Arial" w:cs="Arial"/>
          <w:i/>
          <w:iCs/>
          <w:sz w:val="22"/>
          <w:szCs w:val="22"/>
          <w:lang w:val="pl-PL"/>
        </w:rPr>
        <w:t>o B2C</w:t>
      </w:r>
      <w:r w:rsidR="009177FD">
        <w:rPr>
          <w:rFonts w:ascii="Arial" w:hAnsi="Arial" w:cs="Arial"/>
          <w:i/>
          <w:iCs/>
          <w:sz w:val="22"/>
          <w:szCs w:val="22"/>
          <w:lang w:val="pl-PL"/>
        </w:rPr>
        <w:t>. C</w:t>
      </w:r>
      <w:r w:rsidRPr="00CD7CD9">
        <w:rPr>
          <w:rFonts w:ascii="Arial" w:hAnsi="Arial" w:cs="Arial"/>
          <w:i/>
          <w:iCs/>
          <w:sz w:val="22"/>
          <w:szCs w:val="22"/>
          <w:lang w:val="pl-PL"/>
        </w:rPr>
        <w:t xml:space="preserve">zego innego oczekuje branża farmaceutyczna, a co innego jest istotne w </w:t>
      </w:r>
      <w:r w:rsidR="009177FD">
        <w:rPr>
          <w:rFonts w:ascii="Arial" w:hAnsi="Arial" w:cs="Arial"/>
          <w:i/>
          <w:iCs/>
          <w:sz w:val="22"/>
          <w:szCs w:val="22"/>
          <w:lang w:val="pl-PL"/>
        </w:rPr>
        <w:t xml:space="preserve">osiągnięciu efektywności w </w:t>
      </w:r>
      <w:r w:rsidRPr="00CD7CD9">
        <w:rPr>
          <w:rFonts w:ascii="Arial" w:hAnsi="Arial" w:cs="Arial"/>
          <w:i/>
          <w:iCs/>
          <w:sz w:val="22"/>
          <w:szCs w:val="22"/>
          <w:lang w:val="pl-PL"/>
        </w:rPr>
        <w:t xml:space="preserve">motoryzacji. </w:t>
      </w:r>
      <w:r w:rsidR="009177FD">
        <w:rPr>
          <w:rFonts w:ascii="Arial" w:hAnsi="Arial" w:cs="Arial"/>
          <w:i/>
          <w:iCs/>
          <w:sz w:val="22"/>
          <w:szCs w:val="22"/>
          <w:lang w:val="pl-PL"/>
        </w:rPr>
        <w:t xml:space="preserve">Dlatego to jeden z pierwszych kroków na drodze do </w:t>
      </w:r>
      <w:r w:rsidRPr="00CD7CD9">
        <w:rPr>
          <w:rFonts w:ascii="Arial" w:hAnsi="Arial" w:cs="Arial"/>
          <w:i/>
          <w:iCs/>
          <w:sz w:val="22"/>
          <w:szCs w:val="22"/>
          <w:lang w:val="pl-PL"/>
        </w:rPr>
        <w:t>realizacj</w:t>
      </w:r>
      <w:r w:rsidR="009177FD">
        <w:rPr>
          <w:rFonts w:ascii="Arial" w:hAnsi="Arial" w:cs="Arial"/>
          <w:i/>
          <w:iCs/>
          <w:sz w:val="22"/>
          <w:szCs w:val="22"/>
          <w:lang w:val="pl-PL"/>
        </w:rPr>
        <w:t xml:space="preserve">i </w:t>
      </w:r>
      <w:r w:rsidRPr="00CD7CD9">
        <w:rPr>
          <w:rFonts w:ascii="Arial" w:hAnsi="Arial" w:cs="Arial"/>
          <w:i/>
          <w:iCs/>
          <w:sz w:val="22"/>
          <w:szCs w:val="22"/>
          <w:lang w:val="pl-PL"/>
        </w:rPr>
        <w:t>założonych celów</w:t>
      </w:r>
      <w:r w:rsidR="009177FD">
        <w:rPr>
          <w:rFonts w:ascii="Arial" w:hAnsi="Arial" w:cs="Arial"/>
          <w:i/>
          <w:iCs/>
          <w:sz w:val="22"/>
          <w:szCs w:val="22"/>
          <w:lang w:val="pl-PL"/>
        </w:rPr>
        <w:t>. Jej funkcjonalności stanowią punkt wyjścia do stworzenia programu atrakcyjnego wizualnie i</w:t>
      </w:r>
      <w:r w:rsidR="0016344C">
        <w:rPr>
          <w:rFonts w:ascii="Arial" w:hAnsi="Arial" w:cs="Arial"/>
          <w:i/>
          <w:iCs/>
          <w:sz w:val="22"/>
          <w:szCs w:val="22"/>
          <w:lang w:val="pl-PL"/>
        </w:rPr>
        <w:t> </w:t>
      </w:r>
      <w:r w:rsidR="009177FD">
        <w:rPr>
          <w:rFonts w:ascii="Arial" w:hAnsi="Arial" w:cs="Arial"/>
          <w:i/>
          <w:iCs/>
          <w:sz w:val="22"/>
          <w:szCs w:val="22"/>
          <w:lang w:val="pl-PL"/>
        </w:rPr>
        <w:t>łatwego w obsłudz</w:t>
      </w:r>
      <w:r w:rsidR="001B62AB">
        <w:rPr>
          <w:rFonts w:ascii="Arial" w:hAnsi="Arial" w:cs="Arial"/>
          <w:i/>
          <w:iCs/>
          <w:sz w:val="22"/>
          <w:szCs w:val="22"/>
          <w:lang w:val="pl-PL"/>
        </w:rPr>
        <w:t>e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. Ważnym obszarem jest także to, czy dana platforma spełnia kryteria bezpieczeństwa, </w:t>
      </w:r>
      <w:r w:rsidR="00AA5354" w:rsidRPr="00CD7CD9">
        <w:rPr>
          <w:rFonts w:ascii="Arial" w:hAnsi="Arial" w:cs="Arial"/>
          <w:i/>
          <w:sz w:val="22"/>
          <w:szCs w:val="22"/>
          <w:lang w:val="pl-PL"/>
        </w:rPr>
        <w:t>w tym</w:t>
      </w:r>
      <w:r w:rsidR="0016344C">
        <w:rPr>
          <w:rFonts w:ascii="Arial" w:hAnsi="Arial" w:cs="Arial"/>
          <w:i/>
          <w:sz w:val="22"/>
          <w:szCs w:val="22"/>
          <w:lang w:val="pl-PL"/>
        </w:rPr>
        <w:t>,</w:t>
      </w:r>
      <w:r w:rsidR="00AA5354" w:rsidRPr="00CD7CD9">
        <w:rPr>
          <w:rFonts w:ascii="Arial" w:hAnsi="Arial" w:cs="Arial"/>
          <w:i/>
          <w:sz w:val="22"/>
          <w:szCs w:val="22"/>
          <w:lang w:val="pl-PL"/>
        </w:rPr>
        <w:t xml:space="preserve"> czy sprosta obostrzeniom </w:t>
      </w:r>
      <w:r w:rsidR="00C97119">
        <w:rPr>
          <w:rFonts w:ascii="Arial" w:hAnsi="Arial" w:cs="Arial"/>
          <w:i/>
          <w:sz w:val="22"/>
          <w:szCs w:val="22"/>
          <w:lang w:val="pl-PL"/>
        </w:rPr>
        <w:t>związanym</w:t>
      </w:r>
      <w:r w:rsidR="00C97119" w:rsidRPr="00CD7CD9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AA5354" w:rsidRPr="00CD7CD9">
        <w:rPr>
          <w:rFonts w:ascii="Arial" w:hAnsi="Arial" w:cs="Arial"/>
          <w:i/>
          <w:sz w:val="22"/>
          <w:szCs w:val="22"/>
          <w:lang w:val="pl-PL"/>
        </w:rPr>
        <w:t xml:space="preserve">z RODO. Nie bez znaczenia pozostaje także skalowalność narzędzia, </w:t>
      </w:r>
      <w:r w:rsidR="00FB3B40" w:rsidRPr="00CD7CD9">
        <w:rPr>
          <w:rFonts w:ascii="Arial" w:hAnsi="Arial" w:cs="Arial"/>
          <w:i/>
          <w:sz w:val="22"/>
          <w:szCs w:val="22"/>
          <w:lang w:val="pl-PL"/>
        </w:rPr>
        <w:t>stabilność</w:t>
      </w:r>
      <w:r w:rsidR="0016344C">
        <w:rPr>
          <w:rFonts w:ascii="Arial" w:hAnsi="Arial" w:cs="Arial"/>
          <w:i/>
          <w:sz w:val="22"/>
          <w:szCs w:val="22"/>
          <w:lang w:val="pl-PL"/>
        </w:rPr>
        <w:t xml:space="preserve"> i jego dostępność 24 godziny</w:t>
      </w:r>
      <w:r w:rsidR="001B62AB">
        <w:rPr>
          <w:rFonts w:ascii="Arial" w:hAnsi="Arial" w:cs="Arial"/>
          <w:i/>
          <w:sz w:val="22"/>
          <w:szCs w:val="22"/>
          <w:lang w:val="pl-PL"/>
        </w:rPr>
        <w:t xml:space="preserve">, mobilność </w:t>
      </w:r>
      <w:r w:rsidR="00FB3B40" w:rsidRPr="00CD7CD9">
        <w:rPr>
          <w:rFonts w:ascii="Arial" w:hAnsi="Arial" w:cs="Arial"/>
          <w:i/>
          <w:sz w:val="22"/>
          <w:szCs w:val="22"/>
          <w:lang w:val="pl-PL"/>
        </w:rPr>
        <w:t>oraz gotowość do pełnej personalizacji wizualnej.</w:t>
      </w:r>
      <w:r w:rsidR="00581D69" w:rsidRPr="00CD7CD9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9177FD">
        <w:rPr>
          <w:rFonts w:ascii="Arial" w:hAnsi="Arial" w:cs="Arial"/>
          <w:i/>
          <w:sz w:val="22"/>
          <w:szCs w:val="22"/>
          <w:lang w:val="pl-PL"/>
        </w:rPr>
        <w:t xml:space="preserve">Stąd przy wyborze dostawcy warto zwrócić uwagę na </w:t>
      </w:r>
      <w:r w:rsidR="00581D69" w:rsidRPr="00CD7CD9">
        <w:rPr>
          <w:rFonts w:ascii="Arial" w:hAnsi="Arial" w:cs="Arial"/>
          <w:i/>
          <w:sz w:val="22"/>
          <w:szCs w:val="22"/>
          <w:lang w:val="pl-PL"/>
        </w:rPr>
        <w:t>sił</w:t>
      </w:r>
      <w:r w:rsidR="009177FD">
        <w:rPr>
          <w:rFonts w:ascii="Arial" w:hAnsi="Arial" w:cs="Arial"/>
          <w:i/>
          <w:sz w:val="22"/>
          <w:szCs w:val="22"/>
          <w:lang w:val="pl-PL"/>
        </w:rPr>
        <w:t>ę</w:t>
      </w:r>
      <w:r w:rsidR="00581D69" w:rsidRPr="00CD7CD9">
        <w:rPr>
          <w:rFonts w:ascii="Arial" w:hAnsi="Arial" w:cs="Arial"/>
          <w:i/>
          <w:sz w:val="22"/>
          <w:szCs w:val="22"/>
          <w:lang w:val="pl-PL"/>
        </w:rPr>
        <w:t xml:space="preserve"> marki</w:t>
      </w:r>
      <w:r w:rsidR="009177FD">
        <w:rPr>
          <w:rFonts w:ascii="Arial" w:hAnsi="Arial" w:cs="Arial"/>
          <w:i/>
          <w:sz w:val="22"/>
          <w:szCs w:val="22"/>
          <w:lang w:val="pl-PL"/>
        </w:rPr>
        <w:t>,</w:t>
      </w:r>
      <w:r w:rsidR="00581D69" w:rsidRPr="00CD7CD9">
        <w:rPr>
          <w:rFonts w:ascii="Arial" w:hAnsi="Arial" w:cs="Arial"/>
          <w:i/>
          <w:sz w:val="22"/>
          <w:szCs w:val="22"/>
          <w:lang w:val="pl-PL"/>
        </w:rPr>
        <w:t xml:space="preserve"> jego wcześniejsze realizacje</w:t>
      </w:r>
      <w:r>
        <w:rPr>
          <w:rFonts w:ascii="Arial" w:hAnsi="Arial" w:cs="Arial"/>
          <w:i/>
          <w:sz w:val="22"/>
          <w:szCs w:val="22"/>
          <w:lang w:val="pl-PL"/>
        </w:rPr>
        <w:t>, bo one często stanowią</w:t>
      </w:r>
      <w:r w:rsidR="0016344C">
        <w:rPr>
          <w:rFonts w:ascii="Arial" w:hAnsi="Arial" w:cs="Arial"/>
          <w:i/>
          <w:sz w:val="22"/>
          <w:szCs w:val="22"/>
          <w:lang w:val="pl-PL"/>
        </w:rPr>
        <w:t xml:space="preserve"> o sukcesie wdrożenia programu – </w:t>
      </w:r>
      <w:r w:rsidRPr="00CD7CD9">
        <w:rPr>
          <w:rFonts w:ascii="Arial" w:hAnsi="Arial" w:cs="Arial"/>
          <w:iCs/>
          <w:sz w:val="22"/>
          <w:szCs w:val="22"/>
          <w:lang w:val="pl-PL"/>
        </w:rPr>
        <w:t xml:space="preserve">powiedziała </w:t>
      </w:r>
      <w:r w:rsidRPr="0094585B">
        <w:rPr>
          <w:rFonts w:ascii="Arial" w:hAnsi="Arial" w:cs="Arial"/>
          <w:b/>
          <w:bCs/>
          <w:iCs/>
          <w:sz w:val="22"/>
          <w:szCs w:val="22"/>
          <w:lang w:val="pl-PL"/>
        </w:rPr>
        <w:t>Anna Męczyńska</w:t>
      </w:r>
      <w:r w:rsidR="001B62AB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 z </w:t>
      </w:r>
      <w:r w:rsidRPr="0094585B">
        <w:rPr>
          <w:rFonts w:ascii="Arial" w:hAnsi="Arial" w:cs="Arial"/>
          <w:b/>
          <w:bCs/>
          <w:iCs/>
          <w:sz w:val="22"/>
          <w:szCs w:val="22"/>
          <w:lang w:val="pl-PL"/>
        </w:rPr>
        <w:t>Sodexo Benefits and Rewards Services Polska.</w:t>
      </w:r>
    </w:p>
    <w:p w14:paraId="4F7FC5A7" w14:textId="58C04748" w:rsidR="00C355B3" w:rsidRPr="0016344C" w:rsidRDefault="00CD7CD9" w:rsidP="007D5A0A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>Platforma powinn</w:t>
      </w:r>
      <w:r w:rsidR="0094585B">
        <w:rPr>
          <w:rFonts w:ascii="Arial" w:hAnsi="Arial" w:cs="Arial"/>
          <w:iCs/>
          <w:sz w:val="22"/>
          <w:szCs w:val="22"/>
          <w:lang w:val="pl-PL"/>
        </w:rPr>
        <w:t>a</w:t>
      </w:r>
      <w:r>
        <w:rPr>
          <w:rFonts w:ascii="Arial" w:hAnsi="Arial" w:cs="Arial"/>
          <w:iCs/>
          <w:sz w:val="22"/>
          <w:szCs w:val="22"/>
          <w:lang w:val="pl-PL"/>
        </w:rPr>
        <w:t xml:space="preserve"> być narzędziem, które jest łatwe w obsłudze z poziomu uczestników programu. Mowa o tym, by mieli oni szybki dostęp do info</w:t>
      </w:r>
      <w:r w:rsidR="0016344C">
        <w:rPr>
          <w:rFonts w:ascii="Arial" w:hAnsi="Arial" w:cs="Arial"/>
          <w:iCs/>
          <w:sz w:val="22"/>
          <w:szCs w:val="22"/>
          <w:lang w:val="pl-PL"/>
        </w:rPr>
        <w:t>rmacji o zgromadzonych punktach oraz</w:t>
      </w:r>
      <w:r>
        <w:rPr>
          <w:rFonts w:ascii="Arial" w:hAnsi="Arial" w:cs="Arial"/>
          <w:iCs/>
          <w:sz w:val="22"/>
          <w:szCs w:val="22"/>
          <w:lang w:val="pl-PL"/>
        </w:rPr>
        <w:t xml:space="preserve"> formach gratyfikacji. </w:t>
      </w:r>
      <w:r w:rsidR="009177FD">
        <w:rPr>
          <w:rFonts w:ascii="Arial" w:hAnsi="Arial" w:cs="Arial"/>
          <w:iCs/>
          <w:sz w:val="22"/>
          <w:szCs w:val="22"/>
          <w:lang w:val="pl-PL"/>
        </w:rPr>
        <w:t xml:space="preserve">Na sukces przedsięwzięcia i uznanie w oczach uczestników składa się </w:t>
      </w:r>
      <w:r>
        <w:rPr>
          <w:rFonts w:ascii="Arial" w:hAnsi="Arial" w:cs="Arial"/>
          <w:iCs/>
          <w:sz w:val="22"/>
          <w:szCs w:val="22"/>
          <w:lang w:val="pl-PL"/>
        </w:rPr>
        <w:t>również atrakcyjny katalog nagród i to</w:t>
      </w:r>
      <w:r w:rsidR="0016344C">
        <w:rPr>
          <w:rFonts w:ascii="Arial" w:hAnsi="Arial" w:cs="Arial"/>
          <w:iCs/>
          <w:sz w:val="22"/>
          <w:szCs w:val="22"/>
          <w:lang w:val="pl-PL"/>
        </w:rPr>
        <w:t>,</w:t>
      </w:r>
      <w:r>
        <w:rPr>
          <w:rFonts w:ascii="Arial" w:hAnsi="Arial" w:cs="Arial"/>
          <w:iCs/>
          <w:sz w:val="22"/>
          <w:szCs w:val="22"/>
          <w:lang w:val="pl-PL"/>
        </w:rPr>
        <w:t xml:space="preserve"> czy jest on sukcesywnie aktualizowany.</w:t>
      </w:r>
    </w:p>
    <w:p w14:paraId="19351D02" w14:textId="31B121B8" w:rsidR="00FB3B40" w:rsidRPr="00FB3B40" w:rsidRDefault="00FB3B40" w:rsidP="0016344C">
      <w:pPr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B3B40">
        <w:rPr>
          <w:rFonts w:ascii="Arial" w:hAnsi="Arial" w:cs="Arial"/>
          <w:b/>
          <w:bCs/>
          <w:sz w:val="22"/>
          <w:szCs w:val="22"/>
          <w:lang w:val="pl-PL"/>
        </w:rPr>
        <w:t xml:space="preserve">Wyzwanie 3. Jak dobrać jasne i stabilne zasady działania programu? </w:t>
      </w:r>
    </w:p>
    <w:p w14:paraId="599C38E5" w14:textId="6B93A8BC" w:rsidR="001B62AB" w:rsidRPr="001B62AB" w:rsidRDefault="00CD7CD9" w:rsidP="000562EC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Projektując program lojalnościowy</w:t>
      </w:r>
      <w:r w:rsidR="0016344C">
        <w:rPr>
          <w:rFonts w:ascii="Arial" w:hAnsi="Arial" w:cs="Arial"/>
          <w:sz w:val="22"/>
          <w:szCs w:val="22"/>
          <w:lang w:val="pl-PL"/>
        </w:rPr>
        <w:t>, należy zachować równowagę</w:t>
      </w:r>
      <w:r>
        <w:rPr>
          <w:rFonts w:ascii="Arial" w:hAnsi="Arial" w:cs="Arial"/>
          <w:sz w:val="22"/>
          <w:szCs w:val="22"/>
          <w:lang w:val="pl-PL"/>
        </w:rPr>
        <w:t xml:space="preserve"> pomiędzy celami biznesowymi spółki a oczekiwaniami uczestników. </w:t>
      </w:r>
      <w:r w:rsidR="00E3743A" w:rsidRPr="00E3743A">
        <w:rPr>
          <w:rFonts w:ascii="Arial" w:hAnsi="Arial" w:cs="Arial"/>
          <w:sz w:val="22"/>
          <w:szCs w:val="22"/>
          <w:lang w:val="pl-PL"/>
        </w:rPr>
        <w:t>Skuteczny program wsparcia sprzedaży</w:t>
      </w:r>
      <w:r w:rsidR="00E3743A">
        <w:rPr>
          <w:rFonts w:ascii="Arial" w:hAnsi="Arial" w:cs="Arial"/>
          <w:sz w:val="22"/>
          <w:szCs w:val="22"/>
          <w:lang w:val="pl-PL"/>
        </w:rPr>
        <w:t xml:space="preserve"> </w:t>
      </w:r>
      <w:r w:rsidR="00E3743A" w:rsidRPr="00E3743A">
        <w:rPr>
          <w:rFonts w:ascii="Arial" w:hAnsi="Arial" w:cs="Arial"/>
          <w:sz w:val="22"/>
          <w:szCs w:val="22"/>
          <w:lang w:val="pl-PL"/>
        </w:rPr>
        <w:t xml:space="preserve">powinien </w:t>
      </w:r>
      <w:r w:rsidR="009C4389">
        <w:rPr>
          <w:rFonts w:ascii="Arial" w:hAnsi="Arial" w:cs="Arial"/>
          <w:sz w:val="22"/>
          <w:szCs w:val="22"/>
          <w:lang w:val="pl-PL"/>
        </w:rPr>
        <w:t xml:space="preserve">m.in. </w:t>
      </w:r>
      <w:r w:rsidR="00E3743A" w:rsidRPr="00E3743A">
        <w:rPr>
          <w:rFonts w:ascii="Arial" w:hAnsi="Arial" w:cs="Arial"/>
          <w:sz w:val="22"/>
          <w:szCs w:val="22"/>
          <w:lang w:val="pl-PL"/>
        </w:rPr>
        <w:t>być prosty w</w:t>
      </w:r>
      <w:r w:rsidR="0016344C">
        <w:rPr>
          <w:rFonts w:ascii="Arial" w:hAnsi="Arial" w:cs="Arial"/>
          <w:sz w:val="22"/>
          <w:szCs w:val="22"/>
          <w:lang w:val="pl-PL"/>
        </w:rPr>
        <w:t xml:space="preserve"> obsłudze i </w:t>
      </w:r>
      <w:r w:rsidR="00E3743A" w:rsidRPr="00E3743A">
        <w:rPr>
          <w:rFonts w:ascii="Arial" w:hAnsi="Arial" w:cs="Arial"/>
          <w:sz w:val="22"/>
          <w:szCs w:val="22"/>
          <w:lang w:val="pl-PL"/>
        </w:rPr>
        <w:t>mieć jasne zasady przyznawania punktów.</w:t>
      </w:r>
    </w:p>
    <w:p w14:paraId="7E83594B" w14:textId="02744A7F" w:rsidR="00E3743A" w:rsidRPr="000562EC" w:rsidRDefault="0016344C" w:rsidP="000562EC">
      <w:pPr>
        <w:spacing w:after="240"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>Z</w:t>
      </w:r>
      <w:r w:rsidR="00E3743A" w:rsidRPr="00E3743A">
        <w:rPr>
          <w:rFonts w:ascii="Arial" w:hAnsi="Arial" w:cs="Arial"/>
          <w:i/>
          <w:iCs/>
          <w:sz w:val="22"/>
          <w:szCs w:val="22"/>
          <w:lang w:val="pl-PL"/>
        </w:rPr>
        <w:t>asady</w:t>
      </w:r>
      <w:r>
        <w:rPr>
          <w:rFonts w:ascii="Arial" w:hAnsi="Arial" w:cs="Arial"/>
          <w:i/>
          <w:iCs/>
          <w:sz w:val="22"/>
          <w:szCs w:val="22"/>
          <w:lang w:val="pl-PL"/>
        </w:rPr>
        <w:t>, by</w:t>
      </w:r>
      <w:r w:rsidR="00E3743A" w:rsidRPr="00E3743A">
        <w:rPr>
          <w:rFonts w:ascii="Arial" w:hAnsi="Arial" w:cs="Arial"/>
          <w:i/>
          <w:iCs/>
          <w:sz w:val="22"/>
          <w:szCs w:val="22"/>
          <w:lang w:val="pl-PL"/>
        </w:rPr>
        <w:t xml:space="preserve"> były jasne dla każdej z grup, powinny być </w:t>
      </w:r>
      <w:r w:rsidR="009177FD" w:rsidRPr="00E3743A">
        <w:rPr>
          <w:rFonts w:ascii="Arial" w:hAnsi="Arial" w:cs="Arial"/>
          <w:i/>
          <w:iCs/>
          <w:sz w:val="22"/>
          <w:szCs w:val="22"/>
          <w:lang w:val="pl-PL"/>
        </w:rPr>
        <w:t>jednoznacznie</w:t>
      </w:r>
      <w:r w:rsidR="00E3743A" w:rsidRPr="00E3743A">
        <w:rPr>
          <w:rFonts w:ascii="Arial" w:hAnsi="Arial" w:cs="Arial"/>
          <w:i/>
          <w:iCs/>
          <w:sz w:val="22"/>
          <w:szCs w:val="22"/>
          <w:lang w:val="pl-PL"/>
        </w:rPr>
        <w:t xml:space="preserve"> i przejrzyście komunikowane.</w:t>
      </w:r>
      <w:r w:rsidR="00E3743A">
        <w:rPr>
          <w:rFonts w:ascii="Arial" w:hAnsi="Arial" w:cs="Arial"/>
          <w:i/>
          <w:iCs/>
          <w:sz w:val="22"/>
          <w:szCs w:val="22"/>
          <w:lang w:val="pl-PL"/>
        </w:rPr>
        <w:t xml:space="preserve"> T</w:t>
      </w:r>
      <w:r w:rsidR="00E3743A" w:rsidRPr="00E3743A">
        <w:rPr>
          <w:rFonts w:ascii="Arial" w:hAnsi="Arial" w:cs="Arial"/>
          <w:i/>
          <w:iCs/>
          <w:sz w:val="22"/>
          <w:szCs w:val="22"/>
          <w:lang w:val="pl-PL"/>
        </w:rPr>
        <w:t>o bez wątpi</w:t>
      </w:r>
      <w:r>
        <w:rPr>
          <w:rFonts w:ascii="Arial" w:hAnsi="Arial" w:cs="Arial"/>
          <w:i/>
          <w:iCs/>
          <w:sz w:val="22"/>
          <w:szCs w:val="22"/>
          <w:lang w:val="pl-PL"/>
        </w:rPr>
        <w:t>enia wpłynie na to, że zostaną</w:t>
      </w:r>
      <w:r w:rsidR="00E3743A" w:rsidRPr="00E3743A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E3743A">
        <w:rPr>
          <w:rFonts w:ascii="Arial" w:hAnsi="Arial" w:cs="Arial"/>
          <w:i/>
          <w:iCs/>
          <w:sz w:val="22"/>
          <w:szCs w:val="22"/>
          <w:lang w:val="pl-PL"/>
        </w:rPr>
        <w:t>zrozumiane.</w:t>
      </w:r>
      <w:r w:rsidR="00E3743A" w:rsidRPr="00E3743A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E3743A">
        <w:rPr>
          <w:rFonts w:ascii="Arial" w:hAnsi="Arial" w:cs="Arial"/>
          <w:i/>
          <w:iCs/>
          <w:sz w:val="22"/>
          <w:szCs w:val="22"/>
          <w:lang w:val="pl-PL"/>
        </w:rPr>
        <w:t>Na to</w:t>
      </w:r>
      <w:r>
        <w:rPr>
          <w:rFonts w:ascii="Arial" w:hAnsi="Arial" w:cs="Arial"/>
          <w:i/>
          <w:iCs/>
          <w:sz w:val="22"/>
          <w:szCs w:val="22"/>
          <w:lang w:val="pl-PL"/>
        </w:rPr>
        <w:t>,</w:t>
      </w:r>
      <w:r w:rsidR="00E3743A">
        <w:rPr>
          <w:rFonts w:ascii="Arial" w:hAnsi="Arial" w:cs="Arial"/>
          <w:i/>
          <w:iCs/>
          <w:sz w:val="22"/>
          <w:szCs w:val="22"/>
          <w:lang w:val="pl-PL"/>
        </w:rPr>
        <w:t xml:space="preserve"> czy są stabilne</w:t>
      </w:r>
      <w:r>
        <w:rPr>
          <w:rFonts w:ascii="Arial" w:hAnsi="Arial" w:cs="Arial"/>
          <w:i/>
          <w:iCs/>
          <w:sz w:val="22"/>
          <w:szCs w:val="22"/>
          <w:lang w:val="pl-PL"/>
        </w:rPr>
        <w:t>,</w:t>
      </w:r>
      <w:r w:rsidR="00E3743A">
        <w:rPr>
          <w:rFonts w:ascii="Arial" w:hAnsi="Arial" w:cs="Arial"/>
          <w:i/>
          <w:iCs/>
          <w:sz w:val="22"/>
          <w:szCs w:val="22"/>
          <w:lang w:val="pl-PL"/>
        </w:rPr>
        <w:t xml:space="preserve"> ma wpływ zachowanie konsekwencji </w:t>
      </w:r>
      <w:r w:rsidR="00E3743A" w:rsidRPr="00E3743A">
        <w:rPr>
          <w:rFonts w:ascii="Arial" w:hAnsi="Arial" w:cs="Arial"/>
          <w:i/>
          <w:iCs/>
          <w:sz w:val="22"/>
          <w:szCs w:val="22"/>
          <w:lang w:val="pl-PL"/>
        </w:rPr>
        <w:t>w stawianiu za</w:t>
      </w:r>
      <w:r w:rsidR="00E3743A">
        <w:rPr>
          <w:rFonts w:ascii="Arial" w:hAnsi="Arial" w:cs="Arial"/>
          <w:i/>
          <w:iCs/>
          <w:sz w:val="22"/>
          <w:szCs w:val="22"/>
          <w:lang w:val="pl-PL"/>
        </w:rPr>
        <w:t>dań</w:t>
      </w:r>
      <w:r w:rsidR="00E3743A" w:rsidRPr="00E3743A">
        <w:rPr>
          <w:rFonts w:ascii="Arial" w:hAnsi="Arial" w:cs="Arial"/>
          <w:i/>
          <w:iCs/>
          <w:sz w:val="22"/>
          <w:szCs w:val="22"/>
          <w:lang w:val="pl-PL"/>
        </w:rPr>
        <w:t xml:space="preserve"> uczestnikom. </w:t>
      </w:r>
      <w:r w:rsidR="00E3743A">
        <w:rPr>
          <w:rFonts w:ascii="Arial" w:hAnsi="Arial" w:cs="Arial"/>
          <w:i/>
          <w:iCs/>
          <w:sz w:val="22"/>
          <w:szCs w:val="22"/>
          <w:lang w:val="pl-PL"/>
        </w:rPr>
        <w:t>Mając ustalone ramy, w których działa program, przejrzysty regulamin</w:t>
      </w:r>
      <w:r w:rsidR="00E3743A" w:rsidRPr="00E3743A">
        <w:rPr>
          <w:rFonts w:ascii="Arial" w:hAnsi="Arial" w:cs="Arial"/>
          <w:i/>
          <w:iCs/>
          <w:sz w:val="22"/>
          <w:szCs w:val="22"/>
          <w:lang w:val="pl-PL"/>
        </w:rPr>
        <w:t xml:space="preserve">, uczestnik z góry </w:t>
      </w:r>
      <w:r>
        <w:rPr>
          <w:rFonts w:ascii="Arial" w:hAnsi="Arial" w:cs="Arial"/>
          <w:i/>
          <w:iCs/>
          <w:sz w:val="22"/>
          <w:szCs w:val="22"/>
          <w:lang w:val="pl-PL"/>
        </w:rPr>
        <w:t>wie,</w:t>
      </w:r>
      <w:r w:rsidR="00E3743A" w:rsidRPr="00E3743A">
        <w:rPr>
          <w:rFonts w:ascii="Arial" w:hAnsi="Arial" w:cs="Arial"/>
          <w:i/>
          <w:iCs/>
          <w:sz w:val="22"/>
          <w:szCs w:val="22"/>
          <w:lang w:val="pl-PL"/>
        </w:rPr>
        <w:t xml:space="preserve"> jak </w:t>
      </w:r>
      <w:r>
        <w:rPr>
          <w:rFonts w:ascii="Arial" w:hAnsi="Arial" w:cs="Arial"/>
          <w:i/>
          <w:iCs/>
          <w:sz w:val="22"/>
          <w:szCs w:val="22"/>
          <w:lang w:val="pl-PL"/>
        </w:rPr>
        <w:t>wygląda</w:t>
      </w:r>
      <w:r w:rsidR="00E3743A" w:rsidRPr="00E3743A">
        <w:rPr>
          <w:rFonts w:ascii="Arial" w:hAnsi="Arial" w:cs="Arial"/>
          <w:i/>
          <w:iCs/>
          <w:sz w:val="22"/>
          <w:szCs w:val="22"/>
          <w:lang w:val="pl-PL"/>
        </w:rPr>
        <w:t xml:space="preserve"> program</w:t>
      </w:r>
      <w:r w:rsidR="009177FD">
        <w:rPr>
          <w:rFonts w:ascii="Arial" w:hAnsi="Arial" w:cs="Arial"/>
          <w:i/>
          <w:iCs/>
          <w:sz w:val="22"/>
          <w:szCs w:val="22"/>
          <w:lang w:val="pl-PL"/>
        </w:rPr>
        <w:t xml:space="preserve">. </w:t>
      </w:r>
      <w:r w:rsidR="009C4389">
        <w:rPr>
          <w:rFonts w:ascii="Arial" w:hAnsi="Arial" w:cs="Arial"/>
          <w:i/>
          <w:iCs/>
          <w:sz w:val="22"/>
          <w:szCs w:val="22"/>
          <w:lang w:val="pl-PL"/>
        </w:rPr>
        <w:t xml:space="preserve">Niemniej 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jednak </w:t>
      </w:r>
      <w:r w:rsidR="00793A93">
        <w:rPr>
          <w:rFonts w:ascii="Arial" w:hAnsi="Arial" w:cs="Arial"/>
          <w:i/>
          <w:iCs/>
          <w:sz w:val="22"/>
          <w:szCs w:val="22"/>
          <w:lang w:val="pl-PL"/>
        </w:rPr>
        <w:t>s</w:t>
      </w:r>
      <w:r w:rsidR="00E3743A">
        <w:rPr>
          <w:rFonts w:ascii="Arial" w:hAnsi="Arial" w:cs="Arial"/>
          <w:i/>
          <w:iCs/>
          <w:sz w:val="22"/>
          <w:szCs w:val="22"/>
          <w:lang w:val="pl-PL"/>
        </w:rPr>
        <w:t>tabilny wcale nie oznacza, że co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 miesiąc mamy te same zadania. M</w:t>
      </w:r>
      <w:r w:rsidR="00E3743A">
        <w:rPr>
          <w:rFonts w:ascii="Arial" w:hAnsi="Arial" w:cs="Arial"/>
          <w:i/>
          <w:iCs/>
          <w:sz w:val="22"/>
          <w:szCs w:val="22"/>
          <w:lang w:val="pl-PL"/>
        </w:rPr>
        <w:t xml:space="preserve">ogą być 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one </w:t>
      </w:r>
      <w:r w:rsidR="00E3743A">
        <w:rPr>
          <w:rFonts w:ascii="Arial" w:hAnsi="Arial" w:cs="Arial"/>
          <w:i/>
          <w:iCs/>
          <w:sz w:val="22"/>
          <w:szCs w:val="22"/>
          <w:lang w:val="pl-PL"/>
        </w:rPr>
        <w:t xml:space="preserve">różne, </w:t>
      </w:r>
      <w:r w:rsidR="009C4389">
        <w:rPr>
          <w:rFonts w:ascii="Arial" w:hAnsi="Arial" w:cs="Arial"/>
          <w:i/>
          <w:iCs/>
          <w:sz w:val="22"/>
          <w:szCs w:val="22"/>
          <w:lang w:val="pl-PL"/>
        </w:rPr>
        <w:t>ważne by zostało określone</w:t>
      </w:r>
      <w:r w:rsidR="009776A1">
        <w:rPr>
          <w:rFonts w:ascii="Arial" w:hAnsi="Arial" w:cs="Arial"/>
          <w:i/>
          <w:iCs/>
          <w:sz w:val="22"/>
          <w:szCs w:val="22"/>
          <w:lang w:val="pl-PL"/>
        </w:rPr>
        <w:t>,</w:t>
      </w:r>
      <w:r w:rsidR="009C4389">
        <w:rPr>
          <w:rFonts w:ascii="Arial" w:hAnsi="Arial" w:cs="Arial"/>
          <w:i/>
          <w:iCs/>
          <w:sz w:val="22"/>
          <w:szCs w:val="22"/>
          <w:lang w:val="pl-PL"/>
        </w:rPr>
        <w:t xml:space="preserve"> w</w:t>
      </w:r>
      <w:r>
        <w:rPr>
          <w:rFonts w:ascii="Arial" w:hAnsi="Arial" w:cs="Arial"/>
          <w:i/>
          <w:iCs/>
          <w:sz w:val="22"/>
          <w:szCs w:val="22"/>
          <w:lang w:val="pl-PL"/>
        </w:rPr>
        <w:t> </w:t>
      </w:r>
      <w:r w:rsidR="009C4389">
        <w:rPr>
          <w:rFonts w:ascii="Arial" w:hAnsi="Arial" w:cs="Arial"/>
          <w:i/>
          <w:iCs/>
          <w:sz w:val="22"/>
          <w:szCs w:val="22"/>
          <w:lang w:val="pl-PL"/>
        </w:rPr>
        <w:t xml:space="preserve">jakim </w:t>
      </w:r>
      <w:r w:rsidR="00FE0ADD">
        <w:rPr>
          <w:rFonts w:ascii="Arial" w:hAnsi="Arial" w:cs="Arial"/>
          <w:i/>
          <w:iCs/>
          <w:sz w:val="22"/>
          <w:szCs w:val="22"/>
          <w:lang w:val="pl-PL"/>
        </w:rPr>
        <w:t xml:space="preserve">cyklu </w:t>
      </w:r>
      <w:r w:rsidR="009C4389">
        <w:rPr>
          <w:rFonts w:ascii="Arial" w:hAnsi="Arial" w:cs="Arial"/>
          <w:i/>
          <w:iCs/>
          <w:sz w:val="22"/>
          <w:szCs w:val="22"/>
          <w:lang w:val="pl-PL"/>
        </w:rPr>
        <w:t>będą miały zostać wykonane i jaka będzie ich forma gratyfikacji, np. ile punktów</w:t>
      </w:r>
      <w:r w:rsidR="009776A1">
        <w:rPr>
          <w:rFonts w:ascii="Arial" w:hAnsi="Arial" w:cs="Arial"/>
          <w:i/>
          <w:iCs/>
          <w:sz w:val="22"/>
          <w:szCs w:val="22"/>
          <w:lang w:val="pl-PL"/>
        </w:rPr>
        <w:t>,</w:t>
      </w:r>
      <w:r w:rsidR="009C4389">
        <w:rPr>
          <w:rFonts w:ascii="Arial" w:hAnsi="Arial" w:cs="Arial"/>
          <w:i/>
          <w:iCs/>
          <w:sz w:val="22"/>
          <w:szCs w:val="22"/>
          <w:lang w:val="pl-PL"/>
        </w:rPr>
        <w:t xml:space="preserve"> za co </w:t>
      </w:r>
      <w:r w:rsidR="009776A1">
        <w:rPr>
          <w:rFonts w:ascii="Arial" w:hAnsi="Arial" w:cs="Arial"/>
          <w:i/>
          <w:iCs/>
          <w:sz w:val="22"/>
          <w:szCs w:val="22"/>
          <w:lang w:val="pl-PL"/>
        </w:rPr>
        <w:lastRenderedPageBreak/>
        <w:t xml:space="preserve">zostanie przyznanych – </w:t>
      </w:r>
      <w:r w:rsidR="00FE0ADD" w:rsidRPr="00793A93">
        <w:rPr>
          <w:rFonts w:ascii="Arial" w:hAnsi="Arial" w:cs="Arial"/>
          <w:sz w:val="22"/>
          <w:szCs w:val="22"/>
          <w:lang w:val="pl-PL"/>
        </w:rPr>
        <w:t xml:space="preserve">powiedziała </w:t>
      </w:r>
      <w:r w:rsidR="00FE0ADD" w:rsidRPr="00793A93">
        <w:rPr>
          <w:rFonts w:ascii="Arial" w:hAnsi="Arial" w:cs="Arial"/>
          <w:b/>
          <w:bCs/>
          <w:sz w:val="22"/>
          <w:szCs w:val="22"/>
          <w:lang w:val="pl-PL"/>
        </w:rPr>
        <w:t>Anna Męczyńska</w:t>
      </w:r>
      <w:r w:rsidR="009C438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C4389" w:rsidRPr="009C4389">
        <w:rPr>
          <w:rFonts w:ascii="Arial" w:hAnsi="Arial" w:cs="Arial"/>
          <w:b/>
          <w:bCs/>
          <w:iCs/>
          <w:sz w:val="22"/>
          <w:szCs w:val="22"/>
          <w:lang w:val="pl-PL"/>
        </w:rPr>
        <w:t>z Sodexo Benefits and Rewards Services Polska.</w:t>
      </w:r>
    </w:p>
    <w:p w14:paraId="53F0825C" w14:textId="27F41E14" w:rsidR="00C355B3" w:rsidRPr="009776A1" w:rsidRDefault="00FE0ADD" w:rsidP="007D5A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ADD">
        <w:rPr>
          <w:rFonts w:ascii="Arial" w:hAnsi="Arial" w:cs="Arial"/>
          <w:sz w:val="22"/>
          <w:szCs w:val="22"/>
          <w:lang w:val="pl-PL"/>
        </w:rPr>
        <w:t>Z badania „</w:t>
      </w:r>
      <w:r w:rsidRPr="00FE0ADD">
        <w:rPr>
          <w:rFonts w:ascii="Arial" w:hAnsi="Arial" w:cs="Arial"/>
          <w:sz w:val="22"/>
          <w:szCs w:val="22"/>
        </w:rPr>
        <w:t>Kompas lojalności w B2B. Oczekiwania uczestników a rzeczywistość”</w:t>
      </w:r>
      <w:r>
        <w:rPr>
          <w:rFonts w:ascii="Arial" w:hAnsi="Arial" w:cs="Arial"/>
          <w:sz w:val="22"/>
          <w:szCs w:val="22"/>
        </w:rPr>
        <w:t>,</w:t>
      </w:r>
      <w:r w:rsidR="00911923" w:rsidRPr="00911923">
        <w:rPr>
          <w:rFonts w:ascii="Arial" w:hAnsi="Arial" w:cs="Arial"/>
          <w:bCs/>
          <w:sz w:val="22"/>
          <w:szCs w:val="22"/>
          <w:vertAlign w:val="superscript"/>
          <w:lang w:val="pl-PL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które zostało zrealizow</w:t>
      </w:r>
      <w:r w:rsidR="009776A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ne </w:t>
      </w:r>
      <w:r w:rsidRPr="00FE0ADD">
        <w:rPr>
          <w:rFonts w:ascii="Arial" w:hAnsi="Arial" w:cs="Arial"/>
          <w:sz w:val="22"/>
          <w:szCs w:val="22"/>
        </w:rPr>
        <w:t>przez niezależną agencję badawczą IRCenter na zlecenie Sodexo Benefits and Rewards Services Polska</w:t>
      </w:r>
      <w:r>
        <w:rPr>
          <w:rFonts w:ascii="Arial" w:hAnsi="Arial" w:cs="Arial"/>
          <w:sz w:val="22"/>
          <w:szCs w:val="22"/>
        </w:rPr>
        <w:t xml:space="preserve">, wynika, że </w:t>
      </w:r>
      <w:r w:rsidR="00FB3B40" w:rsidRPr="00FB3B40">
        <w:rPr>
          <w:rFonts w:ascii="Arial" w:hAnsi="Arial" w:cs="Arial"/>
          <w:sz w:val="22"/>
          <w:szCs w:val="22"/>
          <w:lang w:val="pl-PL"/>
        </w:rPr>
        <w:t xml:space="preserve">większość uczestników </w:t>
      </w:r>
      <w:r>
        <w:rPr>
          <w:rFonts w:ascii="Arial" w:hAnsi="Arial" w:cs="Arial"/>
          <w:sz w:val="22"/>
          <w:szCs w:val="22"/>
          <w:lang w:val="pl-PL"/>
        </w:rPr>
        <w:t xml:space="preserve">programów lojalnościowych </w:t>
      </w:r>
      <w:r w:rsidR="00FB3B40" w:rsidRPr="00FB3B40">
        <w:rPr>
          <w:rFonts w:ascii="Arial" w:hAnsi="Arial" w:cs="Arial"/>
          <w:sz w:val="22"/>
          <w:szCs w:val="22"/>
          <w:lang w:val="pl-PL"/>
        </w:rPr>
        <w:t xml:space="preserve">oczekuje, że będzie nagradzana za wszystkie transakcje np. poprzez przyznawanie 1 punktu za każde wydane 1 złotych (54 proc.). Drugim najbardziej pożądanym mechanizmem jest docenianie regularności dokonywanych transakcji (31 proc.). Paradoksalnie jest on niezwykle rzadko wykorzystywany – </w:t>
      </w:r>
      <w:r w:rsidR="00793A93">
        <w:rPr>
          <w:rFonts w:ascii="Arial" w:hAnsi="Arial" w:cs="Arial"/>
          <w:sz w:val="22"/>
          <w:szCs w:val="22"/>
          <w:lang w:val="pl-PL"/>
        </w:rPr>
        <w:t>choć</w:t>
      </w:r>
      <w:r w:rsidR="00FB3B40" w:rsidRPr="00FB3B40">
        <w:rPr>
          <w:rFonts w:ascii="Arial" w:hAnsi="Arial" w:cs="Arial"/>
          <w:sz w:val="22"/>
          <w:szCs w:val="22"/>
          <w:lang w:val="pl-PL"/>
        </w:rPr>
        <w:t xml:space="preserve"> to stała współpraca jest podstawą lojalności i partnerstwa w biznesie. Na trzecim miejscu znajduje się gratyfikacja sprzedaży konkretnego produktu, marki czy usługi (11 proc.). Bez względu na to, który mechanizm wybierzemy, </w:t>
      </w:r>
      <w:r w:rsidR="009C4389">
        <w:rPr>
          <w:rFonts w:ascii="Arial" w:hAnsi="Arial" w:cs="Arial"/>
          <w:sz w:val="22"/>
          <w:szCs w:val="22"/>
          <w:lang w:val="pl-PL"/>
        </w:rPr>
        <w:t xml:space="preserve">kluczem do osiągnięcia przejrzystości jest </w:t>
      </w:r>
      <w:r w:rsidR="00FB3B40" w:rsidRPr="00FB3B40">
        <w:rPr>
          <w:rFonts w:ascii="Arial" w:hAnsi="Arial" w:cs="Arial"/>
          <w:sz w:val="22"/>
          <w:szCs w:val="22"/>
          <w:lang w:val="pl-PL"/>
        </w:rPr>
        <w:t>stworzeni</w:t>
      </w:r>
      <w:r w:rsidR="009C4389">
        <w:rPr>
          <w:rFonts w:ascii="Arial" w:hAnsi="Arial" w:cs="Arial"/>
          <w:sz w:val="22"/>
          <w:szCs w:val="22"/>
          <w:lang w:val="pl-PL"/>
        </w:rPr>
        <w:t>e</w:t>
      </w:r>
      <w:r w:rsidR="00FB3B40" w:rsidRPr="00FB3B40">
        <w:rPr>
          <w:rFonts w:ascii="Arial" w:hAnsi="Arial" w:cs="Arial"/>
          <w:sz w:val="22"/>
          <w:szCs w:val="22"/>
          <w:lang w:val="pl-PL"/>
        </w:rPr>
        <w:t xml:space="preserve"> prec</w:t>
      </w:r>
      <w:r w:rsidR="009776A1">
        <w:rPr>
          <w:rFonts w:ascii="Arial" w:hAnsi="Arial" w:cs="Arial"/>
          <w:sz w:val="22"/>
          <w:szCs w:val="22"/>
          <w:lang w:val="pl-PL"/>
        </w:rPr>
        <w:t>yzyjnego regulaminu oraz nadanie</w:t>
      </w:r>
      <w:r w:rsidR="00FB3B40" w:rsidRPr="00FB3B40">
        <w:rPr>
          <w:rFonts w:ascii="Arial" w:hAnsi="Arial" w:cs="Arial"/>
          <w:sz w:val="22"/>
          <w:szCs w:val="22"/>
          <w:lang w:val="pl-PL"/>
        </w:rPr>
        <w:t xml:space="preserve"> działaniom formy</w:t>
      </w:r>
      <w:r w:rsidR="009776A1" w:rsidRPr="009776A1">
        <w:rPr>
          <w:rFonts w:ascii="Arial" w:hAnsi="Arial" w:cs="Arial"/>
          <w:sz w:val="22"/>
          <w:szCs w:val="22"/>
          <w:lang w:val="pl-PL"/>
        </w:rPr>
        <w:t xml:space="preserve"> </w:t>
      </w:r>
      <w:r w:rsidR="009776A1" w:rsidRPr="00FB3B40">
        <w:rPr>
          <w:rFonts w:ascii="Arial" w:hAnsi="Arial" w:cs="Arial"/>
          <w:sz w:val="22"/>
          <w:szCs w:val="22"/>
          <w:lang w:val="pl-PL"/>
        </w:rPr>
        <w:t>prawnej</w:t>
      </w:r>
      <w:r w:rsidR="00FB3B40" w:rsidRPr="00FB3B40">
        <w:rPr>
          <w:rFonts w:ascii="Arial" w:hAnsi="Arial" w:cs="Arial"/>
          <w:sz w:val="22"/>
          <w:szCs w:val="22"/>
          <w:lang w:val="pl-PL"/>
        </w:rPr>
        <w:t xml:space="preserve">. Współpraca z zewnętrzną firmą specjalizującą się w tego typu działaniach może to znacząco ułatwić. </w:t>
      </w:r>
    </w:p>
    <w:p w14:paraId="00CEA58D" w14:textId="7949ACFB" w:rsidR="00FE0ADD" w:rsidRPr="00FE0ADD" w:rsidRDefault="00FE0ADD" w:rsidP="009776A1">
      <w:pPr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E0ADD">
        <w:rPr>
          <w:rFonts w:ascii="Arial" w:hAnsi="Arial" w:cs="Arial"/>
          <w:b/>
          <w:bCs/>
          <w:sz w:val="22"/>
          <w:szCs w:val="22"/>
          <w:lang w:val="pl-PL"/>
        </w:rPr>
        <w:t xml:space="preserve">Wyzwanie 4. Jak zminimalizować złożoność projektu? </w:t>
      </w:r>
    </w:p>
    <w:p w14:paraId="2BAD7D56" w14:textId="211470B5" w:rsidR="00FE0ADD" w:rsidRDefault="00FE0ADD" w:rsidP="000562EC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E0ADD">
        <w:rPr>
          <w:rFonts w:ascii="Arial" w:hAnsi="Arial" w:cs="Arial"/>
          <w:sz w:val="22"/>
          <w:szCs w:val="22"/>
          <w:lang w:val="pl-PL"/>
        </w:rPr>
        <w:t xml:space="preserve">Opracowanie i prowadzenie programu lojalnościowego </w:t>
      </w:r>
      <w:r w:rsidR="009776A1">
        <w:rPr>
          <w:rFonts w:ascii="Arial" w:hAnsi="Arial" w:cs="Arial"/>
          <w:sz w:val="22"/>
          <w:szCs w:val="22"/>
          <w:lang w:val="pl-PL"/>
        </w:rPr>
        <w:t>wymaga</w:t>
      </w:r>
      <w:r w:rsidRPr="00FE0ADD">
        <w:rPr>
          <w:rFonts w:ascii="Arial" w:hAnsi="Arial" w:cs="Arial"/>
          <w:sz w:val="22"/>
          <w:szCs w:val="22"/>
          <w:lang w:val="pl-PL"/>
        </w:rPr>
        <w:t xml:space="preserve"> </w:t>
      </w:r>
      <w:r w:rsidR="009776A1">
        <w:rPr>
          <w:rFonts w:ascii="Arial" w:hAnsi="Arial" w:cs="Arial"/>
          <w:sz w:val="22"/>
          <w:szCs w:val="22"/>
          <w:lang w:val="pl-PL"/>
        </w:rPr>
        <w:t>zaangażowania</w:t>
      </w:r>
      <w:r w:rsidRPr="00FE0ADD">
        <w:rPr>
          <w:rFonts w:ascii="Arial" w:hAnsi="Arial" w:cs="Arial"/>
          <w:sz w:val="22"/>
          <w:szCs w:val="22"/>
          <w:lang w:val="pl-PL"/>
        </w:rPr>
        <w:t xml:space="preserve"> na wielu płaszczyznach. Na projekt składa się m.in. opracowanie mechaniki, stworzenie regulaminu, komunikacja z uczestnikami, budowa katalogu atrakcyjnych nagród, ich logistyka i rozliczenie. Projekt można tworzyć etapami, mały</w:t>
      </w:r>
      <w:r w:rsidR="00C97119">
        <w:rPr>
          <w:rFonts w:ascii="Arial" w:hAnsi="Arial" w:cs="Arial"/>
          <w:sz w:val="22"/>
          <w:szCs w:val="22"/>
          <w:lang w:val="pl-PL"/>
        </w:rPr>
        <w:t>mi</w:t>
      </w:r>
      <w:r w:rsidRPr="00FE0ADD">
        <w:rPr>
          <w:rFonts w:ascii="Arial" w:hAnsi="Arial" w:cs="Arial"/>
          <w:sz w:val="22"/>
          <w:szCs w:val="22"/>
          <w:lang w:val="pl-PL"/>
        </w:rPr>
        <w:t xml:space="preserve"> krokami</w:t>
      </w:r>
      <w:r>
        <w:rPr>
          <w:rFonts w:ascii="Arial" w:hAnsi="Arial" w:cs="Arial"/>
          <w:sz w:val="22"/>
          <w:szCs w:val="22"/>
          <w:lang w:val="pl-PL"/>
        </w:rPr>
        <w:t xml:space="preserve">, np. prowadząc pilotażowo na mniejszej grupie odbiorców. </w:t>
      </w:r>
    </w:p>
    <w:p w14:paraId="64B16E6C" w14:textId="5E5256EA" w:rsidR="009C4389" w:rsidRPr="009776A1" w:rsidRDefault="00FE0ADD" w:rsidP="007D5A0A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FE0ADD">
        <w:rPr>
          <w:rFonts w:ascii="Arial" w:hAnsi="Arial" w:cs="Arial"/>
          <w:i/>
          <w:iCs/>
          <w:sz w:val="22"/>
          <w:szCs w:val="22"/>
          <w:lang w:val="pl-PL"/>
        </w:rPr>
        <w:t xml:space="preserve">Aby zminimalizować złożoność projektu, należy się do niego dobrze przygotować, nie oszczędzać czasu potrzebnego na </w:t>
      </w:r>
      <w:r w:rsidR="004225C7">
        <w:rPr>
          <w:rFonts w:ascii="Arial" w:hAnsi="Arial" w:cs="Arial"/>
          <w:i/>
          <w:iCs/>
          <w:sz w:val="22"/>
          <w:szCs w:val="22"/>
          <w:lang w:val="pl-PL"/>
        </w:rPr>
        <w:t xml:space="preserve">analizy i planowanie, co </w:t>
      </w:r>
      <w:r w:rsidR="009776A1">
        <w:rPr>
          <w:rFonts w:ascii="Arial" w:hAnsi="Arial" w:cs="Arial"/>
          <w:i/>
          <w:iCs/>
          <w:sz w:val="22"/>
          <w:szCs w:val="22"/>
          <w:lang w:val="pl-PL"/>
        </w:rPr>
        <w:t xml:space="preserve">odpłaci się </w:t>
      </w:r>
      <w:r w:rsidRPr="00FE0ADD">
        <w:rPr>
          <w:rFonts w:ascii="Arial" w:hAnsi="Arial" w:cs="Arial"/>
          <w:i/>
          <w:iCs/>
          <w:sz w:val="22"/>
          <w:szCs w:val="22"/>
          <w:lang w:val="pl-PL"/>
        </w:rPr>
        <w:t xml:space="preserve">nam w postaci </w:t>
      </w:r>
      <w:r w:rsidR="004225C7">
        <w:rPr>
          <w:rFonts w:ascii="Arial" w:hAnsi="Arial" w:cs="Arial"/>
          <w:i/>
          <w:iCs/>
          <w:sz w:val="22"/>
          <w:szCs w:val="22"/>
          <w:lang w:val="pl-PL"/>
        </w:rPr>
        <w:t>redukcji</w:t>
      </w:r>
      <w:r w:rsidRPr="00FE0ADD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793A93">
        <w:rPr>
          <w:rFonts w:ascii="Arial" w:hAnsi="Arial" w:cs="Arial"/>
          <w:i/>
          <w:iCs/>
          <w:sz w:val="22"/>
          <w:szCs w:val="22"/>
          <w:lang w:val="pl-PL"/>
        </w:rPr>
        <w:t>nakładów poniesionych</w:t>
      </w:r>
      <w:r w:rsidRPr="00FE0ADD">
        <w:rPr>
          <w:rFonts w:ascii="Arial" w:hAnsi="Arial" w:cs="Arial"/>
          <w:i/>
          <w:iCs/>
          <w:sz w:val="22"/>
          <w:szCs w:val="22"/>
          <w:lang w:val="pl-PL"/>
        </w:rPr>
        <w:t xml:space="preserve"> na sprawne wdrożenie i uruchomienie programu. </w:t>
      </w:r>
      <w:r w:rsidR="009776A1">
        <w:rPr>
          <w:rFonts w:ascii="Arial" w:hAnsi="Arial" w:cs="Arial"/>
          <w:i/>
          <w:iCs/>
          <w:sz w:val="22"/>
          <w:szCs w:val="22"/>
          <w:lang w:val="pl-PL"/>
        </w:rPr>
        <w:t>M</w:t>
      </w:r>
      <w:r w:rsidR="00793A93">
        <w:rPr>
          <w:rFonts w:ascii="Arial" w:hAnsi="Arial" w:cs="Arial"/>
          <w:i/>
          <w:iCs/>
          <w:sz w:val="22"/>
          <w:szCs w:val="22"/>
          <w:lang w:val="pl-PL"/>
        </w:rPr>
        <w:t xml:space="preserve">ożna </w:t>
      </w:r>
      <w:r w:rsidR="009776A1">
        <w:rPr>
          <w:rFonts w:ascii="Arial" w:hAnsi="Arial" w:cs="Arial"/>
          <w:i/>
          <w:iCs/>
          <w:sz w:val="22"/>
          <w:szCs w:val="22"/>
          <w:lang w:val="pl-PL"/>
        </w:rPr>
        <w:t xml:space="preserve">też </w:t>
      </w:r>
      <w:r w:rsidR="00793A93">
        <w:rPr>
          <w:rFonts w:ascii="Arial" w:hAnsi="Arial" w:cs="Arial"/>
          <w:i/>
          <w:iCs/>
          <w:sz w:val="22"/>
          <w:szCs w:val="22"/>
          <w:lang w:val="pl-PL"/>
        </w:rPr>
        <w:t>skorzystać z outsourcingu – powierzając część zadań partnerowi</w:t>
      </w:r>
      <w:r w:rsidR="009776A1" w:rsidRPr="009776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9776A1">
        <w:rPr>
          <w:rFonts w:ascii="Arial" w:hAnsi="Arial" w:cs="Arial"/>
          <w:i/>
          <w:iCs/>
          <w:sz w:val="22"/>
          <w:szCs w:val="22"/>
          <w:lang w:val="pl-PL"/>
        </w:rPr>
        <w:t>zewnętrznemu,</w:t>
      </w:r>
      <w:r w:rsidR="00793A93">
        <w:rPr>
          <w:rFonts w:ascii="Arial" w:hAnsi="Arial" w:cs="Arial"/>
          <w:i/>
          <w:iCs/>
          <w:sz w:val="22"/>
          <w:szCs w:val="22"/>
          <w:lang w:val="pl-PL"/>
        </w:rPr>
        <w:t xml:space="preserve"> sami możemy skoncentrować się na bieżących projektach.</w:t>
      </w:r>
      <w:r w:rsidR="004225C7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793A93">
        <w:rPr>
          <w:rFonts w:ascii="Arial" w:hAnsi="Arial" w:cs="Arial"/>
          <w:i/>
          <w:iCs/>
          <w:sz w:val="22"/>
          <w:szCs w:val="22"/>
          <w:lang w:val="pl-PL"/>
        </w:rPr>
        <w:t xml:space="preserve">Takie podejście niesie za sobą </w:t>
      </w:r>
      <w:r w:rsidR="009776A1">
        <w:rPr>
          <w:rFonts w:ascii="Arial" w:hAnsi="Arial" w:cs="Arial"/>
          <w:i/>
          <w:iCs/>
          <w:sz w:val="22"/>
          <w:szCs w:val="22"/>
          <w:lang w:val="pl-PL"/>
        </w:rPr>
        <w:t xml:space="preserve">też </w:t>
      </w:r>
      <w:r w:rsidR="00793A93">
        <w:rPr>
          <w:rFonts w:ascii="Arial" w:hAnsi="Arial" w:cs="Arial"/>
          <w:i/>
          <w:iCs/>
          <w:sz w:val="22"/>
          <w:szCs w:val="22"/>
          <w:lang w:val="pl-PL"/>
        </w:rPr>
        <w:t>dodatkową wartość. Tworząc program od podstaw, nie mając praktycznego doświadczenia, jesteśmy narażeni na po</w:t>
      </w:r>
      <w:r w:rsidR="009776A1">
        <w:rPr>
          <w:rFonts w:ascii="Arial" w:hAnsi="Arial" w:cs="Arial"/>
          <w:i/>
          <w:iCs/>
          <w:sz w:val="22"/>
          <w:szCs w:val="22"/>
          <w:lang w:val="pl-PL"/>
        </w:rPr>
        <w:t>pełnienie błędów, których można</w:t>
      </w:r>
      <w:r w:rsidR="00793A93">
        <w:rPr>
          <w:rFonts w:ascii="Arial" w:hAnsi="Arial" w:cs="Arial"/>
          <w:i/>
          <w:iCs/>
          <w:sz w:val="22"/>
          <w:szCs w:val="22"/>
          <w:lang w:val="pl-PL"/>
        </w:rPr>
        <w:t xml:space="preserve"> uniknąć</w:t>
      </w:r>
      <w:r w:rsidR="009776A1">
        <w:rPr>
          <w:rFonts w:ascii="Arial" w:hAnsi="Arial" w:cs="Arial"/>
          <w:i/>
          <w:iCs/>
          <w:sz w:val="22"/>
          <w:szCs w:val="22"/>
          <w:lang w:val="pl-PL"/>
        </w:rPr>
        <w:t>,</w:t>
      </w:r>
      <w:r w:rsidR="00793A93">
        <w:rPr>
          <w:rFonts w:ascii="Arial" w:hAnsi="Arial" w:cs="Arial"/>
          <w:i/>
          <w:iCs/>
          <w:sz w:val="22"/>
          <w:szCs w:val="22"/>
          <w:lang w:val="pl-PL"/>
        </w:rPr>
        <w:t xml:space="preserve"> korzystając z</w:t>
      </w:r>
      <w:r w:rsidR="009776A1">
        <w:rPr>
          <w:rFonts w:ascii="Arial" w:hAnsi="Arial" w:cs="Arial"/>
          <w:i/>
          <w:iCs/>
          <w:sz w:val="22"/>
          <w:szCs w:val="22"/>
          <w:lang w:val="pl-PL"/>
        </w:rPr>
        <w:t> </w:t>
      </w:r>
      <w:r w:rsidR="00793A93">
        <w:rPr>
          <w:rFonts w:ascii="Arial" w:hAnsi="Arial" w:cs="Arial"/>
          <w:i/>
          <w:iCs/>
          <w:sz w:val="22"/>
          <w:szCs w:val="22"/>
          <w:lang w:val="pl-PL"/>
        </w:rPr>
        <w:t xml:space="preserve">ekspertyzy tych, którzy </w:t>
      </w:r>
      <w:r w:rsidR="006300AE">
        <w:rPr>
          <w:rFonts w:ascii="Arial" w:hAnsi="Arial" w:cs="Arial"/>
          <w:i/>
          <w:iCs/>
          <w:sz w:val="22"/>
          <w:szCs w:val="22"/>
          <w:lang w:val="pl-PL"/>
        </w:rPr>
        <w:t xml:space="preserve">na swoim koncie mają wiele realizacji. </w:t>
      </w:r>
      <w:r w:rsidR="009C4389">
        <w:rPr>
          <w:rFonts w:ascii="Arial" w:hAnsi="Arial" w:cs="Arial"/>
          <w:i/>
          <w:iCs/>
          <w:sz w:val="22"/>
          <w:szCs w:val="22"/>
          <w:lang w:val="pl-PL"/>
        </w:rPr>
        <w:t>Partner zewnętrzny</w:t>
      </w:r>
      <w:r w:rsidR="006300AE">
        <w:rPr>
          <w:rFonts w:ascii="Arial" w:hAnsi="Arial" w:cs="Arial"/>
          <w:i/>
          <w:iCs/>
          <w:sz w:val="22"/>
          <w:szCs w:val="22"/>
          <w:lang w:val="pl-PL"/>
        </w:rPr>
        <w:t xml:space="preserve"> nie tylko wie, jak uprościć cały proces</w:t>
      </w:r>
      <w:r w:rsidR="004225C7">
        <w:rPr>
          <w:rFonts w:ascii="Arial" w:hAnsi="Arial" w:cs="Arial"/>
          <w:i/>
          <w:iCs/>
          <w:sz w:val="22"/>
          <w:szCs w:val="22"/>
          <w:lang w:val="pl-PL"/>
        </w:rPr>
        <w:t xml:space="preserve">, w tym utrzymać optymalny poziom zapasów nagród, ale także zapewni ich szybką dostępność. </w:t>
      </w:r>
      <w:r w:rsidR="009C4389" w:rsidRPr="009C4389">
        <w:rPr>
          <w:rFonts w:ascii="Arial" w:hAnsi="Arial" w:cs="Arial"/>
          <w:i/>
          <w:iCs/>
          <w:sz w:val="22"/>
          <w:szCs w:val="22"/>
          <w:lang w:val="pl-PL"/>
        </w:rPr>
        <w:t>Jeśli firma skorzysta ze wsparcia zewnętrznego</w:t>
      </w:r>
      <w:r w:rsidR="009776A1">
        <w:rPr>
          <w:rFonts w:ascii="Arial" w:hAnsi="Arial" w:cs="Arial"/>
          <w:i/>
          <w:iCs/>
          <w:sz w:val="22"/>
          <w:szCs w:val="22"/>
          <w:lang w:val="pl-PL"/>
        </w:rPr>
        <w:t>,</w:t>
      </w:r>
      <w:r w:rsidR="009C4389" w:rsidRPr="009C4389">
        <w:rPr>
          <w:rFonts w:ascii="Arial" w:hAnsi="Arial" w:cs="Arial"/>
          <w:i/>
          <w:iCs/>
          <w:sz w:val="22"/>
          <w:szCs w:val="22"/>
          <w:lang w:val="pl-PL"/>
        </w:rPr>
        <w:t xml:space="preserve"> może okazać się, że </w:t>
      </w:r>
      <w:r w:rsidR="009C4389">
        <w:rPr>
          <w:rFonts w:ascii="Arial" w:hAnsi="Arial" w:cs="Arial"/>
          <w:i/>
          <w:iCs/>
          <w:sz w:val="22"/>
          <w:szCs w:val="22"/>
          <w:lang w:val="pl-PL"/>
        </w:rPr>
        <w:t>projekt</w:t>
      </w:r>
      <w:r w:rsidR="004841CF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9C4389">
        <w:rPr>
          <w:rFonts w:ascii="Arial" w:hAnsi="Arial" w:cs="Arial"/>
          <w:i/>
          <w:iCs/>
          <w:sz w:val="22"/>
          <w:szCs w:val="22"/>
          <w:lang w:val="pl-PL"/>
        </w:rPr>
        <w:t>jest</w:t>
      </w:r>
      <w:r w:rsidR="004841CF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9C4389" w:rsidRPr="009C4389">
        <w:rPr>
          <w:rFonts w:ascii="Arial" w:hAnsi="Arial" w:cs="Arial"/>
          <w:i/>
          <w:iCs/>
          <w:sz w:val="22"/>
          <w:szCs w:val="22"/>
          <w:lang w:val="pl-PL"/>
        </w:rPr>
        <w:t>mniej skomplik</w:t>
      </w:r>
      <w:r w:rsidR="009776A1">
        <w:rPr>
          <w:rFonts w:ascii="Arial" w:hAnsi="Arial" w:cs="Arial"/>
          <w:i/>
          <w:iCs/>
          <w:sz w:val="22"/>
          <w:szCs w:val="22"/>
          <w:lang w:val="pl-PL"/>
        </w:rPr>
        <w:t xml:space="preserve">owany i tańszy niż wcześniej </w:t>
      </w:r>
      <w:r w:rsidR="00AB7D4E">
        <w:rPr>
          <w:rFonts w:ascii="Arial" w:hAnsi="Arial" w:cs="Arial"/>
          <w:i/>
          <w:iCs/>
          <w:sz w:val="22"/>
          <w:szCs w:val="22"/>
          <w:lang w:val="pl-PL"/>
        </w:rPr>
        <w:t>zakładała</w:t>
      </w:r>
      <w:r w:rsidR="009776A1">
        <w:rPr>
          <w:rFonts w:ascii="Arial" w:hAnsi="Arial" w:cs="Arial"/>
          <w:i/>
          <w:iCs/>
          <w:sz w:val="22"/>
          <w:szCs w:val="22"/>
          <w:lang w:val="pl-PL"/>
        </w:rPr>
        <w:t xml:space="preserve"> – </w:t>
      </w:r>
      <w:r w:rsidR="00793A93" w:rsidRPr="00793A93">
        <w:rPr>
          <w:rFonts w:ascii="Arial" w:hAnsi="Arial" w:cs="Arial"/>
          <w:sz w:val="22"/>
          <w:szCs w:val="22"/>
          <w:lang w:val="pl-PL"/>
        </w:rPr>
        <w:t xml:space="preserve">powiedziała </w:t>
      </w:r>
      <w:r w:rsidR="00793A93" w:rsidRPr="00793A93">
        <w:rPr>
          <w:rFonts w:ascii="Arial" w:hAnsi="Arial" w:cs="Arial"/>
          <w:b/>
          <w:bCs/>
          <w:sz w:val="22"/>
          <w:szCs w:val="22"/>
          <w:lang w:val="pl-PL"/>
        </w:rPr>
        <w:t>Anna Męczyńska.</w:t>
      </w:r>
    </w:p>
    <w:p w14:paraId="293E35D2" w14:textId="4EE77E59" w:rsidR="00815287" w:rsidRPr="00793A93" w:rsidRDefault="00FE0ADD" w:rsidP="009776A1">
      <w:pPr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Wyzwanie 5. </w:t>
      </w:r>
      <w:r w:rsidR="00BD0A2B">
        <w:rPr>
          <w:rFonts w:ascii="Arial" w:hAnsi="Arial" w:cs="Arial"/>
          <w:b/>
          <w:bCs/>
          <w:sz w:val="22"/>
          <w:szCs w:val="22"/>
          <w:lang w:val="pl-PL"/>
        </w:rPr>
        <w:t xml:space="preserve">Jak </w:t>
      </w:r>
      <w:r w:rsidR="00815287">
        <w:rPr>
          <w:rFonts w:ascii="Arial" w:hAnsi="Arial" w:cs="Arial"/>
          <w:b/>
          <w:bCs/>
          <w:sz w:val="22"/>
          <w:szCs w:val="22"/>
          <w:lang w:val="pl-PL"/>
        </w:rPr>
        <w:t xml:space="preserve">zaprojektować katalog i </w:t>
      </w:r>
      <w:r w:rsidR="00BD0A2B">
        <w:rPr>
          <w:rFonts w:ascii="Arial" w:hAnsi="Arial" w:cs="Arial"/>
          <w:b/>
          <w:bCs/>
          <w:sz w:val="22"/>
          <w:szCs w:val="22"/>
          <w:lang w:val="pl-PL"/>
        </w:rPr>
        <w:t>dobra</w:t>
      </w:r>
      <w:r w:rsidR="00C233D2">
        <w:rPr>
          <w:rFonts w:ascii="Arial" w:hAnsi="Arial" w:cs="Arial"/>
          <w:b/>
          <w:bCs/>
          <w:sz w:val="22"/>
          <w:szCs w:val="22"/>
          <w:lang w:val="pl-PL"/>
        </w:rPr>
        <w:t>ć</w:t>
      </w:r>
      <w:r w:rsidR="00BD0A2B">
        <w:rPr>
          <w:rFonts w:ascii="Arial" w:hAnsi="Arial" w:cs="Arial"/>
          <w:b/>
          <w:bCs/>
          <w:sz w:val="22"/>
          <w:szCs w:val="22"/>
          <w:lang w:val="pl-PL"/>
        </w:rPr>
        <w:t xml:space="preserve"> a</w:t>
      </w:r>
      <w:r w:rsidR="00C233D2">
        <w:rPr>
          <w:rFonts w:ascii="Arial" w:hAnsi="Arial" w:cs="Arial"/>
          <w:b/>
          <w:bCs/>
          <w:sz w:val="22"/>
          <w:szCs w:val="22"/>
          <w:lang w:val="pl-PL"/>
        </w:rPr>
        <w:t>trakcyjne nagrody?</w:t>
      </w:r>
      <w:r w:rsidR="0071706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1A480EF7" w14:textId="10511464" w:rsidR="00F77BC3" w:rsidRDefault="00815287" w:rsidP="000562EC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15287">
        <w:rPr>
          <w:rFonts w:ascii="Arial" w:hAnsi="Arial" w:cs="Arial"/>
          <w:bCs/>
          <w:sz w:val="22"/>
          <w:szCs w:val="22"/>
          <w:lang w:val="pl-PL"/>
        </w:rPr>
        <w:t>Dobór nagród to nie jedyna kwestia warta zastanowienia. Równie</w:t>
      </w:r>
      <w:r w:rsidR="004225C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815287">
        <w:rPr>
          <w:rFonts w:ascii="Arial" w:hAnsi="Arial" w:cs="Arial"/>
          <w:bCs/>
          <w:sz w:val="22"/>
          <w:szCs w:val="22"/>
          <w:lang w:val="pl-PL"/>
        </w:rPr>
        <w:t>istotne są spos</w:t>
      </w:r>
      <w:r w:rsidR="0031357E">
        <w:rPr>
          <w:rFonts w:ascii="Arial" w:hAnsi="Arial" w:cs="Arial"/>
          <w:bCs/>
          <w:sz w:val="22"/>
          <w:szCs w:val="22"/>
          <w:lang w:val="pl-PL"/>
        </w:rPr>
        <w:t>oby</w:t>
      </w:r>
      <w:r w:rsidRPr="00815287">
        <w:rPr>
          <w:rFonts w:ascii="Arial" w:hAnsi="Arial" w:cs="Arial"/>
          <w:bCs/>
          <w:sz w:val="22"/>
          <w:szCs w:val="22"/>
          <w:lang w:val="pl-PL"/>
        </w:rPr>
        <w:t xml:space="preserve"> ich prezentacji i</w:t>
      </w:r>
      <w:r w:rsidR="009776A1">
        <w:rPr>
          <w:rFonts w:ascii="Arial" w:hAnsi="Arial" w:cs="Arial"/>
          <w:bCs/>
          <w:sz w:val="22"/>
          <w:szCs w:val="22"/>
          <w:lang w:val="pl-PL"/>
        </w:rPr>
        <w:t> </w:t>
      </w:r>
      <w:r w:rsidRPr="00815287">
        <w:rPr>
          <w:rFonts w:ascii="Arial" w:hAnsi="Arial" w:cs="Arial"/>
          <w:bCs/>
          <w:sz w:val="22"/>
          <w:szCs w:val="22"/>
          <w:lang w:val="pl-PL"/>
        </w:rPr>
        <w:t xml:space="preserve">obsługi – czyli kwestie dostępności, zamówienia, dostarczenia i ewentualnych wymian lub reklamacji. Dlatego dobrym pomysłem jest skorzystanie z gotowego katalogu nagród dostępnego online, który ze względu na częstą aktualizację i zautomatyzowanie procesów obsługi posprzedażowej, będzie stanowił duże ułatwienie w zarządzaniu projektem. </w:t>
      </w:r>
      <w:r w:rsidR="004225C7">
        <w:rPr>
          <w:rFonts w:ascii="Arial" w:hAnsi="Arial" w:cs="Arial"/>
          <w:bCs/>
          <w:sz w:val="22"/>
          <w:szCs w:val="22"/>
          <w:lang w:val="pl-PL"/>
        </w:rPr>
        <w:t>Za</w:t>
      </w:r>
      <w:r w:rsidR="009776A1">
        <w:rPr>
          <w:rFonts w:ascii="Arial" w:hAnsi="Arial" w:cs="Arial"/>
          <w:bCs/>
          <w:sz w:val="22"/>
          <w:szCs w:val="22"/>
          <w:lang w:val="pl-PL"/>
        </w:rPr>
        <w:t xml:space="preserve">nim padnie odpowiedź na pytanie – </w:t>
      </w:r>
      <w:r w:rsidR="004225C7" w:rsidRPr="004225C7">
        <w:rPr>
          <w:rFonts w:ascii="Arial" w:hAnsi="Arial" w:cs="Arial"/>
          <w:bCs/>
          <w:i/>
          <w:iCs/>
          <w:sz w:val="22"/>
          <w:szCs w:val="22"/>
          <w:lang w:val="pl-PL"/>
        </w:rPr>
        <w:t>Jak zaprojektować katalog i dobrać atrakcyjne nagrody?</w:t>
      </w:r>
      <w:r w:rsidR="004225C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9776A1">
        <w:rPr>
          <w:rFonts w:ascii="Arial" w:hAnsi="Arial" w:cs="Arial"/>
          <w:bCs/>
          <w:sz w:val="22"/>
          <w:szCs w:val="22"/>
          <w:lang w:val="pl-PL"/>
        </w:rPr>
        <w:t xml:space="preserve">– </w:t>
      </w:r>
      <w:r w:rsidR="004225C7">
        <w:rPr>
          <w:rFonts w:ascii="Arial" w:hAnsi="Arial" w:cs="Arial"/>
          <w:bCs/>
          <w:sz w:val="22"/>
          <w:szCs w:val="22"/>
          <w:lang w:val="pl-PL"/>
        </w:rPr>
        <w:t xml:space="preserve">warto spojrzeć na to, dlaczego katalog nagród jest tak ważnym narzędziem. </w:t>
      </w:r>
      <w:r w:rsidR="007D5A0A" w:rsidRPr="007D5A0A">
        <w:rPr>
          <w:rFonts w:ascii="Arial" w:hAnsi="Arial" w:cs="Arial"/>
          <w:bCs/>
          <w:sz w:val="22"/>
          <w:szCs w:val="22"/>
          <w:lang w:val="pl-PL"/>
        </w:rPr>
        <w:t>Wyniki ogólnopolskiego badania „Kompas lojalności w B2B. Oczekiwania uczestników a</w:t>
      </w:r>
      <w:r w:rsidR="009776A1">
        <w:rPr>
          <w:rFonts w:ascii="Arial" w:hAnsi="Arial" w:cs="Arial"/>
          <w:bCs/>
          <w:sz w:val="22"/>
          <w:szCs w:val="22"/>
          <w:lang w:val="pl-PL"/>
        </w:rPr>
        <w:t> </w:t>
      </w:r>
      <w:r w:rsidR="007D5A0A" w:rsidRPr="007D5A0A">
        <w:rPr>
          <w:rFonts w:ascii="Arial" w:hAnsi="Arial" w:cs="Arial"/>
          <w:bCs/>
          <w:sz w:val="22"/>
          <w:szCs w:val="22"/>
          <w:lang w:val="pl-PL"/>
        </w:rPr>
        <w:t>rzeczywistość” wyraźnie wskazują,</w:t>
      </w:r>
      <w:r w:rsidR="007D5A0A" w:rsidRPr="007D5A0A">
        <w:rPr>
          <w:rFonts w:ascii="Arial" w:hAnsi="Arial" w:cs="Arial"/>
          <w:bCs/>
          <w:sz w:val="22"/>
          <w:szCs w:val="22"/>
        </w:rPr>
        <w:t xml:space="preserve"> </w:t>
      </w:r>
      <w:r w:rsidR="007D5A0A" w:rsidRPr="007D5A0A">
        <w:rPr>
          <w:rFonts w:ascii="Arial" w:hAnsi="Arial" w:cs="Arial"/>
          <w:bCs/>
          <w:sz w:val="22"/>
          <w:szCs w:val="22"/>
          <w:lang w:val="pl-PL"/>
        </w:rPr>
        <w:t xml:space="preserve">że zbyt mały wybór nagród (50 proc.) zniechęca klientów do udziału w programach lojalnościowych. Jakie nagrody są najbardziej pożądane przez uczestników </w:t>
      </w:r>
      <w:r w:rsidR="007D5A0A" w:rsidRPr="007D5A0A">
        <w:rPr>
          <w:rFonts w:ascii="Arial" w:hAnsi="Arial" w:cs="Arial"/>
          <w:bCs/>
          <w:sz w:val="22"/>
          <w:szCs w:val="22"/>
          <w:lang w:val="pl-PL"/>
        </w:rPr>
        <w:lastRenderedPageBreak/>
        <w:t>programów lojalnościowych w B2B?</w:t>
      </w:r>
      <w:r w:rsidR="004225C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7D5A0A" w:rsidRPr="007D5A0A">
        <w:rPr>
          <w:rFonts w:ascii="Arial" w:hAnsi="Arial" w:cs="Arial"/>
          <w:bCs/>
          <w:sz w:val="22"/>
          <w:szCs w:val="22"/>
          <w:lang w:val="pl-PL"/>
        </w:rPr>
        <w:t>Wśród TOP-owych motywatorów znajdują się karty przedpłacone z limitem (53 proc.), możliwość wyboru nagrody z szerokiego katalogu (48 proc.) oraz konkretne upominki rzeczowe (47 proc.).</w:t>
      </w:r>
      <w:r w:rsidR="004225C7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14:paraId="72F44D25" w14:textId="2617293A" w:rsidR="00A669ED" w:rsidRPr="000562EC" w:rsidRDefault="009C4389" w:rsidP="000562EC">
      <w:pPr>
        <w:spacing w:after="240" w:line="276" w:lineRule="auto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>Siły sprzedaży i marketerzy</w:t>
      </w:r>
      <w:r w:rsidR="00CD7CD9" w:rsidRPr="00F77BC3">
        <w:rPr>
          <w:rFonts w:ascii="Arial" w:hAnsi="Arial" w:cs="Arial"/>
          <w:i/>
          <w:iCs/>
          <w:sz w:val="22"/>
          <w:szCs w:val="22"/>
          <w:lang w:val="pl-PL"/>
        </w:rPr>
        <w:t xml:space="preserve"> dostrzegają wymierne korzyści z 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powierzenia nam </w:t>
      </w:r>
      <w:r w:rsidR="004225C7">
        <w:rPr>
          <w:rFonts w:ascii="Arial" w:hAnsi="Arial" w:cs="Arial"/>
          <w:i/>
          <w:iCs/>
          <w:sz w:val="22"/>
          <w:szCs w:val="22"/>
          <w:lang w:val="pl-PL"/>
        </w:rPr>
        <w:t xml:space="preserve">zarządzania </w:t>
      </w:r>
      <w:r w:rsidR="00CD7CD9" w:rsidRPr="00F77BC3">
        <w:rPr>
          <w:rFonts w:ascii="Arial" w:hAnsi="Arial" w:cs="Arial"/>
          <w:i/>
          <w:iCs/>
          <w:sz w:val="22"/>
          <w:szCs w:val="22"/>
          <w:lang w:val="pl-PL"/>
        </w:rPr>
        <w:t xml:space="preserve">katalogiem nagród wraz z ich sprawną logistyką. </w:t>
      </w:r>
      <w:r w:rsidR="004225C7">
        <w:rPr>
          <w:rFonts w:ascii="Arial" w:hAnsi="Arial" w:cs="Arial"/>
          <w:i/>
          <w:iCs/>
          <w:sz w:val="22"/>
          <w:szCs w:val="22"/>
          <w:lang w:val="pl-PL"/>
        </w:rPr>
        <w:t xml:space="preserve">Taki model współpracy zyskuje także uznanie w oczach 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samych </w:t>
      </w:r>
      <w:r w:rsidR="004225C7">
        <w:rPr>
          <w:rFonts w:ascii="Arial" w:hAnsi="Arial" w:cs="Arial"/>
          <w:i/>
          <w:iCs/>
          <w:sz w:val="22"/>
          <w:szCs w:val="22"/>
          <w:lang w:val="pl-PL"/>
        </w:rPr>
        <w:t>uczestnikó</w:t>
      </w:r>
      <w:r>
        <w:rPr>
          <w:rFonts w:ascii="Arial" w:hAnsi="Arial" w:cs="Arial"/>
          <w:i/>
          <w:iCs/>
          <w:sz w:val="22"/>
          <w:szCs w:val="22"/>
          <w:lang w:val="pl-PL"/>
        </w:rPr>
        <w:t>w</w:t>
      </w:r>
      <w:r w:rsidR="004225C7">
        <w:rPr>
          <w:rFonts w:ascii="Arial" w:hAnsi="Arial" w:cs="Arial"/>
          <w:i/>
          <w:iCs/>
          <w:sz w:val="22"/>
          <w:szCs w:val="22"/>
          <w:lang w:val="pl-PL"/>
        </w:rPr>
        <w:t>, bo w z</w:t>
      </w:r>
      <w:r w:rsidR="004225C7" w:rsidRPr="00F77BC3">
        <w:rPr>
          <w:rFonts w:ascii="Arial" w:hAnsi="Arial" w:cs="Arial"/>
          <w:i/>
          <w:iCs/>
          <w:sz w:val="22"/>
          <w:szCs w:val="22"/>
          <w:lang w:val="pl-PL"/>
        </w:rPr>
        <w:t>amian</w:t>
      </w:r>
      <w:r w:rsidR="00CD7CD9" w:rsidRPr="00F77BC3">
        <w:rPr>
          <w:rFonts w:ascii="Arial" w:hAnsi="Arial" w:cs="Arial"/>
          <w:i/>
          <w:iCs/>
          <w:sz w:val="22"/>
          <w:szCs w:val="22"/>
          <w:lang w:val="pl-PL"/>
        </w:rPr>
        <w:t xml:space="preserve"> za osiąganie celów </w:t>
      </w:r>
      <w:r w:rsidR="004225C7">
        <w:rPr>
          <w:rFonts w:ascii="Arial" w:hAnsi="Arial" w:cs="Arial"/>
          <w:i/>
          <w:iCs/>
          <w:sz w:val="22"/>
          <w:szCs w:val="22"/>
          <w:lang w:val="pl-PL"/>
        </w:rPr>
        <w:t>określonych w regulaminie</w:t>
      </w:r>
      <w:r w:rsidR="00CD7CD9" w:rsidRPr="00F77BC3">
        <w:rPr>
          <w:rFonts w:ascii="Arial" w:hAnsi="Arial" w:cs="Arial"/>
          <w:i/>
          <w:iCs/>
          <w:sz w:val="22"/>
          <w:szCs w:val="22"/>
          <w:lang w:val="pl-PL"/>
        </w:rPr>
        <w:t>, mogą wybierać</w:t>
      </w:r>
      <w:r w:rsidR="002547D4">
        <w:rPr>
          <w:rFonts w:ascii="Arial" w:hAnsi="Arial" w:cs="Arial"/>
          <w:i/>
          <w:iCs/>
          <w:sz w:val="22"/>
          <w:szCs w:val="22"/>
          <w:lang w:val="pl-PL"/>
        </w:rPr>
        <w:t xml:space="preserve"> spośród ponad 20 kategorii i 3 tys.</w:t>
      </w:r>
      <w:r w:rsidR="00CD7CD9" w:rsidRPr="00F77BC3">
        <w:rPr>
          <w:rFonts w:ascii="Arial" w:hAnsi="Arial" w:cs="Arial"/>
          <w:i/>
          <w:iCs/>
          <w:sz w:val="22"/>
          <w:szCs w:val="22"/>
          <w:lang w:val="pl-PL"/>
        </w:rPr>
        <w:t xml:space="preserve"> atrakcyjnych nagród</w:t>
      </w:r>
      <w:r w:rsidR="004225C7">
        <w:rPr>
          <w:rFonts w:ascii="Arial" w:hAnsi="Arial" w:cs="Arial"/>
          <w:i/>
          <w:iCs/>
          <w:sz w:val="22"/>
          <w:szCs w:val="22"/>
          <w:lang w:val="pl-PL"/>
        </w:rPr>
        <w:t xml:space="preserve">. Dodatkową wartością jest to, że nagrody </w:t>
      </w:r>
      <w:r w:rsidR="00CD7CD9" w:rsidRPr="00F77BC3">
        <w:rPr>
          <w:rFonts w:ascii="Arial" w:hAnsi="Arial" w:cs="Arial"/>
          <w:i/>
          <w:iCs/>
          <w:sz w:val="22"/>
          <w:szCs w:val="22"/>
          <w:lang w:val="pl-PL"/>
        </w:rPr>
        <w:t>są aktualizowane co 4 godziny</w:t>
      </w:r>
      <w:r w:rsidR="005C3E8B">
        <w:rPr>
          <w:rFonts w:ascii="Arial" w:hAnsi="Arial" w:cs="Arial"/>
          <w:i/>
          <w:iCs/>
          <w:sz w:val="22"/>
          <w:szCs w:val="22"/>
          <w:lang w:val="pl-PL"/>
        </w:rPr>
        <w:t xml:space="preserve">. Nie bez znaczenia pozostaje fakt, że w katalogu znajdują się także w pełni </w:t>
      </w:r>
      <w:proofErr w:type="spellStart"/>
      <w:r w:rsidR="005C3E8B">
        <w:rPr>
          <w:rFonts w:ascii="Arial" w:hAnsi="Arial" w:cs="Arial"/>
          <w:i/>
          <w:iCs/>
          <w:sz w:val="22"/>
          <w:szCs w:val="22"/>
          <w:lang w:val="pl-PL"/>
        </w:rPr>
        <w:t>zdigitalizowane</w:t>
      </w:r>
      <w:proofErr w:type="spellEnd"/>
      <w:r w:rsidR="005C3E8B">
        <w:rPr>
          <w:rFonts w:ascii="Arial" w:hAnsi="Arial" w:cs="Arial"/>
          <w:i/>
          <w:iCs/>
          <w:sz w:val="22"/>
          <w:szCs w:val="22"/>
          <w:lang w:val="pl-PL"/>
        </w:rPr>
        <w:t xml:space="preserve"> nagrody, c</w:t>
      </w:r>
      <w:r w:rsidR="005C3E8B" w:rsidRPr="005C3E8B">
        <w:rPr>
          <w:rFonts w:ascii="Arial" w:hAnsi="Arial" w:cs="Arial"/>
          <w:i/>
          <w:iCs/>
          <w:sz w:val="22"/>
          <w:szCs w:val="22"/>
        </w:rPr>
        <w:t>zyli elektroniczn</w:t>
      </w:r>
      <w:r w:rsidR="005C3E8B">
        <w:rPr>
          <w:rFonts w:ascii="Arial" w:hAnsi="Arial" w:cs="Arial"/>
          <w:i/>
          <w:iCs/>
          <w:sz w:val="22"/>
          <w:szCs w:val="22"/>
        </w:rPr>
        <w:t>e</w:t>
      </w:r>
      <w:r w:rsidR="005C3E8B" w:rsidRPr="005C3E8B">
        <w:rPr>
          <w:rFonts w:ascii="Arial" w:hAnsi="Arial" w:cs="Arial"/>
          <w:i/>
          <w:iCs/>
          <w:sz w:val="22"/>
          <w:szCs w:val="22"/>
        </w:rPr>
        <w:t xml:space="preserve"> voucher</w:t>
      </w:r>
      <w:r w:rsidR="005C3E8B">
        <w:rPr>
          <w:rFonts w:ascii="Arial" w:hAnsi="Arial" w:cs="Arial"/>
          <w:i/>
          <w:iCs/>
          <w:sz w:val="22"/>
          <w:szCs w:val="22"/>
        </w:rPr>
        <w:t>y</w:t>
      </w:r>
      <w:r w:rsidR="005C3E8B" w:rsidRPr="005C3E8B">
        <w:rPr>
          <w:rFonts w:ascii="Arial" w:hAnsi="Arial" w:cs="Arial"/>
          <w:i/>
          <w:iCs/>
          <w:sz w:val="22"/>
          <w:szCs w:val="22"/>
        </w:rPr>
        <w:t xml:space="preserve"> do wybranych sieci </w:t>
      </w:r>
      <w:r w:rsidR="002547D4">
        <w:rPr>
          <w:rFonts w:ascii="Arial" w:hAnsi="Arial" w:cs="Arial"/>
          <w:i/>
          <w:iCs/>
          <w:sz w:val="22"/>
          <w:szCs w:val="22"/>
        </w:rPr>
        <w:t xml:space="preserve">handlowych </w:t>
      </w:r>
      <w:r w:rsidR="005C3E8B" w:rsidRPr="005C3E8B">
        <w:rPr>
          <w:rFonts w:ascii="Arial" w:hAnsi="Arial" w:cs="Arial"/>
          <w:i/>
          <w:iCs/>
          <w:sz w:val="22"/>
          <w:szCs w:val="22"/>
        </w:rPr>
        <w:t>np.: Allegro, Empik,</w:t>
      </w:r>
      <w:r w:rsidR="00933E0F">
        <w:rPr>
          <w:rFonts w:ascii="Arial" w:hAnsi="Arial" w:cs="Arial"/>
          <w:i/>
          <w:iCs/>
          <w:sz w:val="22"/>
          <w:szCs w:val="22"/>
        </w:rPr>
        <w:t xml:space="preserve"> Zalando,</w:t>
      </w:r>
      <w:r w:rsidR="005C3E8B" w:rsidRPr="005C3E8B">
        <w:rPr>
          <w:rFonts w:ascii="Arial" w:hAnsi="Arial" w:cs="Arial"/>
          <w:i/>
          <w:iCs/>
          <w:sz w:val="22"/>
          <w:szCs w:val="22"/>
        </w:rPr>
        <w:t xml:space="preserve"> RTV Euro AGD oraz kart</w:t>
      </w:r>
      <w:r w:rsidR="005C3E8B">
        <w:rPr>
          <w:rFonts w:ascii="Arial" w:hAnsi="Arial" w:cs="Arial"/>
          <w:i/>
          <w:iCs/>
          <w:sz w:val="22"/>
          <w:szCs w:val="22"/>
        </w:rPr>
        <w:t>y</w:t>
      </w:r>
      <w:r w:rsidR="005C3E8B" w:rsidRPr="005C3E8B">
        <w:rPr>
          <w:rFonts w:ascii="Arial" w:hAnsi="Arial" w:cs="Arial"/>
          <w:i/>
          <w:iCs/>
          <w:sz w:val="22"/>
          <w:szCs w:val="22"/>
        </w:rPr>
        <w:t xml:space="preserve"> premiow</w:t>
      </w:r>
      <w:r w:rsidR="002547D4">
        <w:rPr>
          <w:rFonts w:ascii="Arial" w:hAnsi="Arial" w:cs="Arial"/>
          <w:i/>
          <w:iCs/>
          <w:sz w:val="22"/>
          <w:szCs w:val="22"/>
        </w:rPr>
        <w:t>e, którymi można płacić w skle</w:t>
      </w:r>
      <w:r w:rsidR="005C3E8B">
        <w:rPr>
          <w:rFonts w:ascii="Arial" w:hAnsi="Arial" w:cs="Arial"/>
          <w:i/>
          <w:iCs/>
          <w:sz w:val="22"/>
          <w:szCs w:val="22"/>
        </w:rPr>
        <w:t>p</w:t>
      </w:r>
      <w:r w:rsidR="002547D4">
        <w:rPr>
          <w:rFonts w:ascii="Arial" w:hAnsi="Arial" w:cs="Arial"/>
          <w:i/>
          <w:iCs/>
          <w:sz w:val="22"/>
          <w:szCs w:val="22"/>
        </w:rPr>
        <w:t>ach stacjonarnyc</w:t>
      </w:r>
      <w:r w:rsidR="005C3E8B">
        <w:rPr>
          <w:rFonts w:ascii="Arial" w:hAnsi="Arial" w:cs="Arial"/>
          <w:i/>
          <w:iCs/>
          <w:sz w:val="22"/>
          <w:szCs w:val="22"/>
        </w:rPr>
        <w:t>h</w:t>
      </w:r>
      <w:r w:rsidR="004841CF">
        <w:rPr>
          <w:rFonts w:ascii="Arial" w:hAnsi="Arial" w:cs="Arial"/>
          <w:i/>
          <w:iCs/>
          <w:sz w:val="22"/>
          <w:szCs w:val="22"/>
        </w:rPr>
        <w:t>,</w:t>
      </w:r>
      <w:r w:rsidR="005C3E8B">
        <w:rPr>
          <w:rFonts w:ascii="Arial" w:hAnsi="Arial" w:cs="Arial"/>
          <w:i/>
          <w:iCs/>
          <w:sz w:val="22"/>
          <w:szCs w:val="22"/>
        </w:rPr>
        <w:t xml:space="preserve"> jak i </w:t>
      </w:r>
      <w:r w:rsidR="002547D4">
        <w:rPr>
          <w:rFonts w:ascii="Arial" w:hAnsi="Arial" w:cs="Arial"/>
          <w:i/>
          <w:iCs/>
          <w:sz w:val="22"/>
          <w:szCs w:val="22"/>
        </w:rPr>
        <w:t xml:space="preserve">w </w:t>
      </w:r>
      <w:r w:rsidR="005C3E8B">
        <w:rPr>
          <w:rFonts w:ascii="Arial" w:hAnsi="Arial" w:cs="Arial"/>
          <w:i/>
          <w:iCs/>
          <w:sz w:val="22"/>
          <w:szCs w:val="22"/>
        </w:rPr>
        <w:t>Internecie</w:t>
      </w:r>
      <w:r w:rsidR="00CD7CD9" w:rsidRPr="00CD7CD9">
        <w:rPr>
          <w:rFonts w:ascii="Arial" w:hAnsi="Arial" w:cs="Arial"/>
          <w:b/>
          <w:bCs/>
          <w:sz w:val="22"/>
          <w:szCs w:val="22"/>
          <w:lang w:val="pl-PL"/>
        </w:rPr>
        <w:t xml:space="preserve"> – powiedziała Anna Męczyńska, Kierownik Zespołu ds. Utrzymania i Rozwoju Programów w Sodexo Benefits and Rewards Services Polska</w:t>
      </w:r>
      <w:r w:rsidR="002547D4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2E9D8398" w14:textId="21C21AC6" w:rsidR="00414966" w:rsidRDefault="007D5A0A" w:rsidP="00843536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7D5A0A">
        <w:rPr>
          <w:rFonts w:ascii="Arial" w:hAnsi="Arial" w:cs="Arial"/>
          <w:bCs/>
          <w:sz w:val="22"/>
          <w:szCs w:val="22"/>
          <w:lang w:val="pl-PL"/>
        </w:rPr>
        <w:t xml:space="preserve">TOP 5 wyzwań w tworzeniu programów lojalnościowych zostało zdefiniowanych </w:t>
      </w:r>
      <w:r w:rsidR="002547D4">
        <w:rPr>
          <w:rFonts w:ascii="Arial" w:hAnsi="Arial" w:cs="Arial"/>
          <w:bCs/>
          <w:sz w:val="22"/>
          <w:szCs w:val="22"/>
          <w:lang w:val="pl-PL"/>
        </w:rPr>
        <w:t>na podstawie wyników</w:t>
      </w:r>
      <w:r w:rsidRPr="007D5A0A">
        <w:rPr>
          <w:rFonts w:ascii="Arial" w:hAnsi="Arial" w:cs="Arial"/>
          <w:bCs/>
          <w:sz w:val="22"/>
          <w:szCs w:val="22"/>
          <w:lang w:val="pl-PL"/>
        </w:rPr>
        <w:t xml:space="preserve"> badania jakościowego oraz ilościowego „Cztery trendy, które zmienią sprzedaż B2B w 2020”, zrealizowanego w ostatnim kwartale 2019 roku przez ICAN Research.</w:t>
      </w:r>
      <w:r w:rsidR="004225C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7D5A0A">
        <w:rPr>
          <w:rFonts w:ascii="Arial" w:hAnsi="Arial" w:cs="Arial"/>
          <w:bCs/>
          <w:sz w:val="22"/>
          <w:szCs w:val="22"/>
          <w:lang w:val="pl-PL"/>
        </w:rPr>
        <w:t xml:space="preserve">W wywiadach pogłębionych wzięło udział 13 dyrektorów sprzedaży największych przedsiębiorstw w Polsce. Uczestnikami 200 wywiadów telefonicznych były osoby odpowiedzialne za sprzedaż B2B w firmach zatrudniających powyżej 100 osób. </w:t>
      </w:r>
    </w:p>
    <w:p w14:paraId="0F30EDB6" w14:textId="77777777" w:rsidR="009456F2" w:rsidRPr="00843536" w:rsidRDefault="009456F2" w:rsidP="009456F2">
      <w:pPr>
        <w:jc w:val="both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631C0BB3" w14:textId="77777777" w:rsidR="009456F2" w:rsidRPr="00843536" w:rsidRDefault="009456F2" w:rsidP="009456F2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843536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843536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45F9AECA" w14:textId="3557206F" w:rsidR="009456F2" w:rsidRPr="00843536" w:rsidRDefault="00F16FD1" w:rsidP="009456F2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>
        <w:rPr>
          <w:rFonts w:ascii="Arial" w:hAnsi="Arial" w:cs="Arial"/>
          <w:color w:val="2F5496"/>
          <w:sz w:val="18"/>
          <w:szCs w:val="18"/>
          <w:lang w:val="pl-PL"/>
        </w:rPr>
        <w:t>Joanna Górska</w:t>
      </w:r>
      <w:r w:rsidR="009456F2" w:rsidRPr="00843536">
        <w:rPr>
          <w:rFonts w:ascii="Arial" w:hAnsi="Arial" w:cs="Arial"/>
          <w:color w:val="2F5496"/>
          <w:sz w:val="18"/>
          <w:szCs w:val="18"/>
          <w:lang w:val="pl-PL"/>
        </w:rPr>
        <w:t xml:space="preserve">, tel. +48 </w:t>
      </w:r>
      <w:r>
        <w:rPr>
          <w:rFonts w:ascii="Arial" w:hAnsi="Arial" w:cs="Arial"/>
          <w:color w:val="2F5496"/>
          <w:sz w:val="18"/>
          <w:szCs w:val="18"/>
          <w:lang w:val="pl-PL"/>
        </w:rPr>
        <w:t>536</w:t>
      </w:r>
      <w:r w:rsidRPr="0084353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>
        <w:rPr>
          <w:rFonts w:ascii="Arial" w:hAnsi="Arial" w:cs="Arial"/>
          <w:color w:val="2F5496"/>
          <w:sz w:val="18"/>
          <w:szCs w:val="18"/>
          <w:lang w:val="pl-PL"/>
        </w:rPr>
        <w:t>835</w:t>
      </w:r>
      <w:r w:rsidRPr="0084353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>
        <w:rPr>
          <w:rFonts w:ascii="Arial" w:hAnsi="Arial" w:cs="Arial"/>
          <w:color w:val="2F5496"/>
          <w:sz w:val="18"/>
          <w:szCs w:val="18"/>
          <w:lang w:val="pl-PL"/>
        </w:rPr>
        <w:t>792</w:t>
      </w:r>
      <w:r w:rsidR="009456F2" w:rsidRPr="00843536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>
        <w:rPr>
          <w:rFonts w:ascii="Arial" w:hAnsi="Arial" w:cs="Arial"/>
          <w:color w:val="2F5496"/>
          <w:sz w:val="18"/>
          <w:szCs w:val="18"/>
          <w:lang w:val="pl-PL"/>
        </w:rPr>
        <w:t>j</w:t>
      </w:r>
      <w:r w:rsidR="009456F2" w:rsidRPr="00843536">
        <w:rPr>
          <w:rFonts w:ascii="Arial" w:hAnsi="Arial" w:cs="Arial"/>
          <w:color w:val="2F5496"/>
          <w:sz w:val="18"/>
          <w:szCs w:val="18"/>
          <w:lang w:val="pl-PL"/>
        </w:rPr>
        <w:t>.</w:t>
      </w:r>
      <w:r>
        <w:rPr>
          <w:rFonts w:ascii="Arial" w:hAnsi="Arial" w:cs="Arial"/>
          <w:color w:val="2F5496"/>
          <w:sz w:val="18"/>
          <w:szCs w:val="18"/>
          <w:lang w:val="pl-PL"/>
        </w:rPr>
        <w:t>gorska</w:t>
      </w:r>
      <w:r w:rsidR="009456F2" w:rsidRPr="00843536">
        <w:rPr>
          <w:rFonts w:ascii="Arial" w:hAnsi="Arial" w:cs="Arial"/>
          <w:color w:val="2F5496"/>
          <w:sz w:val="18"/>
          <w:szCs w:val="18"/>
          <w:lang w:val="pl-PL"/>
        </w:rPr>
        <w:t>@contrust.pl</w:t>
      </w:r>
    </w:p>
    <w:p w14:paraId="16B35048" w14:textId="77777777" w:rsidR="009456F2" w:rsidRPr="00843536" w:rsidRDefault="009456F2" w:rsidP="009456F2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781B85E9" w14:textId="77777777" w:rsidR="009456F2" w:rsidRPr="00843536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43536">
        <w:rPr>
          <w:rFonts w:ascii="Arial" w:hAnsi="Arial" w:cs="Arial"/>
          <w:sz w:val="18"/>
          <w:szCs w:val="18"/>
          <w:lang w:val="pl-PL"/>
        </w:rPr>
        <w:t>O Sodexo</w:t>
      </w:r>
    </w:p>
    <w:p w14:paraId="52ED3ED8" w14:textId="77777777" w:rsidR="009456F2" w:rsidRPr="00843536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43536">
        <w:rPr>
          <w:rFonts w:ascii="Arial" w:hAnsi="Arial" w:cs="Arial"/>
          <w:sz w:val="18"/>
          <w:szCs w:val="18"/>
          <w:lang w:val="pl-PL"/>
        </w:rPr>
        <w:t xml:space="preserve">Grupa Sodexo to światowy lider w zakresie usług i produktów podnoszących jakość życia. Od ponad </w:t>
      </w:r>
    </w:p>
    <w:p w14:paraId="7290C067" w14:textId="77777777" w:rsidR="009456F2" w:rsidRPr="00843536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43536">
        <w:rPr>
          <w:rFonts w:ascii="Arial" w:hAnsi="Arial" w:cs="Arial"/>
          <w:sz w:val="18"/>
          <w:szCs w:val="18"/>
          <w:lang w:val="pl-PL"/>
        </w:rPr>
        <w:t>50 lat jest strategicznym partnerem dla firm i instytucji, które kładą nacisk na efektywność, lojalność, zaangażowanie i zadowolenie pracowników oraz partnerów biznesowych. Zatrudniając 460 000 pracowników w 72 krajach jest 19. największym pracodawcą na świecie. Sodexo świadczy usługi dla nieruchomości (Sodexo On-site Services) oraz usługi motywacyjne (Sodexo Benefits and Rewards Services), obsługując każdego dnia ponad 100 milionów konsumentów.</w:t>
      </w:r>
    </w:p>
    <w:p w14:paraId="36322AC0" w14:textId="77777777" w:rsidR="009456F2" w:rsidRPr="00843536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3D9EE0FD" w14:textId="77777777" w:rsidR="009456F2" w:rsidRPr="00843536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43536">
        <w:rPr>
          <w:rFonts w:ascii="Arial" w:hAnsi="Arial" w:cs="Arial"/>
          <w:sz w:val="18"/>
          <w:szCs w:val="18"/>
          <w:lang w:val="pl-PL"/>
        </w:rPr>
        <w:t xml:space="preserve">O Sodexo w Polsce </w:t>
      </w:r>
    </w:p>
    <w:p w14:paraId="132A3091" w14:textId="77777777" w:rsidR="009456F2" w:rsidRPr="00843536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43536">
        <w:rPr>
          <w:rFonts w:ascii="Arial" w:hAnsi="Arial" w:cs="Arial"/>
          <w:sz w:val="18"/>
          <w:szCs w:val="18"/>
          <w:lang w:val="pl-PL"/>
        </w:rPr>
        <w:t xml:space="preserve">Sodexo Benefits and Rewards Services w Polsce, od 21 lat, odpowiada za transformację świadczeń pozapłacowych - wspiera firmy w motywowaniu, budowaniu zaangażowania i zadowolenia pracowników (Employee Experience) oraz wyznacza kierunek rozwoju narzędzi angażowania i lojalizowania kontrahentów, klientów i sił sprzedaży (Incentive &amp; Recognition). Wyznaczając nowe trendy na rynku, spółka jako pierwsza wdrożyła m.in. przedpłaconą kartę zbliżeniową, płatności mobilne kartami przedpłaconymi, a także czasową blokadę karty zamiast jej zastrzegania.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5495D84E" w14:textId="77777777" w:rsidR="009456F2" w:rsidRPr="00843536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139819EE" w14:textId="77777777" w:rsidR="009456F2" w:rsidRPr="00843536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43536">
        <w:rPr>
          <w:rFonts w:ascii="Arial" w:hAnsi="Arial" w:cs="Arial"/>
          <w:sz w:val="18"/>
          <w:szCs w:val="18"/>
          <w:lang w:val="pl-PL"/>
        </w:rPr>
        <w:t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Superbrands oraz nagrodę Złota Jakość Roku, a Aon, światowy ekspert ds. zarządzania kapitałem ludzkim, przyznał Sodexo certyfikat najlepszego pracodawcy – Aon Best Employer™ na poziomie globalnym i lokalnym. Za ekspertyzą firmy przemawia nie tylko liczba zrealizowanych projektów, globalne doświadczenie, stosowane technologie, ale przede wszystkim dostęp do wiedzy na temat rzeczywistych potrzeb i motywatorów różnych grup odbiorców - pracowników, w tym sił sprzedaży, partnerów biznesowych, kontrahentów.</w:t>
      </w:r>
    </w:p>
    <w:p w14:paraId="335DA651" w14:textId="7F3BAE48" w:rsidR="00E34AA0" w:rsidRPr="00843536" w:rsidRDefault="00E34AA0" w:rsidP="00361BF5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E34AA0" w:rsidRPr="00843536" w:rsidSect="004723B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2B8D1" w14:textId="77777777" w:rsidR="00F65A55" w:rsidRDefault="00F65A55" w:rsidP="00383833">
      <w:r>
        <w:separator/>
      </w:r>
    </w:p>
  </w:endnote>
  <w:endnote w:type="continuationSeparator" w:id="0">
    <w:p w14:paraId="7D1506A3" w14:textId="77777777" w:rsidR="00F65A55" w:rsidRDefault="00F65A55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B238" w14:textId="04E75A40" w:rsidR="00B02539" w:rsidRPr="00F53BC1" w:rsidRDefault="00B02539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0562EC">
      <w:rPr>
        <w:noProof/>
      </w:rPr>
      <w:t>4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0562EC">
      <w:rPr>
        <w:noProof/>
      </w:rPr>
      <w:t>4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B02539" w:rsidRPr="00467AA6" w:rsidRDefault="00B02539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0781" w14:textId="2C72A08A" w:rsidR="00B02539" w:rsidRPr="00467AA6" w:rsidRDefault="00B02539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 w:rsidR="000562EC"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 w:rsidR="000562EC">
      <w:rPr>
        <w:b/>
        <w:noProof/>
        <w:sz w:val="20"/>
      </w:rPr>
      <w:t>4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 w:rsidR="00435A8C">
      <w:rPr>
        <w:rStyle w:val="Hipercze"/>
        <w:rFonts w:ascii="Arial" w:hAnsi="Arial" w:cs="Arial"/>
        <w:sz w:val="18"/>
        <w:szCs w:val="18"/>
      </w:rPr>
      <w:t>lojalnosc</w:t>
    </w:r>
    <w:r>
      <w:rPr>
        <w:rStyle w:val="Hipercze"/>
        <w:rFonts w:ascii="Arial" w:hAnsi="Arial" w:cs="Arial"/>
        <w:sz w:val="18"/>
        <w:szCs w:val="18"/>
      </w:rPr>
      <w:t>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27D1649A">
          <wp:extent cx="1015200" cy="500570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50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B02539" w:rsidRPr="00467AA6" w:rsidRDefault="00B02539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FAAD5" w14:textId="77777777" w:rsidR="00F65A55" w:rsidRDefault="00F65A55" w:rsidP="00383833">
      <w:bookmarkStart w:id="0" w:name="_Hlk19026758"/>
      <w:bookmarkEnd w:id="0"/>
      <w:r>
        <w:separator/>
      </w:r>
    </w:p>
  </w:footnote>
  <w:footnote w:type="continuationSeparator" w:id="0">
    <w:p w14:paraId="61A69B32" w14:textId="77777777" w:rsidR="00F65A55" w:rsidRDefault="00F65A55" w:rsidP="00383833">
      <w:r>
        <w:continuationSeparator/>
      </w:r>
    </w:p>
  </w:footnote>
  <w:footnote w:id="1">
    <w:p w14:paraId="1EB48F5E" w14:textId="77777777" w:rsidR="00911923" w:rsidRPr="00B32613" w:rsidRDefault="00911923" w:rsidP="00911923">
      <w:pPr>
        <w:spacing w:line="276" w:lineRule="auto"/>
        <w:jc w:val="both"/>
        <w:rPr>
          <w:rFonts w:ascii="Arial" w:hAnsi="Arial" w:cs="Arial"/>
          <w:sz w:val="10"/>
          <w:szCs w:val="10"/>
        </w:rPr>
      </w:pPr>
      <w:r w:rsidRPr="00B32613">
        <w:rPr>
          <w:rStyle w:val="Odwoanieprzypisudolnego"/>
          <w:rFonts w:ascii="Arial" w:hAnsi="Arial" w:cs="Arial"/>
          <w:sz w:val="10"/>
          <w:szCs w:val="10"/>
        </w:rPr>
        <w:footnoteRef/>
      </w:r>
      <w:r w:rsidRPr="00B32613">
        <w:rPr>
          <w:rFonts w:ascii="Arial" w:hAnsi="Arial" w:cs="Arial"/>
          <w:sz w:val="10"/>
          <w:szCs w:val="10"/>
        </w:rPr>
        <w:t xml:space="preserve"> Badanie „Kompas lojalności w B2B. Oczekiwania uczestników a rzecz</w:t>
      </w:r>
      <w:r>
        <w:rPr>
          <w:rFonts w:ascii="Arial" w:hAnsi="Arial" w:cs="Arial"/>
          <w:sz w:val="10"/>
          <w:szCs w:val="10"/>
        </w:rPr>
        <w:t xml:space="preserve">ywistość” zostało zrealizowane </w:t>
      </w:r>
      <w:r w:rsidRPr="00B32613">
        <w:rPr>
          <w:rFonts w:ascii="Arial" w:hAnsi="Arial" w:cs="Arial"/>
          <w:sz w:val="10"/>
          <w:szCs w:val="10"/>
        </w:rPr>
        <w:t xml:space="preserve">w pierwszym kwartale 2019 roku przez niezależną agencję badawczą IRCenter na zlecenie Sodexo Benefits and Rewards Services Polska. Wzięło w nim udział 300 uczestników programów lojalnościowych z branż </w:t>
      </w:r>
      <w:bookmarkStart w:id="1" w:name="_Hlk19018613"/>
      <w:r w:rsidRPr="00B32613">
        <w:rPr>
          <w:rFonts w:ascii="Arial" w:hAnsi="Arial" w:cs="Arial"/>
          <w:sz w:val="10"/>
          <w:szCs w:val="10"/>
        </w:rPr>
        <w:t>FMCG, budowlanej, motoryzacyjnej, elektronicznej oraz OTC</w:t>
      </w:r>
      <w:bookmarkEnd w:id="1"/>
      <w:r w:rsidRPr="00B32613">
        <w:rPr>
          <w:rFonts w:ascii="Arial" w:hAnsi="Arial" w:cs="Arial"/>
          <w:sz w:val="10"/>
          <w:szCs w:val="10"/>
        </w:rPr>
        <w:t xml:space="preserve">. </w:t>
      </w:r>
    </w:p>
    <w:p w14:paraId="0FECB98E" w14:textId="77777777" w:rsidR="00911923" w:rsidRPr="00B32613" w:rsidRDefault="00911923" w:rsidP="009119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260D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F5F4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751750"/>
    <w:multiLevelType w:val="hybridMultilevel"/>
    <w:tmpl w:val="C20E3E46"/>
    <w:lvl w:ilvl="0" w:tplc="8AE4CF9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46A66"/>
    <w:multiLevelType w:val="hybridMultilevel"/>
    <w:tmpl w:val="3F3A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A1A88"/>
    <w:multiLevelType w:val="hybridMultilevel"/>
    <w:tmpl w:val="36BAE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740323"/>
    <w:multiLevelType w:val="hybridMultilevel"/>
    <w:tmpl w:val="B972DF88"/>
    <w:lvl w:ilvl="0" w:tplc="9DB2398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B0E3B"/>
    <w:multiLevelType w:val="hybridMultilevel"/>
    <w:tmpl w:val="40C65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02785D"/>
    <w:multiLevelType w:val="hybridMultilevel"/>
    <w:tmpl w:val="A0E630EC"/>
    <w:lvl w:ilvl="0" w:tplc="FD02CE5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B2D65"/>
    <w:multiLevelType w:val="hybridMultilevel"/>
    <w:tmpl w:val="48F2C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22"/>
  </w:num>
  <w:num w:numId="5">
    <w:abstractNumId w:val="0"/>
  </w:num>
  <w:num w:numId="6">
    <w:abstractNumId w:val="10"/>
  </w:num>
  <w:num w:numId="7">
    <w:abstractNumId w:val="24"/>
  </w:num>
  <w:num w:numId="8">
    <w:abstractNumId w:val="15"/>
  </w:num>
  <w:num w:numId="9">
    <w:abstractNumId w:val="7"/>
  </w:num>
  <w:num w:numId="10">
    <w:abstractNumId w:val="32"/>
  </w:num>
  <w:num w:numId="11">
    <w:abstractNumId w:val="1"/>
  </w:num>
  <w:num w:numId="12">
    <w:abstractNumId w:val="31"/>
  </w:num>
  <w:num w:numId="13">
    <w:abstractNumId w:val="9"/>
  </w:num>
  <w:num w:numId="14">
    <w:abstractNumId w:val="16"/>
  </w:num>
  <w:num w:numId="15">
    <w:abstractNumId w:val="3"/>
  </w:num>
  <w:num w:numId="16">
    <w:abstractNumId w:val="14"/>
  </w:num>
  <w:num w:numId="17">
    <w:abstractNumId w:val="20"/>
  </w:num>
  <w:num w:numId="18">
    <w:abstractNumId w:val="19"/>
  </w:num>
  <w:num w:numId="19">
    <w:abstractNumId w:val="11"/>
  </w:num>
  <w:num w:numId="20">
    <w:abstractNumId w:val="28"/>
  </w:num>
  <w:num w:numId="21">
    <w:abstractNumId w:val="34"/>
  </w:num>
  <w:num w:numId="22">
    <w:abstractNumId w:val="6"/>
  </w:num>
  <w:num w:numId="23">
    <w:abstractNumId w:val="1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8"/>
  </w:num>
  <w:num w:numId="27">
    <w:abstractNumId w:val="18"/>
  </w:num>
  <w:num w:numId="28">
    <w:abstractNumId w:val="30"/>
  </w:num>
  <w:num w:numId="29">
    <w:abstractNumId w:val="13"/>
  </w:num>
  <w:num w:numId="30">
    <w:abstractNumId w:val="25"/>
  </w:num>
  <w:num w:numId="31">
    <w:abstractNumId w:val="4"/>
  </w:num>
  <w:num w:numId="32">
    <w:abstractNumId w:val="29"/>
  </w:num>
  <w:num w:numId="33">
    <w:abstractNumId w:val="26"/>
  </w:num>
  <w:num w:numId="34">
    <w:abstractNumId w:val="2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spelling="clean"/>
  <w:attachedTemplate r:id="rId1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037A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300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62EC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3D34"/>
    <w:rsid w:val="0007430B"/>
    <w:rsid w:val="00075B5A"/>
    <w:rsid w:val="000765A7"/>
    <w:rsid w:val="000769C9"/>
    <w:rsid w:val="00076B3E"/>
    <w:rsid w:val="00076FCC"/>
    <w:rsid w:val="00080F78"/>
    <w:rsid w:val="000819A4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968E7"/>
    <w:rsid w:val="000A0D17"/>
    <w:rsid w:val="000A3632"/>
    <w:rsid w:val="000A3F9A"/>
    <w:rsid w:val="000A4BAF"/>
    <w:rsid w:val="000A55E8"/>
    <w:rsid w:val="000A7994"/>
    <w:rsid w:val="000A7F70"/>
    <w:rsid w:val="000B1654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3006"/>
    <w:rsid w:val="000C3B65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1379"/>
    <w:rsid w:val="000E1664"/>
    <w:rsid w:val="000E1992"/>
    <w:rsid w:val="000E2900"/>
    <w:rsid w:val="000E3716"/>
    <w:rsid w:val="000E3ADD"/>
    <w:rsid w:val="000E41D8"/>
    <w:rsid w:val="000E507B"/>
    <w:rsid w:val="000E62F8"/>
    <w:rsid w:val="000E6A3B"/>
    <w:rsid w:val="000E6BEF"/>
    <w:rsid w:val="000E726B"/>
    <w:rsid w:val="000F113F"/>
    <w:rsid w:val="000F1827"/>
    <w:rsid w:val="000F1F85"/>
    <w:rsid w:val="000F4038"/>
    <w:rsid w:val="000F4074"/>
    <w:rsid w:val="000F51CB"/>
    <w:rsid w:val="000F52DA"/>
    <w:rsid w:val="000F5429"/>
    <w:rsid w:val="000F7A9B"/>
    <w:rsid w:val="000F7F23"/>
    <w:rsid w:val="0010123E"/>
    <w:rsid w:val="00101C81"/>
    <w:rsid w:val="00102809"/>
    <w:rsid w:val="00105253"/>
    <w:rsid w:val="001052BF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6945"/>
    <w:rsid w:val="0012122D"/>
    <w:rsid w:val="00122289"/>
    <w:rsid w:val="00122D17"/>
    <w:rsid w:val="00122FF9"/>
    <w:rsid w:val="00123287"/>
    <w:rsid w:val="001232F0"/>
    <w:rsid w:val="00123302"/>
    <w:rsid w:val="0012391A"/>
    <w:rsid w:val="00127561"/>
    <w:rsid w:val="0012773C"/>
    <w:rsid w:val="00127E55"/>
    <w:rsid w:val="0013064D"/>
    <w:rsid w:val="00131BB0"/>
    <w:rsid w:val="001332A8"/>
    <w:rsid w:val="001336D9"/>
    <w:rsid w:val="00134EBD"/>
    <w:rsid w:val="001367AC"/>
    <w:rsid w:val="001367D9"/>
    <w:rsid w:val="0013703F"/>
    <w:rsid w:val="0013733E"/>
    <w:rsid w:val="0013780E"/>
    <w:rsid w:val="001411F5"/>
    <w:rsid w:val="00141CF7"/>
    <w:rsid w:val="00142CDA"/>
    <w:rsid w:val="00145283"/>
    <w:rsid w:val="001454D2"/>
    <w:rsid w:val="0014694F"/>
    <w:rsid w:val="001500D9"/>
    <w:rsid w:val="00152197"/>
    <w:rsid w:val="0015238F"/>
    <w:rsid w:val="001530AD"/>
    <w:rsid w:val="00153542"/>
    <w:rsid w:val="00153560"/>
    <w:rsid w:val="00153C70"/>
    <w:rsid w:val="00154D47"/>
    <w:rsid w:val="00155532"/>
    <w:rsid w:val="00155E60"/>
    <w:rsid w:val="001562AC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D97"/>
    <w:rsid w:val="0016344C"/>
    <w:rsid w:val="00163F7F"/>
    <w:rsid w:val="001646A1"/>
    <w:rsid w:val="00164C21"/>
    <w:rsid w:val="00165260"/>
    <w:rsid w:val="00165BCC"/>
    <w:rsid w:val="00165D47"/>
    <w:rsid w:val="00166606"/>
    <w:rsid w:val="00166D24"/>
    <w:rsid w:val="00166DCC"/>
    <w:rsid w:val="00167EB6"/>
    <w:rsid w:val="001705B7"/>
    <w:rsid w:val="00171543"/>
    <w:rsid w:val="00171616"/>
    <w:rsid w:val="0017246A"/>
    <w:rsid w:val="00172C11"/>
    <w:rsid w:val="0017387B"/>
    <w:rsid w:val="00173A22"/>
    <w:rsid w:val="0017577D"/>
    <w:rsid w:val="00175B9A"/>
    <w:rsid w:val="00176CF1"/>
    <w:rsid w:val="00180F4A"/>
    <w:rsid w:val="0018163B"/>
    <w:rsid w:val="00181A06"/>
    <w:rsid w:val="001839C7"/>
    <w:rsid w:val="001851A9"/>
    <w:rsid w:val="00185815"/>
    <w:rsid w:val="001858FC"/>
    <w:rsid w:val="00187010"/>
    <w:rsid w:val="00187CA4"/>
    <w:rsid w:val="00190A99"/>
    <w:rsid w:val="00190B0C"/>
    <w:rsid w:val="001921BD"/>
    <w:rsid w:val="00192D56"/>
    <w:rsid w:val="00192EA9"/>
    <w:rsid w:val="00193457"/>
    <w:rsid w:val="001940F7"/>
    <w:rsid w:val="001944A9"/>
    <w:rsid w:val="00194B50"/>
    <w:rsid w:val="001960AE"/>
    <w:rsid w:val="001960EE"/>
    <w:rsid w:val="00197849"/>
    <w:rsid w:val="001A11AC"/>
    <w:rsid w:val="001A1676"/>
    <w:rsid w:val="001A1FE7"/>
    <w:rsid w:val="001A32EB"/>
    <w:rsid w:val="001A3CB7"/>
    <w:rsid w:val="001A4180"/>
    <w:rsid w:val="001A616B"/>
    <w:rsid w:val="001A65F8"/>
    <w:rsid w:val="001A69E6"/>
    <w:rsid w:val="001B125B"/>
    <w:rsid w:val="001B1404"/>
    <w:rsid w:val="001B1652"/>
    <w:rsid w:val="001B3392"/>
    <w:rsid w:val="001B345E"/>
    <w:rsid w:val="001B39DF"/>
    <w:rsid w:val="001B62AB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7BC"/>
    <w:rsid w:val="001D79DF"/>
    <w:rsid w:val="001D7FF7"/>
    <w:rsid w:val="001E035F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6479"/>
    <w:rsid w:val="001E696D"/>
    <w:rsid w:val="001E6DDA"/>
    <w:rsid w:val="001E7C02"/>
    <w:rsid w:val="001F006B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55E8"/>
    <w:rsid w:val="001F652D"/>
    <w:rsid w:val="001F76FE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5E56"/>
    <w:rsid w:val="00206004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268"/>
    <w:rsid w:val="002143FA"/>
    <w:rsid w:val="00214B2B"/>
    <w:rsid w:val="00214D6D"/>
    <w:rsid w:val="00215730"/>
    <w:rsid w:val="00216E08"/>
    <w:rsid w:val="00221DFA"/>
    <w:rsid w:val="00222E06"/>
    <w:rsid w:val="00223333"/>
    <w:rsid w:val="0022347A"/>
    <w:rsid w:val="00224446"/>
    <w:rsid w:val="002244E9"/>
    <w:rsid w:val="00224BF7"/>
    <w:rsid w:val="00224FB6"/>
    <w:rsid w:val="00225AED"/>
    <w:rsid w:val="00226329"/>
    <w:rsid w:val="00230822"/>
    <w:rsid w:val="00231A1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AC6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47D4"/>
    <w:rsid w:val="0025516F"/>
    <w:rsid w:val="0025659D"/>
    <w:rsid w:val="0025702E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9643A"/>
    <w:rsid w:val="002A0D5A"/>
    <w:rsid w:val="002A14C3"/>
    <w:rsid w:val="002A260A"/>
    <w:rsid w:val="002A29FE"/>
    <w:rsid w:val="002A4AD2"/>
    <w:rsid w:val="002A523D"/>
    <w:rsid w:val="002A5D8D"/>
    <w:rsid w:val="002A7F26"/>
    <w:rsid w:val="002B0B60"/>
    <w:rsid w:val="002B1302"/>
    <w:rsid w:val="002B1496"/>
    <w:rsid w:val="002B1892"/>
    <w:rsid w:val="002B52FB"/>
    <w:rsid w:val="002B5347"/>
    <w:rsid w:val="002B5FF5"/>
    <w:rsid w:val="002B6A4B"/>
    <w:rsid w:val="002B73D9"/>
    <w:rsid w:val="002B7CEB"/>
    <w:rsid w:val="002C00FE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E9B"/>
    <w:rsid w:val="002D12A1"/>
    <w:rsid w:val="002D19B7"/>
    <w:rsid w:val="002D221F"/>
    <w:rsid w:val="002D410E"/>
    <w:rsid w:val="002D5385"/>
    <w:rsid w:val="002D55B9"/>
    <w:rsid w:val="002D6F87"/>
    <w:rsid w:val="002D709F"/>
    <w:rsid w:val="002E05F9"/>
    <w:rsid w:val="002E0A24"/>
    <w:rsid w:val="002E11F2"/>
    <w:rsid w:val="002E1DB7"/>
    <w:rsid w:val="002E2D86"/>
    <w:rsid w:val="002E3A1C"/>
    <w:rsid w:val="002E5E36"/>
    <w:rsid w:val="002E744B"/>
    <w:rsid w:val="002E7B40"/>
    <w:rsid w:val="002F2815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2F7B17"/>
    <w:rsid w:val="003003A3"/>
    <w:rsid w:val="003004FC"/>
    <w:rsid w:val="00300A13"/>
    <w:rsid w:val="00300DFD"/>
    <w:rsid w:val="00301D8E"/>
    <w:rsid w:val="003021B3"/>
    <w:rsid w:val="00303721"/>
    <w:rsid w:val="003040D7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57E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32B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8F9"/>
    <w:rsid w:val="00335A7E"/>
    <w:rsid w:val="003366B1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447A"/>
    <w:rsid w:val="003472D3"/>
    <w:rsid w:val="00347E1D"/>
    <w:rsid w:val="003501A1"/>
    <w:rsid w:val="00350646"/>
    <w:rsid w:val="003509F0"/>
    <w:rsid w:val="003518B5"/>
    <w:rsid w:val="003518F4"/>
    <w:rsid w:val="00351ACF"/>
    <w:rsid w:val="00351B6A"/>
    <w:rsid w:val="00352D80"/>
    <w:rsid w:val="003538F7"/>
    <w:rsid w:val="00354911"/>
    <w:rsid w:val="00355646"/>
    <w:rsid w:val="00355C1E"/>
    <w:rsid w:val="00355D97"/>
    <w:rsid w:val="003562B4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1BF5"/>
    <w:rsid w:val="0036273F"/>
    <w:rsid w:val="00362928"/>
    <w:rsid w:val="00363CE4"/>
    <w:rsid w:val="003649EB"/>
    <w:rsid w:val="00364B95"/>
    <w:rsid w:val="00364CC6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6F3A"/>
    <w:rsid w:val="00381788"/>
    <w:rsid w:val="00381910"/>
    <w:rsid w:val="0038285B"/>
    <w:rsid w:val="00382FDF"/>
    <w:rsid w:val="00383833"/>
    <w:rsid w:val="003844DB"/>
    <w:rsid w:val="003864A3"/>
    <w:rsid w:val="0038690B"/>
    <w:rsid w:val="00387C79"/>
    <w:rsid w:val="00391118"/>
    <w:rsid w:val="0039153A"/>
    <w:rsid w:val="003918FD"/>
    <w:rsid w:val="003932F5"/>
    <w:rsid w:val="0039359A"/>
    <w:rsid w:val="003941CE"/>
    <w:rsid w:val="00394BD2"/>
    <w:rsid w:val="00395650"/>
    <w:rsid w:val="003964BF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4677"/>
    <w:rsid w:val="003B5578"/>
    <w:rsid w:val="003B5ED3"/>
    <w:rsid w:val="003B6324"/>
    <w:rsid w:val="003B6BD4"/>
    <w:rsid w:val="003B7DD7"/>
    <w:rsid w:val="003C181C"/>
    <w:rsid w:val="003C19AD"/>
    <w:rsid w:val="003C1BE1"/>
    <w:rsid w:val="003C2B60"/>
    <w:rsid w:val="003C3FB7"/>
    <w:rsid w:val="003C617A"/>
    <w:rsid w:val="003C710C"/>
    <w:rsid w:val="003C7199"/>
    <w:rsid w:val="003C7867"/>
    <w:rsid w:val="003C789F"/>
    <w:rsid w:val="003D0911"/>
    <w:rsid w:val="003D1619"/>
    <w:rsid w:val="003D1AD7"/>
    <w:rsid w:val="003D1E12"/>
    <w:rsid w:val="003D2771"/>
    <w:rsid w:val="003D2EB9"/>
    <w:rsid w:val="003D4F65"/>
    <w:rsid w:val="003D549C"/>
    <w:rsid w:val="003D66ED"/>
    <w:rsid w:val="003D6A30"/>
    <w:rsid w:val="003D7F63"/>
    <w:rsid w:val="003E0156"/>
    <w:rsid w:val="003E0AC4"/>
    <w:rsid w:val="003E0B80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223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3C30"/>
    <w:rsid w:val="00404AF1"/>
    <w:rsid w:val="00404D02"/>
    <w:rsid w:val="00405072"/>
    <w:rsid w:val="004055B6"/>
    <w:rsid w:val="004068C8"/>
    <w:rsid w:val="0040697B"/>
    <w:rsid w:val="0040700E"/>
    <w:rsid w:val="004073D9"/>
    <w:rsid w:val="00407515"/>
    <w:rsid w:val="00407D4E"/>
    <w:rsid w:val="00407FDF"/>
    <w:rsid w:val="004100B9"/>
    <w:rsid w:val="004105A1"/>
    <w:rsid w:val="00411180"/>
    <w:rsid w:val="00411D7E"/>
    <w:rsid w:val="004122B1"/>
    <w:rsid w:val="0041241F"/>
    <w:rsid w:val="00413365"/>
    <w:rsid w:val="00413D45"/>
    <w:rsid w:val="00413E0A"/>
    <w:rsid w:val="00413E53"/>
    <w:rsid w:val="00414966"/>
    <w:rsid w:val="00417111"/>
    <w:rsid w:val="004201AA"/>
    <w:rsid w:val="004201F8"/>
    <w:rsid w:val="0042093A"/>
    <w:rsid w:val="00420FD4"/>
    <w:rsid w:val="004215F9"/>
    <w:rsid w:val="00421DF5"/>
    <w:rsid w:val="004225C7"/>
    <w:rsid w:val="00422740"/>
    <w:rsid w:val="004232CD"/>
    <w:rsid w:val="004233D5"/>
    <w:rsid w:val="00424EE7"/>
    <w:rsid w:val="00425133"/>
    <w:rsid w:val="004253F5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C9C"/>
    <w:rsid w:val="00427CC7"/>
    <w:rsid w:val="00427E9F"/>
    <w:rsid w:val="00427F50"/>
    <w:rsid w:val="004300C0"/>
    <w:rsid w:val="00430DCF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5A8C"/>
    <w:rsid w:val="004363BF"/>
    <w:rsid w:val="004365EB"/>
    <w:rsid w:val="004366B5"/>
    <w:rsid w:val="00436D16"/>
    <w:rsid w:val="0043725F"/>
    <w:rsid w:val="00437750"/>
    <w:rsid w:val="004405B6"/>
    <w:rsid w:val="00441ED1"/>
    <w:rsid w:val="004435B3"/>
    <w:rsid w:val="00443CAF"/>
    <w:rsid w:val="00443E77"/>
    <w:rsid w:val="00443EAA"/>
    <w:rsid w:val="004445DD"/>
    <w:rsid w:val="00444F12"/>
    <w:rsid w:val="00444FBD"/>
    <w:rsid w:val="00445C53"/>
    <w:rsid w:val="00445F22"/>
    <w:rsid w:val="004464C4"/>
    <w:rsid w:val="004467CB"/>
    <w:rsid w:val="0044683A"/>
    <w:rsid w:val="00446F5F"/>
    <w:rsid w:val="00454EAC"/>
    <w:rsid w:val="0045668B"/>
    <w:rsid w:val="00456BEE"/>
    <w:rsid w:val="00456C3A"/>
    <w:rsid w:val="004572E8"/>
    <w:rsid w:val="00461420"/>
    <w:rsid w:val="00461A87"/>
    <w:rsid w:val="00462A52"/>
    <w:rsid w:val="00463A8F"/>
    <w:rsid w:val="0046553F"/>
    <w:rsid w:val="00465950"/>
    <w:rsid w:val="00466542"/>
    <w:rsid w:val="00466E44"/>
    <w:rsid w:val="00467AA6"/>
    <w:rsid w:val="00467B8C"/>
    <w:rsid w:val="0047044B"/>
    <w:rsid w:val="0047099E"/>
    <w:rsid w:val="00470ABE"/>
    <w:rsid w:val="00471B20"/>
    <w:rsid w:val="00471ED7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37D9"/>
    <w:rsid w:val="00483B12"/>
    <w:rsid w:val="00483E18"/>
    <w:rsid w:val="004841CF"/>
    <w:rsid w:val="00484233"/>
    <w:rsid w:val="004847FA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96F88"/>
    <w:rsid w:val="004A08C3"/>
    <w:rsid w:val="004A0E73"/>
    <w:rsid w:val="004A1BC1"/>
    <w:rsid w:val="004A276D"/>
    <w:rsid w:val="004A3714"/>
    <w:rsid w:val="004A3A50"/>
    <w:rsid w:val="004A477C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2E7D"/>
    <w:rsid w:val="004C3989"/>
    <w:rsid w:val="004C39C8"/>
    <w:rsid w:val="004C39F6"/>
    <w:rsid w:val="004C4262"/>
    <w:rsid w:val="004C65DC"/>
    <w:rsid w:val="004C6946"/>
    <w:rsid w:val="004C6E8D"/>
    <w:rsid w:val="004C743D"/>
    <w:rsid w:val="004C7A10"/>
    <w:rsid w:val="004D08FF"/>
    <w:rsid w:val="004D1659"/>
    <w:rsid w:val="004D2125"/>
    <w:rsid w:val="004D223B"/>
    <w:rsid w:val="004D2D60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38C9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5E8D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104"/>
    <w:rsid w:val="00524FEA"/>
    <w:rsid w:val="0052554A"/>
    <w:rsid w:val="00525634"/>
    <w:rsid w:val="00525E62"/>
    <w:rsid w:val="00526FB1"/>
    <w:rsid w:val="00527271"/>
    <w:rsid w:val="00532ADD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3A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526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1D69"/>
    <w:rsid w:val="005828D1"/>
    <w:rsid w:val="00582F9A"/>
    <w:rsid w:val="00583EAF"/>
    <w:rsid w:val="00584785"/>
    <w:rsid w:val="00584935"/>
    <w:rsid w:val="0058526A"/>
    <w:rsid w:val="005864EF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8AC"/>
    <w:rsid w:val="00597D69"/>
    <w:rsid w:val="005A0E2B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68F"/>
    <w:rsid w:val="005A595F"/>
    <w:rsid w:val="005A6BE2"/>
    <w:rsid w:val="005A783D"/>
    <w:rsid w:val="005A7E3A"/>
    <w:rsid w:val="005B0372"/>
    <w:rsid w:val="005B1BEB"/>
    <w:rsid w:val="005B4187"/>
    <w:rsid w:val="005B41F9"/>
    <w:rsid w:val="005B5C57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F2C"/>
    <w:rsid w:val="005C3AFC"/>
    <w:rsid w:val="005C3E8B"/>
    <w:rsid w:val="005C41B2"/>
    <w:rsid w:val="005C4ECF"/>
    <w:rsid w:val="005C57C7"/>
    <w:rsid w:val="005C6364"/>
    <w:rsid w:val="005C6F72"/>
    <w:rsid w:val="005C733B"/>
    <w:rsid w:val="005C77FF"/>
    <w:rsid w:val="005D012B"/>
    <w:rsid w:val="005D1093"/>
    <w:rsid w:val="005D4083"/>
    <w:rsid w:val="005D4856"/>
    <w:rsid w:val="005D5599"/>
    <w:rsid w:val="005D5E74"/>
    <w:rsid w:val="005D719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562C"/>
    <w:rsid w:val="005E61AC"/>
    <w:rsid w:val="005E6D1F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398C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39B1"/>
    <w:rsid w:val="006139D9"/>
    <w:rsid w:val="006146D3"/>
    <w:rsid w:val="00614DEE"/>
    <w:rsid w:val="006157C8"/>
    <w:rsid w:val="00616065"/>
    <w:rsid w:val="00617073"/>
    <w:rsid w:val="006176E2"/>
    <w:rsid w:val="00617CFE"/>
    <w:rsid w:val="00621F3A"/>
    <w:rsid w:val="00622652"/>
    <w:rsid w:val="0062303A"/>
    <w:rsid w:val="00623FDC"/>
    <w:rsid w:val="00624304"/>
    <w:rsid w:val="00625668"/>
    <w:rsid w:val="00625F92"/>
    <w:rsid w:val="0062612E"/>
    <w:rsid w:val="006277E1"/>
    <w:rsid w:val="00627F13"/>
    <w:rsid w:val="006300AE"/>
    <w:rsid w:val="0063168F"/>
    <w:rsid w:val="00631806"/>
    <w:rsid w:val="0063189F"/>
    <w:rsid w:val="00631A05"/>
    <w:rsid w:val="006327F4"/>
    <w:rsid w:val="006330D9"/>
    <w:rsid w:val="0063372D"/>
    <w:rsid w:val="00634717"/>
    <w:rsid w:val="00635931"/>
    <w:rsid w:val="00636A01"/>
    <w:rsid w:val="00642D25"/>
    <w:rsid w:val="00644226"/>
    <w:rsid w:val="00644549"/>
    <w:rsid w:val="006446CD"/>
    <w:rsid w:val="00644921"/>
    <w:rsid w:val="00644DD0"/>
    <w:rsid w:val="00645DE2"/>
    <w:rsid w:val="00645EF1"/>
    <w:rsid w:val="0064613D"/>
    <w:rsid w:val="006472B7"/>
    <w:rsid w:val="00650896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7F88"/>
    <w:rsid w:val="00661A2B"/>
    <w:rsid w:val="00662FA1"/>
    <w:rsid w:val="00663148"/>
    <w:rsid w:val="0066373B"/>
    <w:rsid w:val="00664B53"/>
    <w:rsid w:val="00664CCC"/>
    <w:rsid w:val="00665BDE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38B2"/>
    <w:rsid w:val="00683CE7"/>
    <w:rsid w:val="00683D29"/>
    <w:rsid w:val="00684145"/>
    <w:rsid w:val="00684B48"/>
    <w:rsid w:val="00684DE8"/>
    <w:rsid w:val="006855E2"/>
    <w:rsid w:val="006857AE"/>
    <w:rsid w:val="00686867"/>
    <w:rsid w:val="0068752D"/>
    <w:rsid w:val="00687C8D"/>
    <w:rsid w:val="006904FA"/>
    <w:rsid w:val="0069196D"/>
    <w:rsid w:val="00691B74"/>
    <w:rsid w:val="00692BB7"/>
    <w:rsid w:val="00693279"/>
    <w:rsid w:val="00693631"/>
    <w:rsid w:val="00693FEF"/>
    <w:rsid w:val="00694672"/>
    <w:rsid w:val="006965D9"/>
    <w:rsid w:val="006968A0"/>
    <w:rsid w:val="00696C47"/>
    <w:rsid w:val="006978CF"/>
    <w:rsid w:val="006A0288"/>
    <w:rsid w:val="006A0A19"/>
    <w:rsid w:val="006A2A58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3CFA"/>
    <w:rsid w:val="006C463F"/>
    <w:rsid w:val="006C59A8"/>
    <w:rsid w:val="006C6351"/>
    <w:rsid w:val="006C6F72"/>
    <w:rsid w:val="006C7638"/>
    <w:rsid w:val="006C7AF1"/>
    <w:rsid w:val="006C7B14"/>
    <w:rsid w:val="006C7BEC"/>
    <w:rsid w:val="006D01A4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1F4D"/>
    <w:rsid w:val="006E29EC"/>
    <w:rsid w:val="006E2B88"/>
    <w:rsid w:val="006E3526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359A"/>
    <w:rsid w:val="00713818"/>
    <w:rsid w:val="007140E3"/>
    <w:rsid w:val="0071428F"/>
    <w:rsid w:val="00715B48"/>
    <w:rsid w:val="0071644C"/>
    <w:rsid w:val="0071706F"/>
    <w:rsid w:val="00717EFF"/>
    <w:rsid w:val="007202A1"/>
    <w:rsid w:val="00720CF0"/>
    <w:rsid w:val="00722C4B"/>
    <w:rsid w:val="0072334F"/>
    <w:rsid w:val="0072355A"/>
    <w:rsid w:val="00723749"/>
    <w:rsid w:val="0072383B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345"/>
    <w:rsid w:val="00732651"/>
    <w:rsid w:val="007326C5"/>
    <w:rsid w:val="00733747"/>
    <w:rsid w:val="00734630"/>
    <w:rsid w:val="00734F78"/>
    <w:rsid w:val="00735122"/>
    <w:rsid w:val="00736056"/>
    <w:rsid w:val="00736F28"/>
    <w:rsid w:val="0074062A"/>
    <w:rsid w:val="00740BA5"/>
    <w:rsid w:val="00740CAF"/>
    <w:rsid w:val="00740E81"/>
    <w:rsid w:val="00741E9B"/>
    <w:rsid w:val="00741F10"/>
    <w:rsid w:val="007427C3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60F74"/>
    <w:rsid w:val="00761077"/>
    <w:rsid w:val="00761235"/>
    <w:rsid w:val="007612AC"/>
    <w:rsid w:val="0076158A"/>
    <w:rsid w:val="007627CC"/>
    <w:rsid w:val="00762DC6"/>
    <w:rsid w:val="0076302C"/>
    <w:rsid w:val="00765BAA"/>
    <w:rsid w:val="00766058"/>
    <w:rsid w:val="00767715"/>
    <w:rsid w:val="00767B85"/>
    <w:rsid w:val="007704CE"/>
    <w:rsid w:val="00770575"/>
    <w:rsid w:val="00770CFB"/>
    <w:rsid w:val="00770D64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D97"/>
    <w:rsid w:val="00792F31"/>
    <w:rsid w:val="00793A93"/>
    <w:rsid w:val="00795424"/>
    <w:rsid w:val="00795500"/>
    <w:rsid w:val="00795ED5"/>
    <w:rsid w:val="00796836"/>
    <w:rsid w:val="00797173"/>
    <w:rsid w:val="007979DF"/>
    <w:rsid w:val="00797F4F"/>
    <w:rsid w:val="007A15F3"/>
    <w:rsid w:val="007A1740"/>
    <w:rsid w:val="007A1B61"/>
    <w:rsid w:val="007A2437"/>
    <w:rsid w:val="007A26F2"/>
    <w:rsid w:val="007A2C7C"/>
    <w:rsid w:val="007A42B6"/>
    <w:rsid w:val="007A45BD"/>
    <w:rsid w:val="007A6B2F"/>
    <w:rsid w:val="007A7A51"/>
    <w:rsid w:val="007A7BB9"/>
    <w:rsid w:val="007B0138"/>
    <w:rsid w:val="007B0CA0"/>
    <w:rsid w:val="007B0F64"/>
    <w:rsid w:val="007B1178"/>
    <w:rsid w:val="007B1DFD"/>
    <w:rsid w:val="007B2A3B"/>
    <w:rsid w:val="007B2EA9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D07E2"/>
    <w:rsid w:val="007D1254"/>
    <w:rsid w:val="007D1E81"/>
    <w:rsid w:val="007D2ACE"/>
    <w:rsid w:val="007D3622"/>
    <w:rsid w:val="007D4BF4"/>
    <w:rsid w:val="007D4C0D"/>
    <w:rsid w:val="007D5A0A"/>
    <w:rsid w:val="007D6523"/>
    <w:rsid w:val="007D7AD0"/>
    <w:rsid w:val="007D7BD1"/>
    <w:rsid w:val="007E0570"/>
    <w:rsid w:val="007E0BA8"/>
    <w:rsid w:val="007E1712"/>
    <w:rsid w:val="007E31E2"/>
    <w:rsid w:val="007E464A"/>
    <w:rsid w:val="007E5893"/>
    <w:rsid w:val="007E5BD3"/>
    <w:rsid w:val="007F158D"/>
    <w:rsid w:val="007F1ACE"/>
    <w:rsid w:val="007F1BDC"/>
    <w:rsid w:val="007F2377"/>
    <w:rsid w:val="007F29DA"/>
    <w:rsid w:val="007F2A24"/>
    <w:rsid w:val="007F2E04"/>
    <w:rsid w:val="007F460E"/>
    <w:rsid w:val="007F47C9"/>
    <w:rsid w:val="007F5892"/>
    <w:rsid w:val="007F7A36"/>
    <w:rsid w:val="007F7CC1"/>
    <w:rsid w:val="00800D1C"/>
    <w:rsid w:val="0080156F"/>
    <w:rsid w:val="0080327A"/>
    <w:rsid w:val="008039A2"/>
    <w:rsid w:val="008047B2"/>
    <w:rsid w:val="0080569E"/>
    <w:rsid w:val="00805BF1"/>
    <w:rsid w:val="00806488"/>
    <w:rsid w:val="008068B9"/>
    <w:rsid w:val="00807456"/>
    <w:rsid w:val="00810B04"/>
    <w:rsid w:val="00811205"/>
    <w:rsid w:val="00812465"/>
    <w:rsid w:val="008129AE"/>
    <w:rsid w:val="00813EAC"/>
    <w:rsid w:val="00815287"/>
    <w:rsid w:val="008156CC"/>
    <w:rsid w:val="0081601A"/>
    <w:rsid w:val="00817535"/>
    <w:rsid w:val="00817CD6"/>
    <w:rsid w:val="00817D5A"/>
    <w:rsid w:val="00820AC4"/>
    <w:rsid w:val="008212BB"/>
    <w:rsid w:val="00821AA9"/>
    <w:rsid w:val="00821F62"/>
    <w:rsid w:val="0082735E"/>
    <w:rsid w:val="00827885"/>
    <w:rsid w:val="0083116E"/>
    <w:rsid w:val="00832427"/>
    <w:rsid w:val="008324E3"/>
    <w:rsid w:val="00833911"/>
    <w:rsid w:val="00834948"/>
    <w:rsid w:val="008353A6"/>
    <w:rsid w:val="00837AEB"/>
    <w:rsid w:val="00840ACB"/>
    <w:rsid w:val="00842A89"/>
    <w:rsid w:val="0084321B"/>
    <w:rsid w:val="00843536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BC1"/>
    <w:rsid w:val="00852E11"/>
    <w:rsid w:val="008537AB"/>
    <w:rsid w:val="00854205"/>
    <w:rsid w:val="008545F5"/>
    <w:rsid w:val="008546E1"/>
    <w:rsid w:val="00854B34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671AC"/>
    <w:rsid w:val="00870210"/>
    <w:rsid w:val="00870257"/>
    <w:rsid w:val="008704E1"/>
    <w:rsid w:val="00870BBE"/>
    <w:rsid w:val="00870F8B"/>
    <w:rsid w:val="008711B8"/>
    <w:rsid w:val="00871DFA"/>
    <w:rsid w:val="0087273D"/>
    <w:rsid w:val="00872EDE"/>
    <w:rsid w:val="008730C9"/>
    <w:rsid w:val="008738D4"/>
    <w:rsid w:val="0087564F"/>
    <w:rsid w:val="00875B9B"/>
    <w:rsid w:val="00875DF2"/>
    <w:rsid w:val="008762A8"/>
    <w:rsid w:val="008762D5"/>
    <w:rsid w:val="008810F3"/>
    <w:rsid w:val="008823C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1830"/>
    <w:rsid w:val="008A1E19"/>
    <w:rsid w:val="008A205A"/>
    <w:rsid w:val="008A43D9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51B7"/>
    <w:rsid w:val="008C66F5"/>
    <w:rsid w:val="008D0E10"/>
    <w:rsid w:val="008D2253"/>
    <w:rsid w:val="008D3109"/>
    <w:rsid w:val="008D443B"/>
    <w:rsid w:val="008D46C5"/>
    <w:rsid w:val="008D53C3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4409"/>
    <w:rsid w:val="008F54CD"/>
    <w:rsid w:val="008F7C6E"/>
    <w:rsid w:val="009003D0"/>
    <w:rsid w:val="0090041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4E3F"/>
    <w:rsid w:val="00905802"/>
    <w:rsid w:val="00905EFD"/>
    <w:rsid w:val="00906814"/>
    <w:rsid w:val="0090747F"/>
    <w:rsid w:val="00907712"/>
    <w:rsid w:val="00911923"/>
    <w:rsid w:val="00911BEF"/>
    <w:rsid w:val="009122A0"/>
    <w:rsid w:val="00913157"/>
    <w:rsid w:val="00913477"/>
    <w:rsid w:val="00913743"/>
    <w:rsid w:val="00914313"/>
    <w:rsid w:val="00915A1B"/>
    <w:rsid w:val="0091622C"/>
    <w:rsid w:val="00916386"/>
    <w:rsid w:val="009163BD"/>
    <w:rsid w:val="00916955"/>
    <w:rsid w:val="00917429"/>
    <w:rsid w:val="009177FD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5F68"/>
    <w:rsid w:val="009269AF"/>
    <w:rsid w:val="00926EFE"/>
    <w:rsid w:val="009275F2"/>
    <w:rsid w:val="00927ACF"/>
    <w:rsid w:val="00927D18"/>
    <w:rsid w:val="009305D5"/>
    <w:rsid w:val="009309A5"/>
    <w:rsid w:val="00930A1E"/>
    <w:rsid w:val="00930D65"/>
    <w:rsid w:val="009325E9"/>
    <w:rsid w:val="00932927"/>
    <w:rsid w:val="00933E0F"/>
    <w:rsid w:val="00933F3D"/>
    <w:rsid w:val="00934092"/>
    <w:rsid w:val="009353AD"/>
    <w:rsid w:val="009368B9"/>
    <w:rsid w:val="00937AE8"/>
    <w:rsid w:val="0094001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56F2"/>
    <w:rsid w:val="0094585B"/>
    <w:rsid w:val="00946A97"/>
    <w:rsid w:val="00946ABF"/>
    <w:rsid w:val="00946E93"/>
    <w:rsid w:val="009475DA"/>
    <w:rsid w:val="00953506"/>
    <w:rsid w:val="00953CC7"/>
    <w:rsid w:val="00954284"/>
    <w:rsid w:val="0095435A"/>
    <w:rsid w:val="009544BB"/>
    <w:rsid w:val="0095457C"/>
    <w:rsid w:val="00954A16"/>
    <w:rsid w:val="009606A6"/>
    <w:rsid w:val="009609F3"/>
    <w:rsid w:val="00960C6D"/>
    <w:rsid w:val="0096174D"/>
    <w:rsid w:val="0096268C"/>
    <w:rsid w:val="00962B05"/>
    <w:rsid w:val="00962FDA"/>
    <w:rsid w:val="0096387A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5C00"/>
    <w:rsid w:val="009776A1"/>
    <w:rsid w:val="009808FC"/>
    <w:rsid w:val="009814A4"/>
    <w:rsid w:val="00982AFF"/>
    <w:rsid w:val="0098523B"/>
    <w:rsid w:val="00986924"/>
    <w:rsid w:val="00986A56"/>
    <w:rsid w:val="00986E54"/>
    <w:rsid w:val="00990724"/>
    <w:rsid w:val="009915F9"/>
    <w:rsid w:val="00992D81"/>
    <w:rsid w:val="00993822"/>
    <w:rsid w:val="00994125"/>
    <w:rsid w:val="00994DBF"/>
    <w:rsid w:val="00994DF7"/>
    <w:rsid w:val="009A2F4E"/>
    <w:rsid w:val="009A4C35"/>
    <w:rsid w:val="009A4C36"/>
    <w:rsid w:val="009A5289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389"/>
    <w:rsid w:val="009C4539"/>
    <w:rsid w:val="009C5314"/>
    <w:rsid w:val="009C5D44"/>
    <w:rsid w:val="009C6025"/>
    <w:rsid w:val="009C6933"/>
    <w:rsid w:val="009C78B6"/>
    <w:rsid w:val="009C7B9E"/>
    <w:rsid w:val="009D0F43"/>
    <w:rsid w:val="009D1977"/>
    <w:rsid w:val="009D1B60"/>
    <w:rsid w:val="009D2964"/>
    <w:rsid w:val="009D34C0"/>
    <w:rsid w:val="009D3622"/>
    <w:rsid w:val="009D46DB"/>
    <w:rsid w:val="009D4B98"/>
    <w:rsid w:val="009D547D"/>
    <w:rsid w:val="009D5507"/>
    <w:rsid w:val="009D6A37"/>
    <w:rsid w:val="009D77E6"/>
    <w:rsid w:val="009D79FE"/>
    <w:rsid w:val="009E059B"/>
    <w:rsid w:val="009E1013"/>
    <w:rsid w:val="009E10AD"/>
    <w:rsid w:val="009E1EC9"/>
    <w:rsid w:val="009E1FE4"/>
    <w:rsid w:val="009E22D6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E7ED5"/>
    <w:rsid w:val="009F1166"/>
    <w:rsid w:val="009F1B3A"/>
    <w:rsid w:val="009F20E1"/>
    <w:rsid w:val="009F32FD"/>
    <w:rsid w:val="009F352C"/>
    <w:rsid w:val="009F43A5"/>
    <w:rsid w:val="009F44BD"/>
    <w:rsid w:val="009F4BCA"/>
    <w:rsid w:val="009F70F6"/>
    <w:rsid w:val="009F7A3E"/>
    <w:rsid w:val="009F7A66"/>
    <w:rsid w:val="009F7B89"/>
    <w:rsid w:val="00A00C5D"/>
    <w:rsid w:val="00A011A6"/>
    <w:rsid w:val="00A013D7"/>
    <w:rsid w:val="00A01A69"/>
    <w:rsid w:val="00A023AE"/>
    <w:rsid w:val="00A023CD"/>
    <w:rsid w:val="00A03101"/>
    <w:rsid w:val="00A031D4"/>
    <w:rsid w:val="00A0322E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FA4"/>
    <w:rsid w:val="00A23B4F"/>
    <w:rsid w:val="00A23B50"/>
    <w:rsid w:val="00A23BBC"/>
    <w:rsid w:val="00A2408D"/>
    <w:rsid w:val="00A24414"/>
    <w:rsid w:val="00A24BF2"/>
    <w:rsid w:val="00A25613"/>
    <w:rsid w:val="00A25CF4"/>
    <w:rsid w:val="00A25D8E"/>
    <w:rsid w:val="00A25E47"/>
    <w:rsid w:val="00A26126"/>
    <w:rsid w:val="00A26C34"/>
    <w:rsid w:val="00A270CF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2C73"/>
    <w:rsid w:val="00A33BD3"/>
    <w:rsid w:val="00A340AD"/>
    <w:rsid w:val="00A35164"/>
    <w:rsid w:val="00A3680C"/>
    <w:rsid w:val="00A36B07"/>
    <w:rsid w:val="00A37306"/>
    <w:rsid w:val="00A41916"/>
    <w:rsid w:val="00A4243F"/>
    <w:rsid w:val="00A42921"/>
    <w:rsid w:val="00A43118"/>
    <w:rsid w:val="00A43A5B"/>
    <w:rsid w:val="00A4513D"/>
    <w:rsid w:val="00A454D5"/>
    <w:rsid w:val="00A45C61"/>
    <w:rsid w:val="00A45E94"/>
    <w:rsid w:val="00A47487"/>
    <w:rsid w:val="00A50DF3"/>
    <w:rsid w:val="00A51A7F"/>
    <w:rsid w:val="00A51B9B"/>
    <w:rsid w:val="00A5255C"/>
    <w:rsid w:val="00A52B29"/>
    <w:rsid w:val="00A54472"/>
    <w:rsid w:val="00A54D60"/>
    <w:rsid w:val="00A55F4D"/>
    <w:rsid w:val="00A601FF"/>
    <w:rsid w:val="00A602A2"/>
    <w:rsid w:val="00A61571"/>
    <w:rsid w:val="00A61A6D"/>
    <w:rsid w:val="00A6337C"/>
    <w:rsid w:val="00A641E5"/>
    <w:rsid w:val="00A655CD"/>
    <w:rsid w:val="00A65627"/>
    <w:rsid w:val="00A6575D"/>
    <w:rsid w:val="00A669ED"/>
    <w:rsid w:val="00A70812"/>
    <w:rsid w:val="00A70C42"/>
    <w:rsid w:val="00A71250"/>
    <w:rsid w:val="00A7172B"/>
    <w:rsid w:val="00A7211C"/>
    <w:rsid w:val="00A7270D"/>
    <w:rsid w:val="00A72A4C"/>
    <w:rsid w:val="00A72FF4"/>
    <w:rsid w:val="00A73EC0"/>
    <w:rsid w:val="00A74C0A"/>
    <w:rsid w:val="00A74D0E"/>
    <w:rsid w:val="00A750B9"/>
    <w:rsid w:val="00A75D6C"/>
    <w:rsid w:val="00A76B76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6F16"/>
    <w:rsid w:val="00A87F85"/>
    <w:rsid w:val="00A909DE"/>
    <w:rsid w:val="00A92004"/>
    <w:rsid w:val="00A92243"/>
    <w:rsid w:val="00A93038"/>
    <w:rsid w:val="00A939C8"/>
    <w:rsid w:val="00A9470E"/>
    <w:rsid w:val="00A962A3"/>
    <w:rsid w:val="00A9640E"/>
    <w:rsid w:val="00A96877"/>
    <w:rsid w:val="00A96A0D"/>
    <w:rsid w:val="00A97910"/>
    <w:rsid w:val="00AA15CC"/>
    <w:rsid w:val="00AA1CDC"/>
    <w:rsid w:val="00AA1E68"/>
    <w:rsid w:val="00AA2CE0"/>
    <w:rsid w:val="00AA3B42"/>
    <w:rsid w:val="00AA3CB9"/>
    <w:rsid w:val="00AA3F04"/>
    <w:rsid w:val="00AA41E2"/>
    <w:rsid w:val="00AA4C35"/>
    <w:rsid w:val="00AA5354"/>
    <w:rsid w:val="00AA5F80"/>
    <w:rsid w:val="00AA6698"/>
    <w:rsid w:val="00AA688A"/>
    <w:rsid w:val="00AA6B15"/>
    <w:rsid w:val="00AA6D69"/>
    <w:rsid w:val="00AA7F2A"/>
    <w:rsid w:val="00AB0873"/>
    <w:rsid w:val="00AB0F6A"/>
    <w:rsid w:val="00AB2737"/>
    <w:rsid w:val="00AB2A92"/>
    <w:rsid w:val="00AB2CD4"/>
    <w:rsid w:val="00AB2D5D"/>
    <w:rsid w:val="00AB3924"/>
    <w:rsid w:val="00AB3D16"/>
    <w:rsid w:val="00AB43EA"/>
    <w:rsid w:val="00AB45E9"/>
    <w:rsid w:val="00AB5B89"/>
    <w:rsid w:val="00AB5F1C"/>
    <w:rsid w:val="00AB6550"/>
    <w:rsid w:val="00AB78AB"/>
    <w:rsid w:val="00AB7D4E"/>
    <w:rsid w:val="00AC253F"/>
    <w:rsid w:val="00AC2902"/>
    <w:rsid w:val="00AC356E"/>
    <w:rsid w:val="00AC3E05"/>
    <w:rsid w:val="00AC445A"/>
    <w:rsid w:val="00AC4B4C"/>
    <w:rsid w:val="00AC4E3E"/>
    <w:rsid w:val="00AC580F"/>
    <w:rsid w:val="00AC5F62"/>
    <w:rsid w:val="00AC6006"/>
    <w:rsid w:val="00AC60C0"/>
    <w:rsid w:val="00AD0B8E"/>
    <w:rsid w:val="00AD163A"/>
    <w:rsid w:val="00AD1FA8"/>
    <w:rsid w:val="00AD32C0"/>
    <w:rsid w:val="00AD35E0"/>
    <w:rsid w:val="00AD37A9"/>
    <w:rsid w:val="00AD3A79"/>
    <w:rsid w:val="00AD4007"/>
    <w:rsid w:val="00AD49D9"/>
    <w:rsid w:val="00AD5C89"/>
    <w:rsid w:val="00AD5DF6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BD8"/>
    <w:rsid w:val="00B05F83"/>
    <w:rsid w:val="00B0616F"/>
    <w:rsid w:val="00B070FB"/>
    <w:rsid w:val="00B07D64"/>
    <w:rsid w:val="00B1150B"/>
    <w:rsid w:val="00B11649"/>
    <w:rsid w:val="00B11E2D"/>
    <w:rsid w:val="00B11FC4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A04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613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06D0"/>
    <w:rsid w:val="00B415A9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66C7"/>
    <w:rsid w:val="00B47F77"/>
    <w:rsid w:val="00B5098D"/>
    <w:rsid w:val="00B519DD"/>
    <w:rsid w:val="00B5320A"/>
    <w:rsid w:val="00B53EA4"/>
    <w:rsid w:val="00B542B2"/>
    <w:rsid w:val="00B542F1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336"/>
    <w:rsid w:val="00B73966"/>
    <w:rsid w:val="00B74C18"/>
    <w:rsid w:val="00B7508D"/>
    <w:rsid w:val="00B7580C"/>
    <w:rsid w:val="00B759E7"/>
    <w:rsid w:val="00B75F12"/>
    <w:rsid w:val="00B77528"/>
    <w:rsid w:val="00B77685"/>
    <w:rsid w:val="00B77B56"/>
    <w:rsid w:val="00B8393C"/>
    <w:rsid w:val="00B83D08"/>
    <w:rsid w:val="00B83D7F"/>
    <w:rsid w:val="00B844BE"/>
    <w:rsid w:val="00B849C9"/>
    <w:rsid w:val="00B84AA3"/>
    <w:rsid w:val="00B850A7"/>
    <w:rsid w:val="00B858AD"/>
    <w:rsid w:val="00B866A3"/>
    <w:rsid w:val="00B875F1"/>
    <w:rsid w:val="00B91799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6B8"/>
    <w:rsid w:val="00BA3741"/>
    <w:rsid w:val="00BA37DD"/>
    <w:rsid w:val="00BA3A2A"/>
    <w:rsid w:val="00BA4A21"/>
    <w:rsid w:val="00BA50D0"/>
    <w:rsid w:val="00BA5499"/>
    <w:rsid w:val="00BA5A3D"/>
    <w:rsid w:val="00BA5A61"/>
    <w:rsid w:val="00BA662B"/>
    <w:rsid w:val="00BA7521"/>
    <w:rsid w:val="00BA7F80"/>
    <w:rsid w:val="00BB0154"/>
    <w:rsid w:val="00BB015F"/>
    <w:rsid w:val="00BB0C50"/>
    <w:rsid w:val="00BB18E5"/>
    <w:rsid w:val="00BB1BDF"/>
    <w:rsid w:val="00BB1FD5"/>
    <w:rsid w:val="00BB2089"/>
    <w:rsid w:val="00BB2C03"/>
    <w:rsid w:val="00BB34A2"/>
    <w:rsid w:val="00BB37A1"/>
    <w:rsid w:val="00BB3864"/>
    <w:rsid w:val="00BB45F2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3CA3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A2B"/>
    <w:rsid w:val="00BD0CE5"/>
    <w:rsid w:val="00BD1183"/>
    <w:rsid w:val="00BD154E"/>
    <w:rsid w:val="00BD26BA"/>
    <w:rsid w:val="00BD2B9E"/>
    <w:rsid w:val="00BD2BEC"/>
    <w:rsid w:val="00BD3380"/>
    <w:rsid w:val="00BD379E"/>
    <w:rsid w:val="00BD3B92"/>
    <w:rsid w:val="00BD53EF"/>
    <w:rsid w:val="00BD5620"/>
    <w:rsid w:val="00BD6A7C"/>
    <w:rsid w:val="00BD7D4C"/>
    <w:rsid w:val="00BE1EAF"/>
    <w:rsid w:val="00BE276A"/>
    <w:rsid w:val="00BE2FAF"/>
    <w:rsid w:val="00BE36E2"/>
    <w:rsid w:val="00BE371C"/>
    <w:rsid w:val="00BE4A1C"/>
    <w:rsid w:val="00BE5030"/>
    <w:rsid w:val="00BE60EF"/>
    <w:rsid w:val="00BE6338"/>
    <w:rsid w:val="00BE64A7"/>
    <w:rsid w:val="00BE7917"/>
    <w:rsid w:val="00BF05AE"/>
    <w:rsid w:val="00BF0B34"/>
    <w:rsid w:val="00BF1572"/>
    <w:rsid w:val="00BF182E"/>
    <w:rsid w:val="00BF3797"/>
    <w:rsid w:val="00BF3CDE"/>
    <w:rsid w:val="00BF553D"/>
    <w:rsid w:val="00BF655F"/>
    <w:rsid w:val="00BF65DC"/>
    <w:rsid w:val="00BF6A9C"/>
    <w:rsid w:val="00BF6EAF"/>
    <w:rsid w:val="00BF6ED7"/>
    <w:rsid w:val="00BF74DE"/>
    <w:rsid w:val="00C0008E"/>
    <w:rsid w:val="00C004F5"/>
    <w:rsid w:val="00C00CD8"/>
    <w:rsid w:val="00C014B4"/>
    <w:rsid w:val="00C02764"/>
    <w:rsid w:val="00C027C6"/>
    <w:rsid w:val="00C02C34"/>
    <w:rsid w:val="00C033C9"/>
    <w:rsid w:val="00C068FC"/>
    <w:rsid w:val="00C06D5E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2831"/>
    <w:rsid w:val="00C233D2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55B3"/>
    <w:rsid w:val="00C3615E"/>
    <w:rsid w:val="00C374EF"/>
    <w:rsid w:val="00C37B5F"/>
    <w:rsid w:val="00C41576"/>
    <w:rsid w:val="00C4167E"/>
    <w:rsid w:val="00C41932"/>
    <w:rsid w:val="00C4291A"/>
    <w:rsid w:val="00C42D08"/>
    <w:rsid w:val="00C43020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5BB"/>
    <w:rsid w:val="00C57E1F"/>
    <w:rsid w:val="00C60497"/>
    <w:rsid w:val="00C610CE"/>
    <w:rsid w:val="00C61D0C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189"/>
    <w:rsid w:val="00C76A75"/>
    <w:rsid w:val="00C76FA6"/>
    <w:rsid w:val="00C773E3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165E"/>
    <w:rsid w:val="00C92B0A"/>
    <w:rsid w:val="00C93309"/>
    <w:rsid w:val="00C943F0"/>
    <w:rsid w:val="00C94984"/>
    <w:rsid w:val="00C94BB7"/>
    <w:rsid w:val="00C94D9F"/>
    <w:rsid w:val="00C96AFF"/>
    <w:rsid w:val="00C97119"/>
    <w:rsid w:val="00C9771A"/>
    <w:rsid w:val="00CA10DD"/>
    <w:rsid w:val="00CA1450"/>
    <w:rsid w:val="00CA156A"/>
    <w:rsid w:val="00CA18FA"/>
    <w:rsid w:val="00CA1F72"/>
    <w:rsid w:val="00CA2308"/>
    <w:rsid w:val="00CA2A3B"/>
    <w:rsid w:val="00CA3062"/>
    <w:rsid w:val="00CA36E5"/>
    <w:rsid w:val="00CA50A0"/>
    <w:rsid w:val="00CA6BBE"/>
    <w:rsid w:val="00CA6D3C"/>
    <w:rsid w:val="00CA7478"/>
    <w:rsid w:val="00CB04F7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18C"/>
    <w:rsid w:val="00CC5542"/>
    <w:rsid w:val="00CC5B58"/>
    <w:rsid w:val="00CC5B85"/>
    <w:rsid w:val="00CC75FA"/>
    <w:rsid w:val="00CD0314"/>
    <w:rsid w:val="00CD06C0"/>
    <w:rsid w:val="00CD0777"/>
    <w:rsid w:val="00CD1B13"/>
    <w:rsid w:val="00CD2EF6"/>
    <w:rsid w:val="00CD2FA4"/>
    <w:rsid w:val="00CD3364"/>
    <w:rsid w:val="00CD34D0"/>
    <w:rsid w:val="00CD5C4F"/>
    <w:rsid w:val="00CD6A92"/>
    <w:rsid w:val="00CD6E62"/>
    <w:rsid w:val="00CD7A1C"/>
    <w:rsid w:val="00CD7CD9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6443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D002FB"/>
    <w:rsid w:val="00D004FD"/>
    <w:rsid w:val="00D01544"/>
    <w:rsid w:val="00D016FE"/>
    <w:rsid w:val="00D02AF5"/>
    <w:rsid w:val="00D042E8"/>
    <w:rsid w:val="00D04FF4"/>
    <w:rsid w:val="00D0516E"/>
    <w:rsid w:val="00D05A4B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17214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6F2"/>
    <w:rsid w:val="00D408CE"/>
    <w:rsid w:val="00D412CE"/>
    <w:rsid w:val="00D41D27"/>
    <w:rsid w:val="00D42DBE"/>
    <w:rsid w:val="00D42EC6"/>
    <w:rsid w:val="00D435C7"/>
    <w:rsid w:val="00D43B4F"/>
    <w:rsid w:val="00D43F0B"/>
    <w:rsid w:val="00D4676E"/>
    <w:rsid w:val="00D46A21"/>
    <w:rsid w:val="00D46E21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C6C"/>
    <w:rsid w:val="00D60D84"/>
    <w:rsid w:val="00D6122F"/>
    <w:rsid w:val="00D62F07"/>
    <w:rsid w:val="00D63321"/>
    <w:rsid w:val="00D63385"/>
    <w:rsid w:val="00D6381C"/>
    <w:rsid w:val="00D64A7F"/>
    <w:rsid w:val="00D64D01"/>
    <w:rsid w:val="00D65027"/>
    <w:rsid w:val="00D65500"/>
    <w:rsid w:val="00D657DD"/>
    <w:rsid w:val="00D66D5A"/>
    <w:rsid w:val="00D6764E"/>
    <w:rsid w:val="00D71973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0ECB"/>
    <w:rsid w:val="00D81D31"/>
    <w:rsid w:val="00D82F29"/>
    <w:rsid w:val="00D832F4"/>
    <w:rsid w:val="00D85314"/>
    <w:rsid w:val="00D85F16"/>
    <w:rsid w:val="00D863E5"/>
    <w:rsid w:val="00D86B09"/>
    <w:rsid w:val="00D876EF"/>
    <w:rsid w:val="00D87988"/>
    <w:rsid w:val="00D90434"/>
    <w:rsid w:val="00D90D31"/>
    <w:rsid w:val="00D912A5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7AC"/>
    <w:rsid w:val="00DA2A8F"/>
    <w:rsid w:val="00DA3A29"/>
    <w:rsid w:val="00DA4081"/>
    <w:rsid w:val="00DA4C66"/>
    <w:rsid w:val="00DA671A"/>
    <w:rsid w:val="00DA789F"/>
    <w:rsid w:val="00DA7BA6"/>
    <w:rsid w:val="00DA7C00"/>
    <w:rsid w:val="00DB1106"/>
    <w:rsid w:val="00DB1158"/>
    <w:rsid w:val="00DB116B"/>
    <w:rsid w:val="00DB1A04"/>
    <w:rsid w:val="00DB2315"/>
    <w:rsid w:val="00DB23CD"/>
    <w:rsid w:val="00DB24BA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82F"/>
    <w:rsid w:val="00DC4C1C"/>
    <w:rsid w:val="00DC539B"/>
    <w:rsid w:val="00DC5D93"/>
    <w:rsid w:val="00DC67A7"/>
    <w:rsid w:val="00DC7787"/>
    <w:rsid w:val="00DC7802"/>
    <w:rsid w:val="00DD015D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3F39"/>
    <w:rsid w:val="00DE415A"/>
    <w:rsid w:val="00DE45E8"/>
    <w:rsid w:val="00DE5334"/>
    <w:rsid w:val="00DE5511"/>
    <w:rsid w:val="00DE645D"/>
    <w:rsid w:val="00DE7733"/>
    <w:rsid w:val="00DF0867"/>
    <w:rsid w:val="00DF0A9B"/>
    <w:rsid w:val="00DF13B7"/>
    <w:rsid w:val="00DF17B8"/>
    <w:rsid w:val="00DF29F8"/>
    <w:rsid w:val="00DF2C5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6D45"/>
    <w:rsid w:val="00DF7F89"/>
    <w:rsid w:val="00E02292"/>
    <w:rsid w:val="00E047D4"/>
    <w:rsid w:val="00E052C6"/>
    <w:rsid w:val="00E053F2"/>
    <w:rsid w:val="00E05A23"/>
    <w:rsid w:val="00E06E28"/>
    <w:rsid w:val="00E0716F"/>
    <w:rsid w:val="00E0724E"/>
    <w:rsid w:val="00E07674"/>
    <w:rsid w:val="00E10306"/>
    <w:rsid w:val="00E10A9C"/>
    <w:rsid w:val="00E1238A"/>
    <w:rsid w:val="00E13361"/>
    <w:rsid w:val="00E14130"/>
    <w:rsid w:val="00E15B62"/>
    <w:rsid w:val="00E16111"/>
    <w:rsid w:val="00E162AC"/>
    <w:rsid w:val="00E16747"/>
    <w:rsid w:val="00E169A0"/>
    <w:rsid w:val="00E16CA5"/>
    <w:rsid w:val="00E17C8C"/>
    <w:rsid w:val="00E2213B"/>
    <w:rsid w:val="00E25ED7"/>
    <w:rsid w:val="00E26537"/>
    <w:rsid w:val="00E26F74"/>
    <w:rsid w:val="00E30592"/>
    <w:rsid w:val="00E326ED"/>
    <w:rsid w:val="00E3285B"/>
    <w:rsid w:val="00E32C48"/>
    <w:rsid w:val="00E34AA0"/>
    <w:rsid w:val="00E35B4D"/>
    <w:rsid w:val="00E3630F"/>
    <w:rsid w:val="00E36438"/>
    <w:rsid w:val="00E36CCC"/>
    <w:rsid w:val="00E3743A"/>
    <w:rsid w:val="00E37E47"/>
    <w:rsid w:val="00E4048D"/>
    <w:rsid w:val="00E42D4A"/>
    <w:rsid w:val="00E42EB3"/>
    <w:rsid w:val="00E43264"/>
    <w:rsid w:val="00E435FB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5BE5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A1B"/>
    <w:rsid w:val="00E77B49"/>
    <w:rsid w:val="00E77EF7"/>
    <w:rsid w:val="00E81887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7DAF"/>
    <w:rsid w:val="00EA0A2F"/>
    <w:rsid w:val="00EA10D6"/>
    <w:rsid w:val="00EA1644"/>
    <w:rsid w:val="00EA2273"/>
    <w:rsid w:val="00EA2585"/>
    <w:rsid w:val="00EA5085"/>
    <w:rsid w:val="00EA58C9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5CAA"/>
    <w:rsid w:val="00ED664C"/>
    <w:rsid w:val="00ED684E"/>
    <w:rsid w:val="00ED6911"/>
    <w:rsid w:val="00ED6B11"/>
    <w:rsid w:val="00ED6B9F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4DFF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16FD1"/>
    <w:rsid w:val="00F226A5"/>
    <w:rsid w:val="00F22DA8"/>
    <w:rsid w:val="00F23057"/>
    <w:rsid w:val="00F23259"/>
    <w:rsid w:val="00F23312"/>
    <w:rsid w:val="00F2417D"/>
    <w:rsid w:val="00F25CF6"/>
    <w:rsid w:val="00F272B5"/>
    <w:rsid w:val="00F274EE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D89"/>
    <w:rsid w:val="00F35F31"/>
    <w:rsid w:val="00F3656B"/>
    <w:rsid w:val="00F368D0"/>
    <w:rsid w:val="00F3727A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47CD5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0C52"/>
    <w:rsid w:val="00F62DB2"/>
    <w:rsid w:val="00F6320B"/>
    <w:rsid w:val="00F63FE7"/>
    <w:rsid w:val="00F645CF"/>
    <w:rsid w:val="00F64FD4"/>
    <w:rsid w:val="00F6536C"/>
    <w:rsid w:val="00F65A55"/>
    <w:rsid w:val="00F65D40"/>
    <w:rsid w:val="00F66387"/>
    <w:rsid w:val="00F70B1C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520"/>
    <w:rsid w:val="00F77A70"/>
    <w:rsid w:val="00F77BC3"/>
    <w:rsid w:val="00F8042B"/>
    <w:rsid w:val="00F818B4"/>
    <w:rsid w:val="00F81A97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3A5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A6613"/>
    <w:rsid w:val="00FB0181"/>
    <w:rsid w:val="00FB1EAE"/>
    <w:rsid w:val="00FB2848"/>
    <w:rsid w:val="00FB396F"/>
    <w:rsid w:val="00FB3B40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075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3197"/>
    <w:rsid w:val="00FD5398"/>
    <w:rsid w:val="00FD5F6D"/>
    <w:rsid w:val="00FD6C6B"/>
    <w:rsid w:val="00FD6D30"/>
    <w:rsid w:val="00FD6D79"/>
    <w:rsid w:val="00FD72ED"/>
    <w:rsid w:val="00FD783D"/>
    <w:rsid w:val="00FE0ADD"/>
    <w:rsid w:val="00FE0CE9"/>
    <w:rsid w:val="00FE14F7"/>
    <w:rsid w:val="00FE1954"/>
    <w:rsid w:val="00FE2CC3"/>
    <w:rsid w:val="00FE2D5B"/>
    <w:rsid w:val="00FE2EE7"/>
    <w:rsid w:val="00FE379D"/>
    <w:rsid w:val="00FF1DB7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8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  <w:style w:type="paragraph" w:customStyle="1" w:styleId="body">
    <w:name w:val="body"/>
    <w:basedOn w:val="Normalny"/>
    <w:rsid w:val="00843536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A8C6AE51ECD4499751C5E91FB7544" ma:contentTypeVersion="10" ma:contentTypeDescription="Create a new document." ma:contentTypeScope="" ma:versionID="eb432df8108c2605a5fbee79ea2e212b">
  <xsd:schema xmlns:xsd="http://www.w3.org/2001/XMLSchema" xmlns:xs="http://www.w3.org/2001/XMLSchema" xmlns:p="http://schemas.microsoft.com/office/2006/metadata/properties" xmlns:ns3="a501e70b-bb6e-4472-9091-4be1eacca91f" xmlns:ns4="e750ac9a-4e60-45e0-a277-ff23e8fa4499" targetNamespace="http://schemas.microsoft.com/office/2006/metadata/properties" ma:root="true" ma:fieldsID="514797dffab8e36f207cd7cf47362363" ns3:_="" ns4:_="">
    <xsd:import namespace="a501e70b-bb6e-4472-9091-4be1eacca91f"/>
    <xsd:import namespace="e750ac9a-4e60-45e0-a277-ff23e8fa4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1e70b-bb6e-4472-9091-4be1eacca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0ac9a-4e60-45e0-a277-ff23e8fa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C2ECE-F47F-4E06-82AD-3F428EF97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46121-E435-4B90-9447-BF2A022DD1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79FF8E-E5BB-400D-862D-569A8229F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82E676-F0A5-4274-940E-8C6737909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1e70b-bb6e-4472-9091-4be1eacca91f"/>
    <ds:schemaRef ds:uri="e750ac9a-4e60-45e0-a277-ff23e8fa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9</TotalTime>
  <Pages>4</Pages>
  <Words>1934</Words>
  <Characters>11605</Characters>
  <Application>Microsoft Office Word</Application>
  <DocSecurity>4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Natalia Korniluk</dc:creator>
  <cp:keywords>Sodexo Benefits and Rewards Services</cp:keywords>
  <cp:lastModifiedBy>Edyta Miszczuk</cp:lastModifiedBy>
  <cp:revision>2</cp:revision>
  <cp:lastPrinted>2019-07-25T10:36:00Z</cp:lastPrinted>
  <dcterms:created xsi:type="dcterms:W3CDTF">2020-06-22T08:47:00Z</dcterms:created>
  <dcterms:modified xsi:type="dcterms:W3CDTF">2020-06-22T08:47:00Z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0x010100887A8C6AE51ECD4499751C5E91FB7544</vt:lpwstr>
  </property>
</Properties>
</file>