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918E8" w14:textId="23C834BD" w:rsidR="003A058E" w:rsidRDefault="003A058E" w:rsidP="00FA1A84">
      <w:pPr>
        <w:spacing w:line="360" w:lineRule="auto"/>
        <w:ind w:firstLine="0"/>
        <w:rPr>
          <w:sz w:val="20"/>
          <w:szCs w:val="20"/>
        </w:rPr>
      </w:pPr>
      <w:r w:rsidRPr="0041694B">
        <w:rPr>
          <w:sz w:val="20"/>
          <w:szCs w:val="20"/>
        </w:rPr>
        <w:t>INFORMACJA PRASOWA</w:t>
      </w:r>
      <w:r w:rsidRPr="0041694B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              </w:t>
      </w:r>
      <w:r w:rsidR="00E96A80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</w:t>
      </w:r>
      <w:r w:rsidR="00FA1A84">
        <w:rPr>
          <w:sz w:val="20"/>
          <w:szCs w:val="20"/>
        </w:rPr>
        <w:t xml:space="preserve"> </w:t>
      </w:r>
      <w:r w:rsidR="00DC5FD8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="0031662E">
        <w:rPr>
          <w:sz w:val="20"/>
          <w:szCs w:val="20"/>
        </w:rPr>
        <w:tab/>
      </w:r>
      <w:r w:rsidR="00FA1A84">
        <w:rPr>
          <w:sz w:val="20"/>
          <w:szCs w:val="20"/>
        </w:rPr>
        <w:t xml:space="preserve">         </w:t>
      </w:r>
      <w:r w:rsidRPr="0041694B">
        <w:rPr>
          <w:sz w:val="20"/>
          <w:szCs w:val="20"/>
        </w:rPr>
        <w:t xml:space="preserve">Legnica, </w:t>
      </w:r>
      <w:r w:rsidR="00377485">
        <w:rPr>
          <w:sz w:val="20"/>
          <w:szCs w:val="20"/>
        </w:rPr>
        <w:t>30</w:t>
      </w:r>
      <w:r w:rsidR="009D1E46">
        <w:rPr>
          <w:sz w:val="20"/>
          <w:szCs w:val="20"/>
        </w:rPr>
        <w:t xml:space="preserve"> </w:t>
      </w:r>
      <w:r w:rsidR="00377485">
        <w:rPr>
          <w:sz w:val="20"/>
          <w:szCs w:val="20"/>
        </w:rPr>
        <w:t>czerwca</w:t>
      </w:r>
      <w:r w:rsidR="009D1E46">
        <w:rPr>
          <w:sz w:val="20"/>
          <w:szCs w:val="20"/>
        </w:rPr>
        <w:t xml:space="preserve"> 2020</w:t>
      </w:r>
    </w:p>
    <w:p w14:paraId="31262047" w14:textId="77777777" w:rsidR="009D1E46" w:rsidRDefault="009D1E46" w:rsidP="009D1E46">
      <w:pPr>
        <w:spacing w:line="360" w:lineRule="auto"/>
        <w:ind w:left="0" w:firstLine="0"/>
        <w:rPr>
          <w:rFonts w:ascii="Arial" w:hAnsi="Arial" w:cs="Arial"/>
          <w:b/>
          <w:bCs/>
          <w:sz w:val="28"/>
          <w:szCs w:val="28"/>
        </w:rPr>
      </w:pPr>
    </w:p>
    <w:p w14:paraId="1EB12188" w14:textId="1A178C3B" w:rsidR="009D1E46" w:rsidRPr="009475CC" w:rsidRDefault="00FC642B" w:rsidP="009D1E46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Koleje Dolnośląskie </w:t>
      </w:r>
      <w:r w:rsidR="000C3434">
        <w:rPr>
          <w:rFonts w:ascii="Arial" w:hAnsi="Arial" w:cs="Arial"/>
          <w:b/>
          <w:bCs/>
          <w:sz w:val="28"/>
          <w:szCs w:val="28"/>
        </w:rPr>
        <w:t xml:space="preserve">kupują </w:t>
      </w:r>
      <w:r w:rsidR="003F6509">
        <w:rPr>
          <w:rFonts w:ascii="Arial" w:hAnsi="Arial" w:cs="Arial"/>
          <w:b/>
          <w:bCs/>
          <w:sz w:val="28"/>
          <w:szCs w:val="28"/>
        </w:rPr>
        <w:t xml:space="preserve">nowe </w:t>
      </w:r>
      <w:r w:rsidR="000C3434">
        <w:rPr>
          <w:rFonts w:ascii="Arial" w:hAnsi="Arial" w:cs="Arial"/>
          <w:b/>
          <w:bCs/>
          <w:sz w:val="28"/>
          <w:szCs w:val="28"/>
        </w:rPr>
        <w:t>pociągi</w:t>
      </w:r>
    </w:p>
    <w:p w14:paraId="19000E7C" w14:textId="597DE071" w:rsidR="00294C48" w:rsidRPr="0028687A" w:rsidRDefault="00D600CE" w:rsidP="0028687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Koleje Dolnośląskie</w:t>
      </w:r>
      <w:r w:rsidR="009442F1">
        <w:rPr>
          <w:rFonts w:ascii="Arial" w:hAnsi="Arial" w:cs="Arial"/>
          <w:b/>
          <w:bCs/>
          <w:sz w:val="24"/>
          <w:szCs w:val="24"/>
        </w:rPr>
        <w:t xml:space="preserve"> </w:t>
      </w:r>
      <w:r w:rsidR="005B78A6">
        <w:rPr>
          <w:rFonts w:ascii="Arial" w:hAnsi="Arial" w:cs="Arial"/>
          <w:b/>
          <w:bCs/>
          <w:sz w:val="24"/>
          <w:szCs w:val="24"/>
        </w:rPr>
        <w:t xml:space="preserve">rozstrzygnęły przetarg na </w:t>
      </w:r>
      <w:r w:rsidR="00974B13">
        <w:rPr>
          <w:rFonts w:ascii="Arial" w:hAnsi="Arial" w:cs="Arial"/>
          <w:b/>
          <w:bCs/>
          <w:sz w:val="24"/>
          <w:szCs w:val="24"/>
        </w:rPr>
        <w:t>dostawę</w:t>
      </w:r>
      <w:r w:rsidR="005B78A6">
        <w:rPr>
          <w:rFonts w:ascii="Arial" w:hAnsi="Arial" w:cs="Arial"/>
          <w:b/>
          <w:bCs/>
          <w:sz w:val="24"/>
          <w:szCs w:val="24"/>
        </w:rPr>
        <w:t xml:space="preserve"> nowych pociągów. </w:t>
      </w:r>
      <w:r w:rsidR="003F5895">
        <w:rPr>
          <w:rFonts w:ascii="Arial" w:hAnsi="Arial" w:cs="Arial"/>
          <w:b/>
          <w:bCs/>
          <w:sz w:val="24"/>
          <w:szCs w:val="24"/>
        </w:rPr>
        <w:t>Spółka</w:t>
      </w:r>
      <w:r w:rsidR="00974B13">
        <w:rPr>
          <w:rFonts w:ascii="Arial" w:hAnsi="Arial" w:cs="Arial"/>
          <w:b/>
          <w:bCs/>
          <w:sz w:val="24"/>
          <w:szCs w:val="24"/>
        </w:rPr>
        <w:t xml:space="preserve"> zdecydowała się na zakup </w:t>
      </w:r>
      <w:r w:rsidR="00443BD8">
        <w:rPr>
          <w:rFonts w:ascii="Arial" w:hAnsi="Arial" w:cs="Arial"/>
          <w:b/>
          <w:bCs/>
          <w:sz w:val="24"/>
          <w:szCs w:val="24"/>
        </w:rPr>
        <w:t xml:space="preserve">pięciu nowych składów elektrycznych za ponad 145 mln złotych. </w:t>
      </w:r>
      <w:r w:rsidR="0028687A">
        <w:rPr>
          <w:rFonts w:ascii="Arial" w:hAnsi="Arial" w:cs="Arial"/>
          <w:b/>
          <w:bCs/>
          <w:sz w:val="24"/>
          <w:szCs w:val="24"/>
        </w:rPr>
        <w:t>Nowe składy pojawią się na Dolnym Śląsku po 22 miesiącach od podpisania umowy.</w:t>
      </w:r>
    </w:p>
    <w:p w14:paraId="7988AD4E" w14:textId="68AE8A11" w:rsidR="009D4A1E" w:rsidRDefault="00E72E8C" w:rsidP="009D4A1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ogłoszonym w lutym 2020 roku przetargu Koleje Dolnośląskie poszukiwały dostawcy </w:t>
      </w:r>
      <w:r w:rsidR="006F078D" w:rsidRPr="006F078D">
        <w:rPr>
          <w:rFonts w:ascii="Arial" w:hAnsi="Arial" w:cs="Arial"/>
          <w:sz w:val="24"/>
          <w:szCs w:val="24"/>
        </w:rPr>
        <w:t xml:space="preserve">pięciu pięcioczłonowych pociągów elektrycznych. </w:t>
      </w:r>
      <w:r>
        <w:rPr>
          <w:rFonts w:ascii="Arial" w:hAnsi="Arial" w:cs="Arial"/>
          <w:sz w:val="24"/>
          <w:szCs w:val="24"/>
        </w:rPr>
        <w:t>Decyzją zarządu spółka</w:t>
      </w:r>
      <w:r w:rsidR="006F078D" w:rsidRPr="006F078D">
        <w:rPr>
          <w:rFonts w:ascii="Arial" w:hAnsi="Arial" w:cs="Arial"/>
          <w:sz w:val="24"/>
          <w:szCs w:val="24"/>
        </w:rPr>
        <w:t xml:space="preserve"> przyjęła ofertę złożoną przez bydgoską PESĘ</w:t>
      </w:r>
      <w:r w:rsidR="008D6F1B">
        <w:rPr>
          <w:rFonts w:ascii="Arial" w:hAnsi="Arial" w:cs="Arial"/>
          <w:sz w:val="24"/>
          <w:szCs w:val="24"/>
        </w:rPr>
        <w:t xml:space="preserve">. </w:t>
      </w:r>
      <w:r w:rsidR="009D4A1E" w:rsidRPr="006F078D">
        <w:rPr>
          <w:rFonts w:ascii="Arial" w:hAnsi="Arial" w:cs="Arial"/>
          <w:sz w:val="24"/>
          <w:szCs w:val="24"/>
        </w:rPr>
        <w:t>Wartość zamówienia sięgnie 145 mln złotych, a jeden pociąg będzie kosztował 29 mln złotych.</w:t>
      </w:r>
      <w:r w:rsidR="009D4A1E">
        <w:rPr>
          <w:rFonts w:ascii="Arial" w:hAnsi="Arial" w:cs="Arial"/>
          <w:sz w:val="24"/>
          <w:szCs w:val="24"/>
        </w:rPr>
        <w:t xml:space="preserve"> </w:t>
      </w:r>
      <w:r w:rsidR="009D4A1E" w:rsidRPr="0028687A">
        <w:rPr>
          <w:rFonts w:ascii="Arial" w:hAnsi="Arial" w:cs="Arial"/>
          <w:sz w:val="24"/>
          <w:szCs w:val="24"/>
        </w:rPr>
        <w:t xml:space="preserve">Dodatkowo producent będzie zobowiązany do serwisowania pociągów do poziomu P3.2. </w:t>
      </w:r>
    </w:p>
    <w:p w14:paraId="0AF39641" w14:textId="6E5EF3A7" w:rsidR="009D4A1E" w:rsidRDefault="009D4A1E" w:rsidP="009D4A1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– Mimo trudnej sytuacji branży transportowej, wywołanej przez epidemię, postanowiliśmy nie rezygnować z żadnego z naszych planów inwestycyjnych. Dzięki temu możemy dziś ogłosić rozstrzygnięcie przetargu na zakup nowego taboru </w:t>
      </w:r>
      <w:r>
        <w:rPr>
          <w:rFonts w:ascii="Arial" w:hAnsi="Arial" w:cs="Arial"/>
          <w:sz w:val="24"/>
          <w:szCs w:val="24"/>
        </w:rPr>
        <w:t>– powiedział Damian Stawikowski, prezes Kolei Dolnośląskich</w:t>
      </w:r>
      <w:r w:rsidR="005727B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i/>
          <w:iCs/>
          <w:sz w:val="24"/>
          <w:szCs w:val="24"/>
        </w:rPr>
        <w:t xml:space="preserve">Inwestycja zwiększy nasze możliwości operacyjne. Oferta przekraczała założony budżet, pozyskaliśmy jednak dodatkowe środki finansowe, które umożliwią zakup </w:t>
      </w:r>
      <w:r>
        <w:rPr>
          <w:rFonts w:ascii="Arial" w:hAnsi="Arial" w:cs="Arial"/>
          <w:i/>
          <w:iCs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>– dodał.</w:t>
      </w:r>
    </w:p>
    <w:p w14:paraId="43296343" w14:textId="77777777" w:rsidR="009D4A1E" w:rsidRDefault="009D4A1E" w:rsidP="009D4A1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Nowe pociągi w najbliższych latach umożliwią spółce oraz organizatorowi przewozów, Urzędowi Marszałkowskiemu Województwa Dolnośląskiego, utrzymanie dynamicznego rozwoju siatki połączeń.</w:t>
      </w:r>
    </w:p>
    <w:p w14:paraId="659F329A" w14:textId="0A957C81" w:rsidR="009D4A1E" w:rsidRDefault="009D4A1E" w:rsidP="009D4A1E">
      <w:pPr>
        <w:spacing w:line="360" w:lineRule="auto"/>
        <w:rPr>
          <w:rFonts w:ascii="Arial" w:hAnsi="Arial" w:cs="Arial"/>
          <w:sz w:val="24"/>
          <w:szCs w:val="24"/>
        </w:rPr>
      </w:pPr>
      <w:r w:rsidRPr="00E73D14">
        <w:rPr>
          <w:rFonts w:ascii="Arial" w:hAnsi="Arial" w:cs="Arial"/>
          <w:i/>
          <w:iCs/>
          <w:sz w:val="24"/>
          <w:szCs w:val="24"/>
        </w:rPr>
        <w:t xml:space="preserve">– Dolny Śląsk mocno stawia na kolej. To transport szybki, bezpieczny, ale również ekologiczny. Doskonałe wyniki naszego przewoźnika – Kolei Dolnośląskich, które z roku na rok biją kolejne rekordy przewiezionych pasażerów, a także oczekiwania samych podróżnych dopingują nas do poszerzania oferty KD. Przejmowanie kolejnych tras kolejowych i zakup nowych pociągów to ważne elementy naszej strategii rozwoju </w:t>
      </w:r>
      <w:r w:rsidRPr="00E73D14">
        <w:rPr>
          <w:rFonts w:ascii="Arial" w:hAnsi="Arial" w:cs="Arial"/>
          <w:i/>
          <w:iCs/>
          <w:sz w:val="24"/>
          <w:szCs w:val="24"/>
        </w:rPr>
        <w:lastRenderedPageBreak/>
        <w:t xml:space="preserve">kolejowego transportu pasażerskiego – </w:t>
      </w:r>
      <w:r w:rsidRPr="00E73D14">
        <w:rPr>
          <w:rFonts w:ascii="Arial" w:hAnsi="Arial" w:cs="Arial"/>
          <w:sz w:val="24"/>
          <w:szCs w:val="24"/>
        </w:rPr>
        <w:t>mówi Cezary Przybylski</w:t>
      </w:r>
      <w:r>
        <w:rPr>
          <w:rFonts w:ascii="Arial" w:hAnsi="Arial" w:cs="Arial"/>
          <w:sz w:val="24"/>
          <w:szCs w:val="24"/>
        </w:rPr>
        <w:t>, marszałek województwa dolnośląskiego, które będzie także gwarantem kredytu bankowego na zakup taboru.</w:t>
      </w:r>
      <w:r w:rsidRPr="006F078D">
        <w:rPr>
          <w:rFonts w:ascii="Arial" w:hAnsi="Arial" w:cs="Arial"/>
          <w:sz w:val="24"/>
          <w:szCs w:val="24"/>
        </w:rPr>
        <w:t xml:space="preserve"> </w:t>
      </w:r>
    </w:p>
    <w:p w14:paraId="77C3F474" w14:textId="155DED19" w:rsidR="003A122E" w:rsidRDefault="00377485" w:rsidP="00170557">
      <w:pPr>
        <w:spacing w:line="360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Rozwój kolei aglomeracyjnej</w:t>
      </w:r>
    </w:p>
    <w:p w14:paraId="4F5D8D81" w14:textId="3C8377C4" w:rsidR="00813BA7" w:rsidRPr="00813BA7" w:rsidRDefault="00813BA7" w:rsidP="00170557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064F32">
        <w:rPr>
          <w:rFonts w:ascii="Arial" w:hAnsi="Arial" w:cs="Arial"/>
          <w:sz w:val="24"/>
          <w:szCs w:val="24"/>
        </w:rPr>
        <w:t xml:space="preserve">Przetarg to </w:t>
      </w:r>
      <w:r>
        <w:rPr>
          <w:rFonts w:ascii="Arial" w:hAnsi="Arial" w:cs="Arial"/>
          <w:sz w:val="24"/>
          <w:szCs w:val="24"/>
        </w:rPr>
        <w:t>część</w:t>
      </w:r>
      <w:r w:rsidRPr="00064F32">
        <w:rPr>
          <w:rFonts w:ascii="Arial" w:hAnsi="Arial" w:cs="Arial"/>
          <w:sz w:val="24"/>
          <w:szCs w:val="24"/>
        </w:rPr>
        <w:t xml:space="preserve"> szerszego projektu</w:t>
      </w:r>
      <w:r w:rsidRPr="00064F32">
        <w:rPr>
          <w:rFonts w:ascii="Arial" w:hAnsi="Arial" w:cs="Arial"/>
          <w:bCs/>
          <w:sz w:val="24"/>
          <w:szCs w:val="24"/>
        </w:rPr>
        <w:t xml:space="preserve">, który jest współfinansowany przez </w:t>
      </w:r>
      <w:r w:rsidRPr="00064F32">
        <w:rPr>
          <w:rFonts w:ascii="Arial" w:hAnsi="Arial" w:cs="Arial"/>
          <w:sz w:val="24"/>
          <w:szCs w:val="24"/>
        </w:rPr>
        <w:t xml:space="preserve">Centrum Unijnych Projektów Transportowych. </w:t>
      </w:r>
      <w:r>
        <w:rPr>
          <w:rFonts w:ascii="Arial" w:hAnsi="Arial" w:cs="Arial"/>
          <w:sz w:val="24"/>
          <w:szCs w:val="24"/>
        </w:rPr>
        <w:t>Projekt „</w:t>
      </w:r>
      <w:r w:rsidRPr="00064F32">
        <w:rPr>
          <w:rFonts w:ascii="Arial" w:hAnsi="Arial" w:cs="Arial"/>
          <w:bCs/>
          <w:sz w:val="24"/>
          <w:szCs w:val="24"/>
        </w:rPr>
        <w:t>Aglomeracyjna Kolej Dolnośląska – zakup taboru kolejowego do obsługi ruchu pasażerskiego we Wrocławskim Obszarze Funkcjonalnym”</w:t>
      </w:r>
      <w:r>
        <w:rPr>
          <w:rFonts w:ascii="Arial" w:hAnsi="Arial" w:cs="Arial"/>
          <w:sz w:val="24"/>
          <w:szCs w:val="24"/>
        </w:rPr>
        <w:t xml:space="preserve"> jest</w:t>
      </w:r>
      <w:r w:rsidRPr="00064F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dofinansowany</w:t>
      </w:r>
      <w:r w:rsidRPr="00064F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kwotą</w:t>
      </w:r>
      <w:r w:rsidRPr="00064F32">
        <w:rPr>
          <w:rFonts w:ascii="Arial" w:hAnsi="Arial" w:cs="Arial"/>
          <w:sz w:val="24"/>
          <w:szCs w:val="24"/>
        </w:rPr>
        <w:t xml:space="preserve"> 85,1 mln złotych. </w:t>
      </w:r>
    </w:p>
    <w:p w14:paraId="521941C9" w14:textId="7CA29680" w:rsidR="00996EB8" w:rsidRDefault="00A1327C" w:rsidP="003A122E">
      <w:pPr>
        <w:spacing w:line="360" w:lineRule="auto"/>
        <w:rPr>
          <w:rFonts w:ascii="Arial" w:hAnsi="Arial" w:cs="Arial"/>
          <w:sz w:val="24"/>
          <w:szCs w:val="24"/>
        </w:rPr>
      </w:pPr>
      <w:r w:rsidRPr="00A1327C">
        <w:rPr>
          <w:rFonts w:ascii="Arial" w:hAnsi="Arial" w:cs="Arial"/>
          <w:i/>
          <w:iCs/>
          <w:sz w:val="24"/>
          <w:szCs w:val="24"/>
        </w:rPr>
        <w:t xml:space="preserve">– </w:t>
      </w:r>
      <w:r>
        <w:rPr>
          <w:rFonts w:ascii="Arial" w:hAnsi="Arial" w:cs="Arial"/>
          <w:i/>
          <w:iCs/>
          <w:sz w:val="24"/>
          <w:szCs w:val="24"/>
        </w:rPr>
        <w:t>Jestem przekonany</w:t>
      </w:r>
      <w:r w:rsidR="009B50C0">
        <w:rPr>
          <w:rFonts w:ascii="Arial" w:hAnsi="Arial" w:cs="Arial"/>
          <w:i/>
          <w:iCs/>
          <w:sz w:val="24"/>
          <w:szCs w:val="24"/>
        </w:rPr>
        <w:t xml:space="preserve">, że </w:t>
      </w:r>
      <w:r>
        <w:rPr>
          <w:rFonts w:ascii="Arial" w:hAnsi="Arial" w:cs="Arial"/>
          <w:i/>
          <w:iCs/>
          <w:sz w:val="24"/>
          <w:szCs w:val="24"/>
        </w:rPr>
        <w:t xml:space="preserve">dzisiejsza </w:t>
      </w:r>
      <w:r w:rsidR="009B50C0">
        <w:rPr>
          <w:rFonts w:ascii="Arial" w:hAnsi="Arial" w:cs="Arial"/>
          <w:i/>
          <w:iCs/>
          <w:sz w:val="24"/>
          <w:szCs w:val="24"/>
        </w:rPr>
        <w:t xml:space="preserve">decyzja o zakupie nowego taboru pomoże w stworzeniu prawdziwej kolei aglomeracyjnej we Wrocławiu, </w:t>
      </w:r>
      <w:r w:rsidR="005727B0">
        <w:rPr>
          <w:rFonts w:ascii="Arial" w:hAnsi="Arial" w:cs="Arial"/>
          <w:i/>
          <w:iCs/>
          <w:sz w:val="24"/>
          <w:szCs w:val="24"/>
        </w:rPr>
        <w:t>a</w:t>
      </w:r>
      <w:r w:rsidR="009B50C0">
        <w:rPr>
          <w:rFonts w:ascii="Arial" w:hAnsi="Arial" w:cs="Arial"/>
          <w:i/>
          <w:iCs/>
          <w:sz w:val="24"/>
          <w:szCs w:val="24"/>
        </w:rPr>
        <w:t xml:space="preserve"> w przyszłości </w:t>
      </w:r>
      <w:r w:rsidR="005727B0">
        <w:rPr>
          <w:rFonts w:ascii="Arial" w:hAnsi="Arial" w:cs="Arial"/>
          <w:i/>
          <w:iCs/>
          <w:sz w:val="24"/>
          <w:szCs w:val="24"/>
        </w:rPr>
        <w:t xml:space="preserve">również </w:t>
      </w:r>
      <w:r w:rsidR="009B50C0">
        <w:rPr>
          <w:rFonts w:ascii="Arial" w:hAnsi="Arial" w:cs="Arial"/>
          <w:i/>
          <w:iCs/>
          <w:sz w:val="24"/>
          <w:szCs w:val="24"/>
        </w:rPr>
        <w:t>w Zagłębiu Miedziowym</w:t>
      </w:r>
      <w:r w:rsidR="005727B0">
        <w:rPr>
          <w:rFonts w:ascii="Arial" w:hAnsi="Arial" w:cs="Arial"/>
          <w:i/>
          <w:iCs/>
          <w:sz w:val="24"/>
          <w:szCs w:val="24"/>
        </w:rPr>
        <w:t xml:space="preserve">, nad której projektem intensywnie pracujemy z samorządami lokalnymi </w:t>
      </w:r>
      <w:r w:rsidR="003862AF">
        <w:rPr>
          <w:rFonts w:ascii="Arial" w:hAnsi="Arial" w:cs="Arial"/>
          <w:i/>
          <w:iCs/>
          <w:sz w:val="24"/>
          <w:szCs w:val="24"/>
        </w:rPr>
        <w:t xml:space="preserve"> </w:t>
      </w:r>
      <w:r w:rsidR="009B50C0">
        <w:rPr>
          <w:rFonts w:ascii="Arial" w:hAnsi="Arial" w:cs="Arial"/>
          <w:sz w:val="24"/>
          <w:szCs w:val="24"/>
        </w:rPr>
        <w:t>– powiedział Tymoteusz Myrda, członek zarządu województwa dolnośląskiego odpowiedzialny za rozwój infrastruktury kolejowej w regionie.</w:t>
      </w:r>
      <w:r w:rsidR="005727B0">
        <w:rPr>
          <w:rFonts w:ascii="Arial" w:hAnsi="Arial" w:cs="Arial"/>
          <w:sz w:val="24"/>
          <w:szCs w:val="24"/>
        </w:rPr>
        <w:t xml:space="preserve"> – </w:t>
      </w:r>
      <w:r w:rsidR="005727B0" w:rsidRPr="005727B0">
        <w:rPr>
          <w:rFonts w:ascii="Arial" w:hAnsi="Arial" w:cs="Arial"/>
          <w:i/>
          <w:iCs/>
          <w:sz w:val="24"/>
          <w:szCs w:val="24"/>
        </w:rPr>
        <w:t xml:space="preserve">Nie zapominamy jednak o połączeniach regionalnych, dlatego tak ważna dla całego Dolnego Śląska </w:t>
      </w:r>
      <w:r w:rsidR="00EF2864">
        <w:rPr>
          <w:rFonts w:ascii="Arial" w:hAnsi="Arial" w:cs="Arial"/>
          <w:i/>
          <w:iCs/>
          <w:sz w:val="24"/>
          <w:szCs w:val="24"/>
        </w:rPr>
        <w:t>jest trwająca</w:t>
      </w:r>
      <w:r w:rsidR="005727B0" w:rsidRPr="005727B0">
        <w:rPr>
          <w:rFonts w:ascii="Arial" w:hAnsi="Arial" w:cs="Arial"/>
          <w:i/>
          <w:iCs/>
          <w:sz w:val="24"/>
          <w:szCs w:val="24"/>
        </w:rPr>
        <w:t xml:space="preserve"> rozbudowa floty Kolei Dolnośląskich </w:t>
      </w:r>
      <w:r w:rsidR="005727B0">
        <w:rPr>
          <w:rFonts w:ascii="Arial" w:hAnsi="Arial" w:cs="Arial"/>
          <w:sz w:val="24"/>
          <w:szCs w:val="24"/>
        </w:rPr>
        <w:t>– dodał Myrda.</w:t>
      </w:r>
    </w:p>
    <w:p w14:paraId="1D9DE21A" w14:textId="47B7C2C3" w:rsidR="003A122E" w:rsidRPr="003A122E" w:rsidRDefault="003A122E" w:rsidP="003A122E">
      <w:pPr>
        <w:tabs>
          <w:tab w:val="left" w:pos="1320"/>
        </w:tabs>
        <w:spacing w:before="0" w:before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1B3ED4">
        <w:rPr>
          <w:rFonts w:ascii="Arial" w:hAnsi="Arial" w:cs="Arial"/>
          <w:sz w:val="24"/>
          <w:szCs w:val="24"/>
        </w:rPr>
        <w:t>owe pociągi elektryczne połączą Jelcz Laskowice z Wrocławiem</w:t>
      </w:r>
      <w:r w:rsidR="009D4A1E">
        <w:rPr>
          <w:rFonts w:ascii="Arial" w:hAnsi="Arial" w:cs="Arial"/>
          <w:sz w:val="24"/>
          <w:szCs w:val="24"/>
        </w:rPr>
        <w:t xml:space="preserve"> Głównym</w:t>
      </w:r>
      <w:r w:rsidRPr="001B3ED4">
        <w:rPr>
          <w:rFonts w:ascii="Arial" w:hAnsi="Arial" w:cs="Arial"/>
          <w:sz w:val="24"/>
          <w:szCs w:val="24"/>
        </w:rPr>
        <w:t xml:space="preserve">, obsługując dwie </w:t>
      </w:r>
      <w:r w:rsidR="009D4A1E">
        <w:rPr>
          <w:rFonts w:ascii="Arial" w:hAnsi="Arial" w:cs="Arial"/>
          <w:sz w:val="24"/>
          <w:szCs w:val="24"/>
        </w:rPr>
        <w:t>linie</w:t>
      </w:r>
      <w:r w:rsidRPr="001B3ED4">
        <w:rPr>
          <w:rFonts w:ascii="Arial" w:hAnsi="Arial" w:cs="Arial"/>
          <w:sz w:val="24"/>
          <w:szCs w:val="24"/>
        </w:rPr>
        <w:t>: pierwszą</w:t>
      </w:r>
      <w:r w:rsidR="009D4A1E">
        <w:rPr>
          <w:rFonts w:ascii="Arial" w:hAnsi="Arial" w:cs="Arial"/>
          <w:sz w:val="24"/>
          <w:szCs w:val="24"/>
        </w:rPr>
        <w:t xml:space="preserve"> </w:t>
      </w:r>
      <w:r w:rsidRPr="001B3ED4">
        <w:rPr>
          <w:rFonts w:ascii="Arial" w:hAnsi="Arial" w:cs="Arial"/>
          <w:sz w:val="24"/>
          <w:szCs w:val="24"/>
        </w:rPr>
        <w:t xml:space="preserve">przez Wrocław Wojnów oraz drugą, </w:t>
      </w:r>
      <w:r w:rsidR="008D6F1B" w:rsidRPr="001B3ED4">
        <w:rPr>
          <w:rFonts w:ascii="Arial" w:hAnsi="Arial" w:cs="Arial"/>
          <w:sz w:val="24"/>
          <w:szCs w:val="24"/>
        </w:rPr>
        <w:t>przez Siechnice</w:t>
      </w:r>
      <w:r w:rsidR="008D6F1B">
        <w:rPr>
          <w:rFonts w:ascii="Arial" w:hAnsi="Arial" w:cs="Arial"/>
          <w:sz w:val="24"/>
          <w:szCs w:val="24"/>
        </w:rPr>
        <w:t>,</w:t>
      </w:r>
      <w:r w:rsidR="008D6F1B" w:rsidRPr="001B3ED4">
        <w:rPr>
          <w:rFonts w:ascii="Arial" w:hAnsi="Arial" w:cs="Arial"/>
          <w:sz w:val="24"/>
          <w:szCs w:val="24"/>
        </w:rPr>
        <w:t xml:space="preserve"> </w:t>
      </w:r>
      <w:r w:rsidRPr="001B3ED4">
        <w:rPr>
          <w:rFonts w:ascii="Arial" w:hAnsi="Arial" w:cs="Arial"/>
          <w:sz w:val="24"/>
          <w:szCs w:val="24"/>
        </w:rPr>
        <w:t xml:space="preserve">przedłużoną na potrzeby projektu kolei aglomeracyjnej do Oleśnicy. </w:t>
      </w:r>
      <w:r>
        <w:rPr>
          <w:rFonts w:ascii="Arial" w:hAnsi="Arial" w:cs="Arial"/>
          <w:sz w:val="24"/>
          <w:szCs w:val="24"/>
        </w:rPr>
        <w:t>Każdy z pociągów będzie mógł zabrać na pokład minimum 550 pasażerów.</w:t>
      </w:r>
    </w:p>
    <w:p w14:paraId="58747A9D" w14:textId="7C17E0F4" w:rsidR="008A6A1E" w:rsidRDefault="008A6A1E" w:rsidP="00EF5C65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Przetarg przewiduje również opcję na dostawę kolejnych dwudziestu elektrycznych składów. Spółka </w:t>
      </w:r>
      <w:r w:rsidR="00A1327C">
        <w:rPr>
          <w:rFonts w:ascii="Arial" w:hAnsi="Arial" w:cs="Arial"/>
          <w:sz w:val="24"/>
          <w:szCs w:val="24"/>
        </w:rPr>
        <w:t xml:space="preserve">może z niej skorzystać </w:t>
      </w:r>
      <w:r w:rsidR="008D6F1B">
        <w:rPr>
          <w:rFonts w:ascii="Arial" w:hAnsi="Arial" w:cs="Arial"/>
          <w:sz w:val="24"/>
          <w:szCs w:val="24"/>
        </w:rPr>
        <w:t xml:space="preserve">przez dwanaście miesięcy od </w:t>
      </w:r>
      <w:r w:rsidR="009D4A1E">
        <w:rPr>
          <w:rFonts w:ascii="Arial" w:hAnsi="Arial" w:cs="Arial"/>
          <w:sz w:val="24"/>
          <w:szCs w:val="24"/>
        </w:rPr>
        <w:t xml:space="preserve">dnia </w:t>
      </w:r>
      <w:r w:rsidR="008D6F1B">
        <w:rPr>
          <w:rFonts w:ascii="Arial" w:hAnsi="Arial" w:cs="Arial"/>
          <w:sz w:val="24"/>
          <w:szCs w:val="24"/>
        </w:rPr>
        <w:t>podpisania umowy</w:t>
      </w:r>
      <w:r w:rsidR="00260D0B">
        <w:rPr>
          <w:rFonts w:ascii="Arial" w:hAnsi="Arial" w:cs="Arial"/>
          <w:sz w:val="24"/>
          <w:szCs w:val="24"/>
        </w:rPr>
        <w:t xml:space="preserve">. </w:t>
      </w:r>
    </w:p>
    <w:p w14:paraId="0276F20A" w14:textId="2E5C64A4" w:rsidR="00F52013" w:rsidRDefault="003862AF" w:rsidP="009D1E46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Złożone</w:t>
      </w:r>
      <w:r w:rsidR="00421C45">
        <w:rPr>
          <w:rFonts w:ascii="Arial" w:hAnsi="Arial" w:cs="Arial"/>
          <w:b/>
          <w:bCs/>
          <w:sz w:val="24"/>
          <w:szCs w:val="24"/>
        </w:rPr>
        <w:t xml:space="preserve"> oferty</w:t>
      </w:r>
    </w:p>
    <w:p w14:paraId="73495BA8" w14:textId="476D69C4" w:rsidR="0033639D" w:rsidRPr="00675B69" w:rsidRDefault="005727B0" w:rsidP="0033639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Rozstrzygnięty dzisiaj p</w:t>
      </w:r>
      <w:r w:rsidR="0033639D">
        <w:rPr>
          <w:rFonts w:ascii="Arial" w:hAnsi="Arial" w:cs="Arial"/>
          <w:sz w:val="24"/>
          <w:szCs w:val="24"/>
        </w:rPr>
        <w:t xml:space="preserve">rzetarg na dostawę elektrycznych zespołów trakcyjnych Koleje Dolnośląskie ogłosiły 14 lutego. W czerwcu spółka informowała jednak o wydłużeniu terminu związania </w:t>
      </w:r>
      <w:r w:rsidR="00A1327C">
        <w:rPr>
          <w:rFonts w:ascii="Arial" w:hAnsi="Arial" w:cs="Arial"/>
          <w:sz w:val="24"/>
          <w:szCs w:val="24"/>
        </w:rPr>
        <w:t xml:space="preserve">producentów </w:t>
      </w:r>
      <w:r w:rsidR="0033639D">
        <w:rPr>
          <w:rFonts w:ascii="Arial" w:hAnsi="Arial" w:cs="Arial"/>
          <w:sz w:val="24"/>
          <w:szCs w:val="24"/>
        </w:rPr>
        <w:t>ofertą</w:t>
      </w:r>
      <w:r w:rsidR="00A1327C">
        <w:rPr>
          <w:rFonts w:ascii="Arial" w:hAnsi="Arial" w:cs="Arial"/>
          <w:sz w:val="24"/>
          <w:szCs w:val="24"/>
        </w:rPr>
        <w:t xml:space="preserve"> o kolejne 60 dni</w:t>
      </w:r>
      <w:r w:rsidR="0033639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W</w:t>
      </w:r>
      <w:r w:rsidR="009D4A1E">
        <w:rPr>
          <w:rFonts w:ascii="Arial" w:hAnsi="Arial" w:cs="Arial"/>
          <w:sz w:val="24"/>
          <w:szCs w:val="24"/>
        </w:rPr>
        <w:t xml:space="preserve"> </w:t>
      </w:r>
      <w:r w:rsidR="00A41320">
        <w:rPr>
          <w:rFonts w:ascii="Arial" w:hAnsi="Arial" w:cs="Arial"/>
          <w:sz w:val="24"/>
          <w:szCs w:val="24"/>
        </w:rPr>
        <w:t>postępowaniu</w:t>
      </w:r>
      <w:r w:rsidR="0033639D">
        <w:rPr>
          <w:rFonts w:ascii="Arial" w:hAnsi="Arial" w:cs="Arial"/>
          <w:sz w:val="24"/>
          <w:szCs w:val="24"/>
        </w:rPr>
        <w:t xml:space="preserve"> </w:t>
      </w:r>
      <w:r w:rsidR="008D6F1B">
        <w:rPr>
          <w:rFonts w:ascii="Arial" w:hAnsi="Arial" w:cs="Arial"/>
          <w:sz w:val="24"/>
          <w:szCs w:val="24"/>
        </w:rPr>
        <w:t xml:space="preserve">brał </w:t>
      </w:r>
      <w:r w:rsidR="0033639D">
        <w:rPr>
          <w:rFonts w:ascii="Arial" w:hAnsi="Arial" w:cs="Arial"/>
          <w:sz w:val="24"/>
          <w:szCs w:val="24"/>
        </w:rPr>
        <w:t xml:space="preserve">również </w:t>
      </w:r>
      <w:r w:rsidR="009D4A1E">
        <w:rPr>
          <w:rFonts w:ascii="Arial" w:hAnsi="Arial" w:cs="Arial"/>
          <w:sz w:val="24"/>
          <w:szCs w:val="24"/>
        </w:rPr>
        <w:t xml:space="preserve">udział </w:t>
      </w:r>
      <w:r w:rsidR="00A1327C">
        <w:rPr>
          <w:rFonts w:ascii="Arial" w:hAnsi="Arial" w:cs="Arial"/>
          <w:sz w:val="24"/>
          <w:szCs w:val="24"/>
        </w:rPr>
        <w:t>NEWAG</w:t>
      </w:r>
      <w:r w:rsidR="0033639D">
        <w:rPr>
          <w:rFonts w:ascii="Arial" w:hAnsi="Arial" w:cs="Arial"/>
          <w:sz w:val="24"/>
          <w:szCs w:val="24"/>
        </w:rPr>
        <w:t xml:space="preserve">, który dostarczał </w:t>
      </w:r>
      <w:r w:rsidR="00A1327C">
        <w:rPr>
          <w:rFonts w:ascii="Arial" w:hAnsi="Arial" w:cs="Arial"/>
          <w:sz w:val="24"/>
          <w:szCs w:val="24"/>
        </w:rPr>
        <w:t xml:space="preserve">już </w:t>
      </w:r>
      <w:r w:rsidR="0033639D">
        <w:rPr>
          <w:rFonts w:ascii="Arial" w:hAnsi="Arial" w:cs="Arial"/>
          <w:sz w:val="24"/>
          <w:szCs w:val="24"/>
        </w:rPr>
        <w:t>pociągi dla Kolei Dolnośląskich. Oferta producenta z Nowego Sącza była jednak wyższa o</w:t>
      </w:r>
      <w:r w:rsidR="00A41320">
        <w:rPr>
          <w:rFonts w:ascii="Arial" w:hAnsi="Arial" w:cs="Arial"/>
          <w:sz w:val="24"/>
          <w:szCs w:val="24"/>
        </w:rPr>
        <w:t>d oferty PESY</w:t>
      </w:r>
      <w:r w:rsidR="003862AF">
        <w:rPr>
          <w:rFonts w:ascii="Arial" w:hAnsi="Arial" w:cs="Arial"/>
          <w:sz w:val="24"/>
          <w:szCs w:val="24"/>
        </w:rPr>
        <w:t xml:space="preserve"> </w:t>
      </w:r>
      <w:r w:rsidR="00A41320">
        <w:rPr>
          <w:rFonts w:ascii="Arial" w:hAnsi="Arial" w:cs="Arial"/>
          <w:sz w:val="24"/>
          <w:szCs w:val="24"/>
        </w:rPr>
        <w:t>o</w:t>
      </w:r>
      <w:r w:rsidR="0033639D">
        <w:rPr>
          <w:rFonts w:ascii="Arial" w:hAnsi="Arial" w:cs="Arial"/>
          <w:sz w:val="24"/>
          <w:szCs w:val="24"/>
        </w:rPr>
        <w:t xml:space="preserve"> niemal 16</w:t>
      </w:r>
      <w:r w:rsidR="00A41320">
        <w:rPr>
          <w:rFonts w:ascii="Arial" w:hAnsi="Arial" w:cs="Arial"/>
          <w:sz w:val="24"/>
          <w:szCs w:val="24"/>
        </w:rPr>
        <w:t> </w:t>
      </w:r>
      <w:r w:rsidR="0033639D">
        <w:rPr>
          <w:rFonts w:ascii="Arial" w:hAnsi="Arial" w:cs="Arial"/>
          <w:sz w:val="24"/>
          <w:szCs w:val="24"/>
        </w:rPr>
        <w:t>mln złotych.</w:t>
      </w:r>
    </w:p>
    <w:p w14:paraId="4EBBF283" w14:textId="3E5D24B5" w:rsidR="005C7557" w:rsidRPr="005C7557" w:rsidRDefault="005C7557" w:rsidP="009D1E46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Analizowane oferty</w:t>
      </w:r>
    </w:p>
    <w:p w14:paraId="4AFFA3CE" w14:textId="0474A8F6" w:rsidR="00AB5F30" w:rsidRDefault="00243646" w:rsidP="00AB5F30">
      <w:pPr>
        <w:spacing w:line="360" w:lineRule="auto"/>
        <w:ind w:left="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Koleje Dolnośląskie chcą kupić również nowe składy hybrydowe i spalinowe. </w:t>
      </w:r>
      <w:r w:rsidR="009D4A1E">
        <w:rPr>
          <w:rFonts w:ascii="Arial" w:hAnsi="Arial" w:cs="Arial"/>
          <w:sz w:val="24"/>
          <w:szCs w:val="24"/>
        </w:rPr>
        <w:t>Obecnie s</w:t>
      </w:r>
      <w:r w:rsidR="00AB5F30">
        <w:rPr>
          <w:rFonts w:ascii="Arial" w:hAnsi="Arial" w:cs="Arial"/>
          <w:sz w:val="24"/>
          <w:szCs w:val="24"/>
        </w:rPr>
        <w:t xml:space="preserve">półka analizuje oferty złożone </w:t>
      </w:r>
      <w:r w:rsidR="00AB5F30">
        <w:rPr>
          <w:rFonts w:ascii="Arial" w:hAnsi="Arial" w:cs="Arial"/>
          <w:bCs/>
          <w:sz w:val="24"/>
          <w:szCs w:val="24"/>
        </w:rPr>
        <w:t>w postępowaniu na zakup dwóch trójczłonowych pojazdów z dwusystemowym napędem elektryczno-spalinowym (hybrydowym, HZT)</w:t>
      </w:r>
      <w:r w:rsidR="00A1327C">
        <w:rPr>
          <w:rFonts w:ascii="Arial" w:hAnsi="Arial" w:cs="Arial"/>
          <w:bCs/>
          <w:sz w:val="24"/>
          <w:szCs w:val="24"/>
        </w:rPr>
        <w:t>, z opcją na kolejne sześć</w:t>
      </w:r>
      <w:r w:rsidR="00AB5F30">
        <w:rPr>
          <w:rFonts w:ascii="Arial" w:hAnsi="Arial" w:cs="Arial"/>
          <w:bCs/>
          <w:sz w:val="24"/>
          <w:szCs w:val="24"/>
        </w:rPr>
        <w:t>.</w:t>
      </w:r>
      <w:r w:rsidR="004F69DF">
        <w:rPr>
          <w:rFonts w:ascii="Arial" w:hAnsi="Arial" w:cs="Arial"/>
          <w:bCs/>
          <w:sz w:val="24"/>
          <w:szCs w:val="24"/>
        </w:rPr>
        <w:t xml:space="preserve"> Czas na ich rozpatrzenie</w:t>
      </w:r>
      <w:r w:rsidR="003E4332">
        <w:rPr>
          <w:rFonts w:ascii="Arial" w:hAnsi="Arial" w:cs="Arial"/>
          <w:bCs/>
          <w:sz w:val="24"/>
          <w:szCs w:val="24"/>
        </w:rPr>
        <w:t xml:space="preserve"> </w:t>
      </w:r>
      <w:r w:rsidR="009D4A1E">
        <w:rPr>
          <w:rFonts w:ascii="Arial" w:hAnsi="Arial" w:cs="Arial"/>
          <w:bCs/>
          <w:sz w:val="24"/>
          <w:szCs w:val="24"/>
        </w:rPr>
        <w:t>upływa</w:t>
      </w:r>
      <w:r w:rsidR="003E4332">
        <w:rPr>
          <w:rFonts w:ascii="Arial" w:hAnsi="Arial" w:cs="Arial"/>
          <w:bCs/>
          <w:sz w:val="24"/>
          <w:szCs w:val="24"/>
        </w:rPr>
        <w:t xml:space="preserve"> 2 września 2020 r.</w:t>
      </w:r>
    </w:p>
    <w:p w14:paraId="7E042B61" w14:textId="39914E4B" w:rsidR="008446F7" w:rsidRDefault="009D4A1E" w:rsidP="00377485">
      <w:pPr>
        <w:spacing w:line="360" w:lineRule="auto"/>
        <w:ind w:left="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Producenci taboru mogą również składać o</w:t>
      </w:r>
      <w:r w:rsidR="003A719A">
        <w:rPr>
          <w:rFonts w:ascii="Arial" w:hAnsi="Arial" w:cs="Arial"/>
          <w:bCs/>
          <w:sz w:val="24"/>
          <w:szCs w:val="24"/>
        </w:rPr>
        <w:t xml:space="preserve">ferty </w:t>
      </w:r>
      <w:r>
        <w:rPr>
          <w:rFonts w:ascii="Arial" w:hAnsi="Arial" w:cs="Arial"/>
          <w:bCs/>
          <w:sz w:val="24"/>
          <w:szCs w:val="24"/>
        </w:rPr>
        <w:t>w</w:t>
      </w:r>
      <w:r w:rsidR="003A719A">
        <w:rPr>
          <w:rFonts w:ascii="Arial" w:hAnsi="Arial" w:cs="Arial"/>
          <w:bCs/>
          <w:sz w:val="24"/>
          <w:szCs w:val="24"/>
        </w:rPr>
        <w:t xml:space="preserve"> powtórzonym przetargu na dostawę </w:t>
      </w:r>
      <w:r w:rsidR="00895FC3">
        <w:rPr>
          <w:rFonts w:ascii="Arial" w:hAnsi="Arial" w:cs="Arial"/>
          <w:bCs/>
          <w:sz w:val="24"/>
          <w:szCs w:val="24"/>
        </w:rPr>
        <w:t xml:space="preserve">pociągów spalinowych. </w:t>
      </w:r>
      <w:r w:rsidR="00F52334">
        <w:rPr>
          <w:rFonts w:ascii="Arial" w:hAnsi="Arial" w:cs="Arial"/>
          <w:bCs/>
          <w:sz w:val="24"/>
          <w:szCs w:val="24"/>
        </w:rPr>
        <w:t>Postępowanie przewiduje</w:t>
      </w:r>
      <w:r w:rsidR="004E2E17">
        <w:rPr>
          <w:rFonts w:ascii="Arial" w:hAnsi="Arial" w:cs="Arial"/>
          <w:bCs/>
          <w:sz w:val="24"/>
          <w:szCs w:val="24"/>
        </w:rPr>
        <w:t xml:space="preserve"> dostawę dwóch dwuczłonowych składów</w:t>
      </w:r>
      <w:r w:rsidR="00E0198D">
        <w:rPr>
          <w:rFonts w:ascii="Arial" w:hAnsi="Arial" w:cs="Arial"/>
          <w:bCs/>
          <w:sz w:val="24"/>
          <w:szCs w:val="24"/>
        </w:rPr>
        <w:t xml:space="preserve"> o napędzie spalinowym</w:t>
      </w:r>
      <w:r w:rsidR="00396F26">
        <w:rPr>
          <w:rFonts w:ascii="Arial" w:hAnsi="Arial" w:cs="Arial"/>
          <w:bCs/>
          <w:sz w:val="24"/>
          <w:szCs w:val="24"/>
        </w:rPr>
        <w:t xml:space="preserve"> z prawem opcji, któr</w:t>
      </w:r>
      <w:r>
        <w:rPr>
          <w:rFonts w:ascii="Arial" w:hAnsi="Arial" w:cs="Arial"/>
          <w:bCs/>
          <w:sz w:val="24"/>
          <w:szCs w:val="24"/>
        </w:rPr>
        <w:t>a</w:t>
      </w:r>
      <w:r w:rsidR="00396F26">
        <w:rPr>
          <w:rFonts w:ascii="Arial" w:hAnsi="Arial" w:cs="Arial"/>
          <w:bCs/>
          <w:sz w:val="24"/>
          <w:szCs w:val="24"/>
        </w:rPr>
        <w:t xml:space="preserve"> przewiduje możliwość rozszerzenia zamówienia</w:t>
      </w:r>
      <w:r w:rsidR="00F555B2">
        <w:rPr>
          <w:rFonts w:ascii="Arial" w:hAnsi="Arial" w:cs="Arial"/>
          <w:bCs/>
          <w:sz w:val="24"/>
          <w:szCs w:val="24"/>
        </w:rPr>
        <w:t xml:space="preserve"> o sześć kolejnych</w:t>
      </w:r>
      <w:r w:rsidR="00735079">
        <w:rPr>
          <w:rFonts w:ascii="Arial" w:hAnsi="Arial" w:cs="Arial"/>
          <w:bCs/>
          <w:sz w:val="24"/>
          <w:szCs w:val="24"/>
        </w:rPr>
        <w:t xml:space="preserve"> zespołów </w:t>
      </w:r>
      <w:r>
        <w:rPr>
          <w:rFonts w:ascii="Arial" w:hAnsi="Arial" w:cs="Arial"/>
          <w:bCs/>
          <w:sz w:val="24"/>
          <w:szCs w:val="24"/>
        </w:rPr>
        <w:t>o takim napędzie</w:t>
      </w:r>
      <w:r w:rsidR="00735079">
        <w:rPr>
          <w:rFonts w:ascii="Arial" w:hAnsi="Arial" w:cs="Arial"/>
          <w:bCs/>
          <w:sz w:val="24"/>
          <w:szCs w:val="24"/>
        </w:rPr>
        <w:t>.</w:t>
      </w:r>
    </w:p>
    <w:p w14:paraId="16756AFD" w14:textId="274B3057" w:rsidR="00C72384" w:rsidRDefault="00C72384" w:rsidP="00377485">
      <w:pPr>
        <w:spacing w:line="36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C72384">
        <w:rPr>
          <w:rFonts w:ascii="Arial" w:hAnsi="Arial" w:cs="Arial"/>
          <w:b/>
          <w:sz w:val="24"/>
          <w:szCs w:val="24"/>
        </w:rPr>
        <w:t>Dalsze inwestycje</w:t>
      </w:r>
    </w:p>
    <w:p w14:paraId="0A8A44C3" w14:textId="23A0B6FA" w:rsidR="00C72384" w:rsidRPr="00C72384" w:rsidRDefault="00C72384" w:rsidP="00377485">
      <w:pPr>
        <w:spacing w:line="360" w:lineRule="auto"/>
        <w:ind w:left="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Oprócz projektów taborowych</w:t>
      </w:r>
      <w:r w:rsidR="00EF2864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Koleje Dolnośląskie planują w najbliższym czasie rozbudowę swojej bazy </w:t>
      </w:r>
      <w:r w:rsidR="00EF2864">
        <w:rPr>
          <w:rFonts w:ascii="Arial" w:hAnsi="Arial" w:cs="Arial"/>
          <w:bCs/>
          <w:sz w:val="24"/>
          <w:szCs w:val="24"/>
        </w:rPr>
        <w:t xml:space="preserve">serwisowo – </w:t>
      </w:r>
      <w:r>
        <w:rPr>
          <w:rFonts w:ascii="Arial" w:hAnsi="Arial" w:cs="Arial"/>
          <w:bCs/>
          <w:sz w:val="24"/>
          <w:szCs w:val="24"/>
        </w:rPr>
        <w:t xml:space="preserve">technicznej. </w:t>
      </w:r>
      <w:r w:rsidR="00EF2864">
        <w:rPr>
          <w:rFonts w:ascii="Arial" w:hAnsi="Arial" w:cs="Arial"/>
          <w:bCs/>
          <w:sz w:val="24"/>
          <w:szCs w:val="24"/>
        </w:rPr>
        <w:t>Na początku czerwca s</w:t>
      </w:r>
      <w:r w:rsidR="00EF2864" w:rsidRPr="00EF2864">
        <w:rPr>
          <w:rFonts w:ascii="Arial" w:hAnsi="Arial" w:cs="Arial"/>
          <w:bCs/>
          <w:sz w:val="24"/>
          <w:szCs w:val="24"/>
        </w:rPr>
        <w:t xml:space="preserve">półka ogłosiła przetarg na opracowanie dokumentacji projektowej </w:t>
      </w:r>
      <w:r w:rsidR="00EF2864">
        <w:rPr>
          <w:rFonts w:ascii="Arial" w:hAnsi="Arial" w:cs="Arial"/>
          <w:bCs/>
          <w:sz w:val="24"/>
          <w:szCs w:val="24"/>
        </w:rPr>
        <w:t xml:space="preserve">nowych </w:t>
      </w:r>
      <w:r w:rsidR="00EF2864" w:rsidRPr="00EF2864">
        <w:rPr>
          <w:rFonts w:ascii="Arial" w:hAnsi="Arial" w:cs="Arial"/>
          <w:bCs/>
          <w:sz w:val="24"/>
          <w:szCs w:val="24"/>
        </w:rPr>
        <w:t>hal serwisowych. Nowa infrastruktura umożliwi spółce samodzielne wykonywanie przeglądów i napraw taboru.</w:t>
      </w:r>
      <w:r w:rsidR="00EF2864">
        <w:rPr>
          <w:rFonts w:ascii="Arial" w:hAnsi="Arial" w:cs="Arial"/>
          <w:bCs/>
          <w:sz w:val="24"/>
          <w:szCs w:val="24"/>
        </w:rPr>
        <w:t xml:space="preserve"> </w:t>
      </w:r>
      <w:r w:rsidR="00EF2864" w:rsidRPr="00EF2864">
        <w:rPr>
          <w:rFonts w:ascii="Arial" w:hAnsi="Arial" w:cs="Arial"/>
          <w:bCs/>
          <w:i/>
          <w:iCs/>
          <w:sz w:val="24"/>
          <w:szCs w:val="24"/>
        </w:rPr>
        <w:t xml:space="preserve">– Nasze decyzje związane z zakupem nowych pociągów oraz plany rozwoju spółki, wymagają również rozbudowy zaplecza </w:t>
      </w:r>
      <w:r w:rsidR="00EF2864">
        <w:rPr>
          <w:rFonts w:ascii="Arial" w:hAnsi="Arial" w:cs="Arial"/>
          <w:bCs/>
          <w:sz w:val="24"/>
          <w:szCs w:val="24"/>
        </w:rPr>
        <w:t xml:space="preserve">– dodaje prezes Stawikowski. </w:t>
      </w:r>
      <w:r w:rsidR="00EF2864" w:rsidRPr="00EF2864">
        <w:rPr>
          <w:rFonts w:ascii="Arial" w:hAnsi="Arial" w:cs="Arial"/>
          <w:bCs/>
          <w:i/>
          <w:iCs/>
          <w:sz w:val="24"/>
          <w:szCs w:val="24"/>
        </w:rPr>
        <w:t xml:space="preserve">– Dzięki nowemu kompleksowi będziemy mogli realizować </w:t>
      </w:r>
      <w:r w:rsidR="00EF2864">
        <w:rPr>
          <w:rFonts w:ascii="Arial" w:hAnsi="Arial" w:cs="Arial"/>
          <w:bCs/>
          <w:i/>
          <w:iCs/>
          <w:sz w:val="24"/>
          <w:szCs w:val="24"/>
        </w:rPr>
        <w:t>naprawy</w:t>
      </w:r>
      <w:r w:rsidR="00EF2864" w:rsidRPr="00EF2864">
        <w:rPr>
          <w:rFonts w:ascii="Arial" w:hAnsi="Arial" w:cs="Arial"/>
          <w:bCs/>
          <w:i/>
          <w:iCs/>
          <w:sz w:val="24"/>
          <w:szCs w:val="24"/>
        </w:rPr>
        <w:t xml:space="preserve"> oraz przeglądy do poziomu P4 we własnych obiektach a to oznacza, że</w:t>
      </w:r>
      <w:r w:rsidR="00EF2864">
        <w:rPr>
          <w:rFonts w:ascii="Arial" w:hAnsi="Arial" w:cs="Arial"/>
          <w:bCs/>
          <w:i/>
          <w:iCs/>
          <w:sz w:val="24"/>
          <w:szCs w:val="24"/>
        </w:rPr>
        <w:t xml:space="preserve"> czas, w którym</w:t>
      </w:r>
      <w:r w:rsidR="00EF2864" w:rsidRPr="00EF2864">
        <w:rPr>
          <w:rFonts w:ascii="Arial" w:hAnsi="Arial" w:cs="Arial"/>
          <w:bCs/>
          <w:i/>
          <w:iCs/>
          <w:sz w:val="24"/>
          <w:szCs w:val="24"/>
        </w:rPr>
        <w:t xml:space="preserve"> pojazdy będą wyłącz</w:t>
      </w:r>
      <w:r w:rsidR="00EF2864">
        <w:rPr>
          <w:rFonts w:ascii="Arial" w:hAnsi="Arial" w:cs="Arial"/>
          <w:bCs/>
          <w:i/>
          <w:iCs/>
          <w:sz w:val="24"/>
          <w:szCs w:val="24"/>
        </w:rPr>
        <w:t>o</w:t>
      </w:r>
      <w:r w:rsidR="00EF2864" w:rsidRPr="00EF2864">
        <w:rPr>
          <w:rFonts w:ascii="Arial" w:hAnsi="Arial" w:cs="Arial"/>
          <w:bCs/>
          <w:i/>
          <w:iCs/>
          <w:sz w:val="24"/>
          <w:szCs w:val="24"/>
        </w:rPr>
        <w:t xml:space="preserve">ne </w:t>
      </w:r>
      <w:r w:rsidR="00251E56">
        <w:rPr>
          <w:rFonts w:ascii="Arial" w:hAnsi="Arial" w:cs="Arial"/>
          <w:bCs/>
          <w:i/>
          <w:iCs/>
          <w:sz w:val="24"/>
          <w:szCs w:val="24"/>
        </w:rPr>
        <w:t xml:space="preserve">z eksploatacji </w:t>
      </w:r>
      <w:r w:rsidR="00EF2864">
        <w:rPr>
          <w:rFonts w:ascii="Arial" w:hAnsi="Arial" w:cs="Arial"/>
          <w:bCs/>
          <w:i/>
          <w:iCs/>
          <w:sz w:val="24"/>
          <w:szCs w:val="24"/>
        </w:rPr>
        <w:t>znacząco się skróci</w:t>
      </w:r>
      <w:r w:rsidR="00EF2864">
        <w:rPr>
          <w:rFonts w:ascii="Arial" w:hAnsi="Arial" w:cs="Arial"/>
          <w:bCs/>
          <w:sz w:val="24"/>
          <w:szCs w:val="24"/>
        </w:rPr>
        <w:t xml:space="preserve"> – kończy.</w:t>
      </w:r>
    </w:p>
    <w:p w14:paraId="3249C5E4" w14:textId="77777777" w:rsidR="0043573F" w:rsidRPr="00796893" w:rsidRDefault="0043573F" w:rsidP="0043573F">
      <w:pPr>
        <w:spacing w:line="360" w:lineRule="auto"/>
        <w:jc w:val="right"/>
        <w:rPr>
          <w:rFonts w:ascii="Arial" w:hAnsi="Arial" w:cs="Arial"/>
          <w:b/>
          <w:bCs/>
        </w:rPr>
      </w:pPr>
      <w:r w:rsidRPr="00796893">
        <w:rPr>
          <w:rFonts w:ascii="Arial" w:hAnsi="Arial" w:cs="Arial"/>
          <w:b/>
          <w:bCs/>
        </w:rPr>
        <w:t>Kontakt do mediów:</w:t>
      </w:r>
    </w:p>
    <w:p w14:paraId="53398EEC" w14:textId="77777777" w:rsidR="0043573F" w:rsidRPr="00796893" w:rsidRDefault="0043573F" w:rsidP="0043573F">
      <w:pPr>
        <w:spacing w:before="0" w:beforeAutospacing="0" w:after="0" w:line="240" w:lineRule="auto"/>
        <w:jc w:val="right"/>
        <w:rPr>
          <w:rFonts w:ascii="Arial" w:hAnsi="Arial" w:cs="Arial"/>
        </w:rPr>
      </w:pPr>
      <w:r w:rsidRPr="00796893">
        <w:rPr>
          <w:rFonts w:ascii="Arial" w:hAnsi="Arial" w:cs="Arial"/>
          <w:b/>
          <w:bCs/>
        </w:rPr>
        <w:t>Bartłomiej Rodak</w:t>
      </w:r>
    </w:p>
    <w:p w14:paraId="622CDE6E" w14:textId="77777777" w:rsidR="0043573F" w:rsidRPr="00796893" w:rsidRDefault="0043573F" w:rsidP="0043573F">
      <w:pPr>
        <w:spacing w:before="0" w:beforeAutospacing="0" w:after="0" w:line="240" w:lineRule="auto"/>
        <w:jc w:val="right"/>
        <w:rPr>
          <w:rFonts w:ascii="Arial" w:hAnsi="Arial" w:cs="Arial"/>
        </w:rPr>
      </w:pPr>
      <w:r w:rsidRPr="00796893">
        <w:rPr>
          <w:rFonts w:ascii="Arial" w:hAnsi="Arial" w:cs="Arial"/>
        </w:rPr>
        <w:t>Rzecznik Prasowy</w:t>
      </w:r>
    </w:p>
    <w:p w14:paraId="6E5E14F9" w14:textId="77777777" w:rsidR="0043573F" w:rsidRPr="00796893" w:rsidRDefault="0043573F" w:rsidP="0043573F">
      <w:pPr>
        <w:spacing w:before="0" w:beforeAutospacing="0" w:after="0" w:line="240" w:lineRule="auto"/>
        <w:jc w:val="right"/>
        <w:rPr>
          <w:rFonts w:ascii="Arial" w:hAnsi="Arial" w:cs="Arial"/>
        </w:rPr>
      </w:pPr>
      <w:r w:rsidRPr="00796893">
        <w:rPr>
          <w:rFonts w:ascii="Arial" w:hAnsi="Arial" w:cs="Arial"/>
        </w:rPr>
        <w:t>781 707 083</w:t>
      </w:r>
    </w:p>
    <w:p w14:paraId="2A578DB1" w14:textId="77777777" w:rsidR="0043573F" w:rsidRPr="00796893" w:rsidRDefault="00FA6390" w:rsidP="0043573F">
      <w:pPr>
        <w:spacing w:before="0" w:beforeAutospacing="0" w:after="0" w:line="240" w:lineRule="auto"/>
        <w:jc w:val="right"/>
        <w:rPr>
          <w:rStyle w:val="Hipercze"/>
          <w:rFonts w:ascii="Arial" w:hAnsi="Arial" w:cs="Arial"/>
        </w:rPr>
      </w:pPr>
      <w:hyperlink w:history="1">
        <w:r w:rsidR="0043573F" w:rsidRPr="00796893">
          <w:rPr>
            <w:rStyle w:val="Hipercze"/>
            <w:rFonts w:ascii="Arial" w:hAnsi="Arial" w:cs="Arial"/>
          </w:rPr>
          <w:t>bartlomiej.rodak@kolejedolnoslaskie.eu</w:t>
        </w:r>
      </w:hyperlink>
    </w:p>
    <w:p w14:paraId="7BE3953D" w14:textId="77777777" w:rsidR="0043573F" w:rsidRPr="00796893" w:rsidRDefault="0043573F" w:rsidP="0043573F">
      <w:pPr>
        <w:tabs>
          <w:tab w:val="left" w:pos="7755"/>
        </w:tabs>
        <w:suppressAutoHyphens/>
        <w:spacing w:before="0" w:beforeAutospacing="0" w:after="0" w:line="240" w:lineRule="auto"/>
        <w:rPr>
          <w:rFonts w:ascii="Arial" w:hAnsi="Arial" w:cs="Arial"/>
          <w:sz w:val="16"/>
          <w:szCs w:val="16"/>
        </w:rPr>
      </w:pPr>
    </w:p>
    <w:p w14:paraId="64E15279" w14:textId="77777777" w:rsidR="0043573F" w:rsidRPr="00796893" w:rsidRDefault="0043573F" w:rsidP="0043573F">
      <w:pPr>
        <w:spacing w:after="0"/>
        <w:jc w:val="right"/>
        <w:rPr>
          <w:rFonts w:ascii="Arial" w:hAnsi="Arial" w:cs="Arial"/>
        </w:rPr>
      </w:pPr>
      <w:r w:rsidRPr="00796893">
        <w:rPr>
          <w:rFonts w:ascii="Arial" w:hAnsi="Arial" w:cs="Arial"/>
        </w:rPr>
        <w:tab/>
      </w:r>
      <w:r w:rsidRPr="00796893">
        <w:rPr>
          <w:rFonts w:ascii="Arial" w:hAnsi="Arial" w:cs="Arial"/>
        </w:rPr>
        <w:tab/>
      </w:r>
      <w:r w:rsidRPr="00796893">
        <w:rPr>
          <w:rFonts w:ascii="Arial" w:hAnsi="Arial" w:cs="Arial"/>
          <w:b/>
          <w:bCs/>
        </w:rPr>
        <w:t>Patryk Wojcieszek</w:t>
      </w:r>
    </w:p>
    <w:p w14:paraId="3325DBFA" w14:textId="77777777" w:rsidR="0043573F" w:rsidRPr="00796893" w:rsidRDefault="0043573F" w:rsidP="0043573F">
      <w:pPr>
        <w:spacing w:before="0" w:beforeAutospacing="0" w:after="0"/>
        <w:jc w:val="right"/>
        <w:rPr>
          <w:rFonts w:ascii="Arial" w:hAnsi="Arial" w:cs="Arial"/>
          <w:lang w:val="en-US"/>
        </w:rPr>
      </w:pPr>
      <w:r w:rsidRPr="00796893">
        <w:rPr>
          <w:rFonts w:ascii="Arial" w:hAnsi="Arial" w:cs="Arial"/>
          <w:lang w:val="en-US"/>
        </w:rPr>
        <w:t>Senior PR Consultant</w:t>
      </w:r>
    </w:p>
    <w:p w14:paraId="4E74CE80" w14:textId="77777777" w:rsidR="0043573F" w:rsidRPr="00796893" w:rsidRDefault="0043573F" w:rsidP="0043573F">
      <w:pPr>
        <w:spacing w:before="0" w:beforeAutospacing="0" w:after="0"/>
        <w:jc w:val="right"/>
        <w:rPr>
          <w:rFonts w:ascii="Arial" w:hAnsi="Arial" w:cs="Arial"/>
          <w:lang w:val="en-US"/>
        </w:rPr>
      </w:pPr>
      <w:r w:rsidRPr="00796893">
        <w:rPr>
          <w:rFonts w:ascii="Arial" w:hAnsi="Arial" w:cs="Arial"/>
          <w:lang w:val="en-US"/>
        </w:rPr>
        <w:t>502 595 594</w:t>
      </w:r>
    </w:p>
    <w:p w14:paraId="15F2F15D" w14:textId="27028009" w:rsidR="00341341" w:rsidRPr="00295661" w:rsidRDefault="00FA6390" w:rsidP="00295661">
      <w:pPr>
        <w:tabs>
          <w:tab w:val="left" w:pos="1320"/>
        </w:tabs>
        <w:spacing w:before="0" w:beforeAutospacing="0"/>
        <w:jc w:val="right"/>
        <w:rPr>
          <w:rFonts w:ascii="Arial" w:hAnsi="Arial" w:cs="Arial"/>
          <w:lang w:val="en-US"/>
        </w:rPr>
      </w:pPr>
      <w:hyperlink r:id="rId8" w:history="1">
        <w:r w:rsidR="0043573F" w:rsidRPr="00796893">
          <w:rPr>
            <w:rStyle w:val="Hipercze"/>
            <w:rFonts w:ascii="Arial" w:hAnsi="Arial" w:cs="Arial"/>
            <w:lang w:val="en-US"/>
          </w:rPr>
          <w:t>pwojcieszek@komunikacjaplus.pl</w:t>
        </w:r>
      </w:hyperlink>
    </w:p>
    <w:sectPr w:rsidR="00341341" w:rsidRPr="00295661" w:rsidSect="00AA769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567" w:left="1134" w:header="851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8BE59" w14:textId="77777777" w:rsidR="00FA6390" w:rsidRDefault="00FA6390" w:rsidP="009E4065">
      <w:pPr>
        <w:spacing w:before="0" w:after="0" w:line="240" w:lineRule="auto"/>
      </w:pPr>
      <w:r>
        <w:separator/>
      </w:r>
    </w:p>
  </w:endnote>
  <w:endnote w:type="continuationSeparator" w:id="0">
    <w:p w14:paraId="739D0CE2" w14:textId="77777777" w:rsidR="00FA6390" w:rsidRDefault="00FA6390" w:rsidP="009E4065">
      <w:pPr>
        <w:spacing w:before="0" w:after="0" w:line="240" w:lineRule="auto"/>
      </w:pPr>
      <w:r>
        <w:continuationSeparator/>
      </w:r>
    </w:p>
  </w:endnote>
  <w:endnote w:type="continuationNotice" w:id="1">
    <w:p w14:paraId="1AD0846F" w14:textId="77777777" w:rsidR="00FA6390" w:rsidRDefault="00FA639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27B8C" w14:textId="77777777" w:rsidR="001E27DB" w:rsidRDefault="001E27DB" w:rsidP="002805E6">
    <w:pPr>
      <w:pStyle w:val="Stopka"/>
      <w:pBdr>
        <w:top w:val="single" w:sz="12" w:space="1" w:color="595959" w:themeColor="text1" w:themeTint="A6"/>
      </w:pBdr>
      <w:ind w:left="-142" w:right="-142"/>
      <w:rPr>
        <w:rFonts w:ascii="Arial Rounded MT Bold" w:hAnsi="Arial Rounded MT Bold" w:cs="Aharoni"/>
        <w:b/>
        <w:noProof/>
        <w:color w:val="808080" w:themeColor="background1" w:themeShade="80"/>
        <w:sz w:val="8"/>
        <w:szCs w:val="8"/>
      </w:rPr>
    </w:pPr>
  </w:p>
  <w:p w14:paraId="04DAAD70" w14:textId="77777777" w:rsidR="0061398F" w:rsidRPr="00613CC2" w:rsidRDefault="001E27DB" w:rsidP="002805E6">
    <w:pPr>
      <w:pStyle w:val="Stopka"/>
      <w:pBdr>
        <w:top w:val="single" w:sz="12" w:space="1" w:color="595959" w:themeColor="text1" w:themeTint="A6"/>
      </w:pBdr>
      <w:ind w:left="-142" w:right="-142"/>
      <w:rPr>
        <w:rFonts w:ascii="Arial Rounded MT Bold" w:hAnsi="Arial Rounded MT Bold" w:cs="Aharoni"/>
        <w:b/>
        <w:color w:val="808080" w:themeColor="background1" w:themeShade="80"/>
        <w:sz w:val="8"/>
        <w:szCs w:val="8"/>
      </w:rPr>
    </w:pPr>
    <w:r>
      <w:rPr>
        <w:rFonts w:ascii="Arial Rounded MT Bold" w:hAnsi="Arial Rounded MT Bold" w:cs="Aharoni"/>
        <w:b/>
        <w:noProof/>
        <w:color w:val="808080" w:themeColor="background1" w:themeShade="80"/>
        <w:sz w:val="8"/>
        <w:szCs w:val="8"/>
      </w:rPr>
      <w:drawing>
        <wp:inline distT="0" distB="0" distL="0" distR="0" wp14:anchorId="2C4DD2E7" wp14:editId="40A0A416">
          <wp:extent cx="6115050" cy="628650"/>
          <wp:effectExtent l="0" t="0" r="0" b="0"/>
          <wp:docPr id="11" name="Obraz 11" descr="D:\Pictures\logo_KD_UMWD\logo KD_UMWD_dane_teleadresowe-02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Pictures\logo_KD_UMWD\logo KD_UMWD_dane_teleadresowe-02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19D63" w14:textId="77777777" w:rsidR="0061398F" w:rsidRDefault="0061398F" w:rsidP="00957695">
    <w:pPr>
      <w:pStyle w:val="Stopka"/>
      <w:pBdr>
        <w:top w:val="single" w:sz="12" w:space="1" w:color="595959" w:themeColor="text1" w:themeTint="A6"/>
      </w:pBdr>
      <w:ind w:left="-142" w:right="-142"/>
      <w:rPr>
        <w:rFonts w:ascii="Arial Rounded MT Bold" w:hAnsi="Arial Rounded MT Bold" w:cs="Aharoni"/>
        <w:b/>
        <w:color w:val="808080" w:themeColor="background1" w:themeShade="80"/>
        <w:sz w:val="8"/>
        <w:szCs w:val="8"/>
      </w:rPr>
    </w:pPr>
  </w:p>
  <w:p w14:paraId="1A2FCFE2" w14:textId="77777777" w:rsidR="0061398F" w:rsidRPr="00FF530D" w:rsidRDefault="001E27DB" w:rsidP="00FF530D">
    <w:pPr>
      <w:pStyle w:val="Stopka"/>
      <w:ind w:left="-142" w:right="-142"/>
      <w:rPr>
        <w:rFonts w:ascii="Calibri" w:hAnsi="Calibri" w:cs="Aharoni"/>
        <w:b/>
        <w:color w:val="808080" w:themeColor="background1" w:themeShade="80"/>
        <w:sz w:val="11"/>
        <w:szCs w:val="12"/>
      </w:rPr>
    </w:pPr>
    <w:r>
      <w:rPr>
        <w:rFonts w:ascii="Calibri" w:hAnsi="Calibri" w:cs="Aharoni"/>
        <w:b/>
        <w:noProof/>
        <w:color w:val="595959" w:themeColor="text1" w:themeTint="A6"/>
        <w:sz w:val="16"/>
        <w:szCs w:val="16"/>
      </w:rPr>
      <w:drawing>
        <wp:inline distT="0" distB="0" distL="0" distR="0" wp14:anchorId="618A842B" wp14:editId="19FD45D5">
          <wp:extent cx="6115050" cy="628650"/>
          <wp:effectExtent l="0" t="0" r="0" b="0"/>
          <wp:docPr id="7" name="Obraz 7" descr="D:\Pictures\logo_KD_UMWD\logo KD_UMWD_dane_teleadresowe-02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Pictures\logo_KD_UMWD\logo KD_UMWD_dane_teleadresowe-02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3FA44" w14:textId="77777777" w:rsidR="00FA6390" w:rsidRDefault="00FA6390" w:rsidP="009E4065">
      <w:pPr>
        <w:spacing w:before="0" w:after="0" w:line="240" w:lineRule="auto"/>
      </w:pPr>
      <w:r>
        <w:separator/>
      </w:r>
    </w:p>
  </w:footnote>
  <w:footnote w:type="continuationSeparator" w:id="0">
    <w:p w14:paraId="39856EEF" w14:textId="77777777" w:rsidR="00FA6390" w:rsidRDefault="00FA6390" w:rsidP="009E4065">
      <w:pPr>
        <w:spacing w:before="0" w:after="0" w:line="240" w:lineRule="auto"/>
      </w:pPr>
      <w:r>
        <w:continuationSeparator/>
      </w:r>
    </w:p>
  </w:footnote>
  <w:footnote w:type="continuationNotice" w:id="1">
    <w:p w14:paraId="74C6F762" w14:textId="77777777" w:rsidR="00FA6390" w:rsidRDefault="00FA6390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8B137" w14:textId="1839CE0F" w:rsidR="00051B19" w:rsidRDefault="00051B19" w:rsidP="00B05402">
    <w:pPr>
      <w:pStyle w:val="Nagwek"/>
      <w:pBdr>
        <w:bottom w:val="single" w:sz="12" w:space="6" w:color="595959" w:themeColor="text1" w:themeTint="A6"/>
      </w:pBdr>
      <w:jc w:val="cent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246E544F" wp14:editId="7CA2CA6C">
          <wp:simplePos x="0" y="0"/>
          <wp:positionH relativeFrom="margin">
            <wp:align>right</wp:align>
          </wp:positionH>
          <wp:positionV relativeFrom="paragraph">
            <wp:posOffset>-34925</wp:posOffset>
          </wp:positionV>
          <wp:extent cx="647700" cy="209550"/>
          <wp:effectExtent l="0" t="0" r="0" b="0"/>
          <wp:wrapNone/>
          <wp:docPr id="14" name="Obraz 14" descr="D:\Pictures\logo_KD_UMWD\KD_UMWD_logo-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:\Pictures\logo_KD_UMWD\KD_UMWD_logo-1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9408" b="-4762"/>
                  <a:stretch/>
                </pic:blipFill>
                <pic:spPr bwMode="auto">
                  <a:xfrm>
                    <a:off x="0" y="0"/>
                    <a:ext cx="6477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3" behindDoc="1" locked="0" layoutInCell="1" allowOverlap="1" wp14:anchorId="193BBAEF" wp14:editId="1CB0958F">
          <wp:simplePos x="0" y="0"/>
          <wp:positionH relativeFrom="margin">
            <wp:align>left</wp:align>
          </wp:positionH>
          <wp:positionV relativeFrom="paragraph">
            <wp:posOffset>-54610</wp:posOffset>
          </wp:positionV>
          <wp:extent cx="990600" cy="228600"/>
          <wp:effectExtent l="0" t="0" r="0" b="0"/>
          <wp:wrapNone/>
          <wp:docPr id="2" name="Obraz 2" descr="D:\Pictures\logo_KD_UMWD\KD_UMWD_logo-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:\Pictures\logo_KD_UMWD\KD_UMWD_logo-1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801" t="-14284" b="-1"/>
                  <a:stretch/>
                </pic:blipFill>
                <pic:spPr bwMode="auto">
                  <a:xfrm>
                    <a:off x="0" y="0"/>
                    <a:ext cx="990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 xml:space="preserve"> </w:t>
    </w:r>
  </w:p>
  <w:p w14:paraId="4365D024" w14:textId="77777777" w:rsidR="0061398F" w:rsidRPr="00AA7697" w:rsidRDefault="0061398F" w:rsidP="00AA76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tblpXSpec="center" w:tblpY="1"/>
      <w:tblOverlap w:val="never"/>
      <w:tblW w:w="11766" w:type="dxa"/>
      <w:tblLook w:val="04A0" w:firstRow="1" w:lastRow="0" w:firstColumn="1" w:lastColumn="0" w:noHBand="0" w:noVBand="1"/>
    </w:tblPr>
    <w:tblGrid>
      <w:gridCol w:w="11316"/>
      <w:gridCol w:w="225"/>
      <w:gridCol w:w="225"/>
    </w:tblGrid>
    <w:tr w:rsidR="009C52C2" w:rsidRPr="00FD6EA5" w14:paraId="5188E89B" w14:textId="77777777" w:rsidTr="0080661A">
      <w:trPr>
        <w:cantSplit/>
        <w:trHeight w:val="1059"/>
      </w:trPr>
      <w:tc>
        <w:tcPr>
          <w:tcW w:w="11316" w:type="dxa"/>
          <w:vAlign w:val="center"/>
        </w:tcPr>
        <w:p w14:paraId="29628085" w14:textId="15E72AB7" w:rsidR="00B02903" w:rsidRDefault="00B02903" w:rsidP="00B02903">
          <w:pPr>
            <w:tabs>
              <w:tab w:val="left" w:pos="9356"/>
            </w:tabs>
            <w:ind w:left="1029" w:right="-627" w:firstLine="0"/>
            <w:jc w:val="lef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5A05E43" wp14:editId="1DE9301A">
                <wp:simplePos x="0" y="0"/>
                <wp:positionH relativeFrom="column">
                  <wp:posOffset>638175</wp:posOffset>
                </wp:positionH>
                <wp:positionV relativeFrom="paragraph">
                  <wp:posOffset>-4445</wp:posOffset>
                </wp:positionV>
                <wp:extent cx="1752600" cy="419100"/>
                <wp:effectExtent l="0" t="0" r="0" b="0"/>
                <wp:wrapSquare wrapText="bothSides"/>
                <wp:docPr id="1" name="Obraz 1" descr="D:\Pictures\logo_KD_UMWD\KD_UMWD_logo_head-1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:\Pictures\logo_KD_UMWD\KD_UMWD_logo_head-10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388" t="-5365" r="-155" b="-12802"/>
                        <a:stretch/>
                      </pic:blipFill>
                      <pic:spPr bwMode="auto"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1" behindDoc="0" locked="0" layoutInCell="1" allowOverlap="1" wp14:anchorId="5D555D26" wp14:editId="70C2A6A0">
                <wp:simplePos x="0" y="0"/>
                <wp:positionH relativeFrom="column">
                  <wp:posOffset>5587365</wp:posOffset>
                </wp:positionH>
                <wp:positionV relativeFrom="paragraph">
                  <wp:posOffset>-2540</wp:posOffset>
                </wp:positionV>
                <wp:extent cx="1143000" cy="371475"/>
                <wp:effectExtent l="0" t="0" r="0" b="9525"/>
                <wp:wrapSquare wrapText="bothSides"/>
                <wp:docPr id="10" name="Obraz 10" descr="D:\Pictures\logo_KD_UMWD\KD_UMWD_logo_head-1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:\Pictures\logo_KD_UMWD\KD_UMWD_logo_head-10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1255" b="-4651"/>
                        <a:stretch/>
                      </pic:blipFill>
                      <pic:spPr bwMode="auto">
                        <a:xfrm>
                          <a:off x="0" y="0"/>
                          <a:ext cx="11430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  </w:t>
          </w:r>
        </w:p>
      </w:tc>
      <w:tc>
        <w:tcPr>
          <w:tcW w:w="225" w:type="dxa"/>
        </w:tcPr>
        <w:p w14:paraId="42E9270A" w14:textId="77777777" w:rsidR="009C52C2" w:rsidRPr="00FD6EA5" w:rsidRDefault="009C52C2" w:rsidP="0080661A">
          <w:pPr>
            <w:ind w:left="0" w:firstLine="0"/>
            <w:jc w:val="center"/>
            <w:rPr>
              <w:szCs w:val="28"/>
            </w:rPr>
          </w:pPr>
        </w:p>
      </w:tc>
      <w:tc>
        <w:tcPr>
          <w:tcW w:w="225" w:type="dxa"/>
        </w:tcPr>
        <w:p w14:paraId="058B715E" w14:textId="77777777" w:rsidR="009C52C2" w:rsidRPr="00FD6EA5" w:rsidRDefault="009C52C2" w:rsidP="0080661A">
          <w:pPr>
            <w:ind w:left="0" w:firstLine="0"/>
            <w:jc w:val="center"/>
            <w:rPr>
              <w:szCs w:val="28"/>
            </w:rPr>
          </w:pPr>
        </w:p>
      </w:tc>
    </w:tr>
  </w:tbl>
  <w:p w14:paraId="0C506AC3" w14:textId="475268AE" w:rsidR="0061398F" w:rsidRPr="00957695" w:rsidRDefault="0061398F" w:rsidP="0080661A">
    <w:pPr>
      <w:pStyle w:val="Nagwek"/>
      <w:pBdr>
        <w:top w:val="single" w:sz="12" w:space="0" w:color="595959" w:themeColor="text1" w:themeTint="A6"/>
      </w:pBdr>
      <w:ind w:right="-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60EBB"/>
    <w:multiLevelType w:val="hybridMultilevel"/>
    <w:tmpl w:val="96863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55874"/>
    <w:multiLevelType w:val="hybridMultilevel"/>
    <w:tmpl w:val="376C7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24967"/>
    <w:multiLevelType w:val="hybridMultilevel"/>
    <w:tmpl w:val="9042A246"/>
    <w:lvl w:ilvl="0" w:tplc="C9E00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BC81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5EF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887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580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6C2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C4F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EE2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5ED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34145D"/>
    <w:multiLevelType w:val="hybridMultilevel"/>
    <w:tmpl w:val="D25CC52E"/>
    <w:lvl w:ilvl="0" w:tplc="B420DF2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ED505DD"/>
    <w:multiLevelType w:val="hybridMultilevel"/>
    <w:tmpl w:val="1A429818"/>
    <w:lvl w:ilvl="0" w:tplc="C0DE941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74D76FA"/>
    <w:multiLevelType w:val="hybridMultilevel"/>
    <w:tmpl w:val="E6BA0EB8"/>
    <w:lvl w:ilvl="0" w:tplc="17FA0F3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28F15035"/>
    <w:multiLevelType w:val="hybridMultilevel"/>
    <w:tmpl w:val="752A4528"/>
    <w:lvl w:ilvl="0" w:tplc="A62ED69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203B2"/>
    <w:multiLevelType w:val="hybridMultilevel"/>
    <w:tmpl w:val="05F6E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A6E59"/>
    <w:multiLevelType w:val="hybridMultilevel"/>
    <w:tmpl w:val="26BEB5FA"/>
    <w:lvl w:ilvl="0" w:tplc="EC921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AE5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8E2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0A3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D68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BE5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5E2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E0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0EA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8E9021A"/>
    <w:multiLevelType w:val="hybridMultilevel"/>
    <w:tmpl w:val="9FF4D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C30A4"/>
    <w:multiLevelType w:val="hybridMultilevel"/>
    <w:tmpl w:val="2116A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4159D"/>
    <w:multiLevelType w:val="hybridMultilevel"/>
    <w:tmpl w:val="A67C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061EE"/>
    <w:multiLevelType w:val="hybridMultilevel"/>
    <w:tmpl w:val="B936E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74D19"/>
    <w:multiLevelType w:val="hybridMultilevel"/>
    <w:tmpl w:val="648841AC"/>
    <w:lvl w:ilvl="0" w:tplc="05E0B2E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5A4018CD"/>
    <w:multiLevelType w:val="hybridMultilevel"/>
    <w:tmpl w:val="518AA164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5A857372"/>
    <w:multiLevelType w:val="hybridMultilevel"/>
    <w:tmpl w:val="642C6B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A77ED"/>
    <w:multiLevelType w:val="hybridMultilevel"/>
    <w:tmpl w:val="A1E08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20509"/>
    <w:multiLevelType w:val="hybridMultilevel"/>
    <w:tmpl w:val="9F02995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E890ACA"/>
    <w:multiLevelType w:val="hybridMultilevel"/>
    <w:tmpl w:val="EA787BEA"/>
    <w:lvl w:ilvl="0" w:tplc="200E2470">
      <w:start w:val="1"/>
      <w:numFmt w:val="decimal"/>
      <w:lvlText w:val="%1."/>
      <w:lvlJc w:val="left"/>
      <w:pPr>
        <w:ind w:left="42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67975370"/>
    <w:multiLevelType w:val="hybridMultilevel"/>
    <w:tmpl w:val="7F36C7F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9105AB7"/>
    <w:multiLevelType w:val="hybridMultilevel"/>
    <w:tmpl w:val="AD60BB92"/>
    <w:lvl w:ilvl="0" w:tplc="830CE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12F5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C2B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B2A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261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7A5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244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70C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12B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B451794"/>
    <w:multiLevelType w:val="hybridMultilevel"/>
    <w:tmpl w:val="7F36C7F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2945B48"/>
    <w:multiLevelType w:val="hybridMultilevel"/>
    <w:tmpl w:val="D442958C"/>
    <w:lvl w:ilvl="0" w:tplc="C9041B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161558"/>
    <w:multiLevelType w:val="hybridMultilevel"/>
    <w:tmpl w:val="FDBCA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ED32D2"/>
    <w:multiLevelType w:val="hybridMultilevel"/>
    <w:tmpl w:val="D25A65BE"/>
    <w:lvl w:ilvl="0" w:tplc="B7024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EA0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EED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F6A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263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901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847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B0F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325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23"/>
  </w:num>
  <w:num w:numId="3">
    <w:abstractNumId w:val="2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18"/>
  </w:num>
  <w:num w:numId="9">
    <w:abstractNumId w:val="13"/>
  </w:num>
  <w:num w:numId="10">
    <w:abstractNumId w:val="16"/>
  </w:num>
  <w:num w:numId="11">
    <w:abstractNumId w:val="4"/>
  </w:num>
  <w:num w:numId="12">
    <w:abstractNumId w:val="11"/>
  </w:num>
  <w:num w:numId="13">
    <w:abstractNumId w:val="12"/>
  </w:num>
  <w:num w:numId="14">
    <w:abstractNumId w:val="7"/>
  </w:num>
  <w:num w:numId="15">
    <w:abstractNumId w:val="15"/>
  </w:num>
  <w:num w:numId="16">
    <w:abstractNumId w:val="17"/>
  </w:num>
  <w:num w:numId="17">
    <w:abstractNumId w:val="19"/>
  </w:num>
  <w:num w:numId="18">
    <w:abstractNumId w:val="9"/>
  </w:num>
  <w:num w:numId="19">
    <w:abstractNumId w:val="21"/>
  </w:num>
  <w:num w:numId="20">
    <w:abstractNumId w:val="1"/>
  </w:num>
  <w:num w:numId="21">
    <w:abstractNumId w:val="14"/>
  </w:num>
  <w:num w:numId="22">
    <w:abstractNumId w:val="24"/>
  </w:num>
  <w:num w:numId="23">
    <w:abstractNumId w:val="8"/>
  </w:num>
  <w:num w:numId="24">
    <w:abstractNumId w:val="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BD0"/>
    <w:rsid w:val="0000009B"/>
    <w:rsid w:val="00001568"/>
    <w:rsid w:val="00002042"/>
    <w:rsid w:val="00002F7F"/>
    <w:rsid w:val="00006E77"/>
    <w:rsid w:val="00007D31"/>
    <w:rsid w:val="0001120D"/>
    <w:rsid w:val="00014FC1"/>
    <w:rsid w:val="000152DE"/>
    <w:rsid w:val="00015450"/>
    <w:rsid w:val="00015570"/>
    <w:rsid w:val="0001731E"/>
    <w:rsid w:val="00022DA5"/>
    <w:rsid w:val="0002468B"/>
    <w:rsid w:val="000261DA"/>
    <w:rsid w:val="00026B78"/>
    <w:rsid w:val="0002798B"/>
    <w:rsid w:val="000307C8"/>
    <w:rsid w:val="00032A05"/>
    <w:rsid w:val="000330A5"/>
    <w:rsid w:val="00036A0E"/>
    <w:rsid w:val="00042D0C"/>
    <w:rsid w:val="0004681F"/>
    <w:rsid w:val="000475BB"/>
    <w:rsid w:val="00050822"/>
    <w:rsid w:val="00051858"/>
    <w:rsid w:val="00051B19"/>
    <w:rsid w:val="00051B23"/>
    <w:rsid w:val="00051BDF"/>
    <w:rsid w:val="00054F9D"/>
    <w:rsid w:val="0005602E"/>
    <w:rsid w:val="0005641F"/>
    <w:rsid w:val="000567BC"/>
    <w:rsid w:val="00056A42"/>
    <w:rsid w:val="00057DA6"/>
    <w:rsid w:val="000646F1"/>
    <w:rsid w:val="00064F32"/>
    <w:rsid w:val="00066A5C"/>
    <w:rsid w:val="00066DDF"/>
    <w:rsid w:val="00071E0D"/>
    <w:rsid w:val="0007390C"/>
    <w:rsid w:val="00074CA3"/>
    <w:rsid w:val="0008114D"/>
    <w:rsid w:val="0008152B"/>
    <w:rsid w:val="00081D7C"/>
    <w:rsid w:val="000825CF"/>
    <w:rsid w:val="00085D72"/>
    <w:rsid w:val="000870BE"/>
    <w:rsid w:val="00087115"/>
    <w:rsid w:val="00090891"/>
    <w:rsid w:val="00090F2E"/>
    <w:rsid w:val="00094D91"/>
    <w:rsid w:val="000B1211"/>
    <w:rsid w:val="000B3707"/>
    <w:rsid w:val="000C24DC"/>
    <w:rsid w:val="000C2ED7"/>
    <w:rsid w:val="000C3434"/>
    <w:rsid w:val="000C5112"/>
    <w:rsid w:val="000D19DE"/>
    <w:rsid w:val="000D31D9"/>
    <w:rsid w:val="000E124F"/>
    <w:rsid w:val="000E1E44"/>
    <w:rsid w:val="000E7317"/>
    <w:rsid w:val="000E78B4"/>
    <w:rsid w:val="000F0B0C"/>
    <w:rsid w:val="000F2DE2"/>
    <w:rsid w:val="000F577F"/>
    <w:rsid w:val="000F78AE"/>
    <w:rsid w:val="00102AEA"/>
    <w:rsid w:val="00105D59"/>
    <w:rsid w:val="001060A8"/>
    <w:rsid w:val="00106CC3"/>
    <w:rsid w:val="001128E5"/>
    <w:rsid w:val="001152D8"/>
    <w:rsid w:val="00116DE1"/>
    <w:rsid w:val="00120764"/>
    <w:rsid w:val="00121A36"/>
    <w:rsid w:val="00126E58"/>
    <w:rsid w:val="00127B1D"/>
    <w:rsid w:val="001308A5"/>
    <w:rsid w:val="0013208D"/>
    <w:rsid w:val="00132986"/>
    <w:rsid w:val="001402CF"/>
    <w:rsid w:val="00145A8F"/>
    <w:rsid w:val="00147A30"/>
    <w:rsid w:val="00154497"/>
    <w:rsid w:val="00155019"/>
    <w:rsid w:val="0015525D"/>
    <w:rsid w:val="0016561C"/>
    <w:rsid w:val="00165F2C"/>
    <w:rsid w:val="001671F1"/>
    <w:rsid w:val="00170557"/>
    <w:rsid w:val="001759F5"/>
    <w:rsid w:val="00180ECE"/>
    <w:rsid w:val="00183C8B"/>
    <w:rsid w:val="00183F53"/>
    <w:rsid w:val="0019243B"/>
    <w:rsid w:val="00193AA4"/>
    <w:rsid w:val="001A136B"/>
    <w:rsid w:val="001A1858"/>
    <w:rsid w:val="001A28E1"/>
    <w:rsid w:val="001A53E8"/>
    <w:rsid w:val="001B39A3"/>
    <w:rsid w:val="001B3ED4"/>
    <w:rsid w:val="001B5C14"/>
    <w:rsid w:val="001B6CCD"/>
    <w:rsid w:val="001B78AC"/>
    <w:rsid w:val="001B7927"/>
    <w:rsid w:val="001C22C7"/>
    <w:rsid w:val="001C4884"/>
    <w:rsid w:val="001C4DBA"/>
    <w:rsid w:val="001C7549"/>
    <w:rsid w:val="001D01CE"/>
    <w:rsid w:val="001D0B23"/>
    <w:rsid w:val="001D1E99"/>
    <w:rsid w:val="001D5959"/>
    <w:rsid w:val="001E22D1"/>
    <w:rsid w:val="001E27DB"/>
    <w:rsid w:val="001E319B"/>
    <w:rsid w:val="001E419C"/>
    <w:rsid w:val="001E4619"/>
    <w:rsid w:val="001E57A6"/>
    <w:rsid w:val="001E6DCD"/>
    <w:rsid w:val="001F2E26"/>
    <w:rsid w:val="001F4299"/>
    <w:rsid w:val="001F4F5D"/>
    <w:rsid w:val="001F6774"/>
    <w:rsid w:val="001F6CA9"/>
    <w:rsid w:val="001F78A6"/>
    <w:rsid w:val="00200C7D"/>
    <w:rsid w:val="00207050"/>
    <w:rsid w:val="002072B4"/>
    <w:rsid w:val="00220AB1"/>
    <w:rsid w:val="00223561"/>
    <w:rsid w:val="00223AAF"/>
    <w:rsid w:val="002247E0"/>
    <w:rsid w:val="002268F7"/>
    <w:rsid w:val="00236940"/>
    <w:rsid w:val="002414E0"/>
    <w:rsid w:val="00243646"/>
    <w:rsid w:val="00243D96"/>
    <w:rsid w:val="0024455A"/>
    <w:rsid w:val="00245A40"/>
    <w:rsid w:val="00251E56"/>
    <w:rsid w:val="00252819"/>
    <w:rsid w:val="00255399"/>
    <w:rsid w:val="00255EBF"/>
    <w:rsid w:val="00260D0B"/>
    <w:rsid w:val="002655E2"/>
    <w:rsid w:val="00270F7C"/>
    <w:rsid w:val="00272DB5"/>
    <w:rsid w:val="00275AD6"/>
    <w:rsid w:val="002805E6"/>
    <w:rsid w:val="002814C7"/>
    <w:rsid w:val="002845DA"/>
    <w:rsid w:val="0028687A"/>
    <w:rsid w:val="00286F21"/>
    <w:rsid w:val="00287F75"/>
    <w:rsid w:val="00290825"/>
    <w:rsid w:val="00290C20"/>
    <w:rsid w:val="002911AF"/>
    <w:rsid w:val="00294AD7"/>
    <w:rsid w:val="00294C48"/>
    <w:rsid w:val="00295661"/>
    <w:rsid w:val="002A28C4"/>
    <w:rsid w:val="002A54EA"/>
    <w:rsid w:val="002B3663"/>
    <w:rsid w:val="002B60EE"/>
    <w:rsid w:val="002C070D"/>
    <w:rsid w:val="002C0FB2"/>
    <w:rsid w:val="002C19EB"/>
    <w:rsid w:val="002C6001"/>
    <w:rsid w:val="002D1A54"/>
    <w:rsid w:val="002D1B7B"/>
    <w:rsid w:val="002D63D9"/>
    <w:rsid w:val="002D78AD"/>
    <w:rsid w:val="002D7CC1"/>
    <w:rsid w:val="002E17A4"/>
    <w:rsid w:val="002E67B3"/>
    <w:rsid w:val="002F02B5"/>
    <w:rsid w:val="002F247B"/>
    <w:rsid w:val="002F3CE5"/>
    <w:rsid w:val="002F5294"/>
    <w:rsid w:val="002F750E"/>
    <w:rsid w:val="002F77C2"/>
    <w:rsid w:val="00300450"/>
    <w:rsid w:val="00301F1A"/>
    <w:rsid w:val="00302D3B"/>
    <w:rsid w:val="00304E65"/>
    <w:rsid w:val="00307F9F"/>
    <w:rsid w:val="00310A56"/>
    <w:rsid w:val="00312038"/>
    <w:rsid w:val="003150EF"/>
    <w:rsid w:val="003160B8"/>
    <w:rsid w:val="0031662E"/>
    <w:rsid w:val="0032056C"/>
    <w:rsid w:val="00321038"/>
    <w:rsid w:val="00321714"/>
    <w:rsid w:val="00322AFF"/>
    <w:rsid w:val="00323784"/>
    <w:rsid w:val="00332249"/>
    <w:rsid w:val="00334C56"/>
    <w:rsid w:val="00335AB3"/>
    <w:rsid w:val="0033639D"/>
    <w:rsid w:val="00336F89"/>
    <w:rsid w:val="00341341"/>
    <w:rsid w:val="003460DD"/>
    <w:rsid w:val="00350655"/>
    <w:rsid w:val="003535FB"/>
    <w:rsid w:val="00353D23"/>
    <w:rsid w:val="00371059"/>
    <w:rsid w:val="00371371"/>
    <w:rsid w:val="00371AF9"/>
    <w:rsid w:val="00374FAD"/>
    <w:rsid w:val="003769BF"/>
    <w:rsid w:val="00377485"/>
    <w:rsid w:val="00377A6A"/>
    <w:rsid w:val="0038150F"/>
    <w:rsid w:val="0038583F"/>
    <w:rsid w:val="003858FD"/>
    <w:rsid w:val="00385DD5"/>
    <w:rsid w:val="003862AF"/>
    <w:rsid w:val="00387758"/>
    <w:rsid w:val="0039047A"/>
    <w:rsid w:val="00392106"/>
    <w:rsid w:val="00394B82"/>
    <w:rsid w:val="00396F26"/>
    <w:rsid w:val="0039746D"/>
    <w:rsid w:val="003A058E"/>
    <w:rsid w:val="003A122E"/>
    <w:rsid w:val="003A387E"/>
    <w:rsid w:val="003A3C6A"/>
    <w:rsid w:val="003A4998"/>
    <w:rsid w:val="003A502E"/>
    <w:rsid w:val="003A719A"/>
    <w:rsid w:val="003B5103"/>
    <w:rsid w:val="003B60A8"/>
    <w:rsid w:val="003B63FB"/>
    <w:rsid w:val="003B7FF0"/>
    <w:rsid w:val="003C4931"/>
    <w:rsid w:val="003C50B0"/>
    <w:rsid w:val="003C5D8E"/>
    <w:rsid w:val="003C7D6C"/>
    <w:rsid w:val="003D24A4"/>
    <w:rsid w:val="003D2EB0"/>
    <w:rsid w:val="003E3401"/>
    <w:rsid w:val="003E4332"/>
    <w:rsid w:val="003E6DF8"/>
    <w:rsid w:val="003F577A"/>
    <w:rsid w:val="003F5895"/>
    <w:rsid w:val="003F6509"/>
    <w:rsid w:val="00400E32"/>
    <w:rsid w:val="004018FE"/>
    <w:rsid w:val="00401945"/>
    <w:rsid w:val="00402979"/>
    <w:rsid w:val="0041341A"/>
    <w:rsid w:val="00413CF7"/>
    <w:rsid w:val="00414499"/>
    <w:rsid w:val="00415622"/>
    <w:rsid w:val="00416BFE"/>
    <w:rsid w:val="00421903"/>
    <w:rsid w:val="00421C45"/>
    <w:rsid w:val="00423964"/>
    <w:rsid w:val="00424318"/>
    <w:rsid w:val="004250DD"/>
    <w:rsid w:val="00425959"/>
    <w:rsid w:val="00431EF0"/>
    <w:rsid w:val="0043462B"/>
    <w:rsid w:val="0043573F"/>
    <w:rsid w:val="0044316B"/>
    <w:rsid w:val="0044324B"/>
    <w:rsid w:val="0044332D"/>
    <w:rsid w:val="00443BD8"/>
    <w:rsid w:val="00446306"/>
    <w:rsid w:val="00451D59"/>
    <w:rsid w:val="00454E3E"/>
    <w:rsid w:val="004558D1"/>
    <w:rsid w:val="0045722A"/>
    <w:rsid w:val="00460A78"/>
    <w:rsid w:val="00460AE2"/>
    <w:rsid w:val="0046491A"/>
    <w:rsid w:val="00466875"/>
    <w:rsid w:val="00467E05"/>
    <w:rsid w:val="00472804"/>
    <w:rsid w:val="00474420"/>
    <w:rsid w:val="0048052A"/>
    <w:rsid w:val="00483678"/>
    <w:rsid w:val="00483BDD"/>
    <w:rsid w:val="004845E2"/>
    <w:rsid w:val="004904FD"/>
    <w:rsid w:val="00493AAA"/>
    <w:rsid w:val="00495793"/>
    <w:rsid w:val="004A0B03"/>
    <w:rsid w:val="004A0CCD"/>
    <w:rsid w:val="004A117C"/>
    <w:rsid w:val="004A126B"/>
    <w:rsid w:val="004A6F4A"/>
    <w:rsid w:val="004B3CAE"/>
    <w:rsid w:val="004B559A"/>
    <w:rsid w:val="004C0543"/>
    <w:rsid w:val="004C351C"/>
    <w:rsid w:val="004D60BE"/>
    <w:rsid w:val="004E2E17"/>
    <w:rsid w:val="004E6846"/>
    <w:rsid w:val="004F0781"/>
    <w:rsid w:val="004F2795"/>
    <w:rsid w:val="004F5B9B"/>
    <w:rsid w:val="004F69DF"/>
    <w:rsid w:val="00500342"/>
    <w:rsid w:val="00500AA5"/>
    <w:rsid w:val="00503832"/>
    <w:rsid w:val="0050450E"/>
    <w:rsid w:val="00507587"/>
    <w:rsid w:val="005176AA"/>
    <w:rsid w:val="005235F0"/>
    <w:rsid w:val="00527393"/>
    <w:rsid w:val="0052787F"/>
    <w:rsid w:val="00531E99"/>
    <w:rsid w:val="005343E5"/>
    <w:rsid w:val="005356F6"/>
    <w:rsid w:val="0054379F"/>
    <w:rsid w:val="0054694B"/>
    <w:rsid w:val="00547B10"/>
    <w:rsid w:val="005511DF"/>
    <w:rsid w:val="00553C5F"/>
    <w:rsid w:val="00557006"/>
    <w:rsid w:val="005605FD"/>
    <w:rsid w:val="005658D0"/>
    <w:rsid w:val="00567236"/>
    <w:rsid w:val="00570FC7"/>
    <w:rsid w:val="0057175D"/>
    <w:rsid w:val="005727B0"/>
    <w:rsid w:val="005746E5"/>
    <w:rsid w:val="00574A75"/>
    <w:rsid w:val="005769F9"/>
    <w:rsid w:val="005873AE"/>
    <w:rsid w:val="0059680F"/>
    <w:rsid w:val="00597D7B"/>
    <w:rsid w:val="005A1B28"/>
    <w:rsid w:val="005A301D"/>
    <w:rsid w:val="005A67C7"/>
    <w:rsid w:val="005A6F9C"/>
    <w:rsid w:val="005B0ED2"/>
    <w:rsid w:val="005B1453"/>
    <w:rsid w:val="005B1748"/>
    <w:rsid w:val="005B1EDE"/>
    <w:rsid w:val="005B2CB8"/>
    <w:rsid w:val="005B411E"/>
    <w:rsid w:val="005B76CF"/>
    <w:rsid w:val="005B78A6"/>
    <w:rsid w:val="005C2528"/>
    <w:rsid w:val="005C341B"/>
    <w:rsid w:val="005C44B7"/>
    <w:rsid w:val="005C5EF5"/>
    <w:rsid w:val="005C7557"/>
    <w:rsid w:val="005D6143"/>
    <w:rsid w:val="005D6D7B"/>
    <w:rsid w:val="005E0283"/>
    <w:rsid w:val="005E08AC"/>
    <w:rsid w:val="005F0023"/>
    <w:rsid w:val="005F0C5A"/>
    <w:rsid w:val="005F0F8D"/>
    <w:rsid w:val="005F1621"/>
    <w:rsid w:val="005F3587"/>
    <w:rsid w:val="005F572C"/>
    <w:rsid w:val="005F6487"/>
    <w:rsid w:val="00602451"/>
    <w:rsid w:val="00606DDA"/>
    <w:rsid w:val="006077DC"/>
    <w:rsid w:val="00607AC4"/>
    <w:rsid w:val="00610315"/>
    <w:rsid w:val="006117EF"/>
    <w:rsid w:val="0061398F"/>
    <w:rsid w:val="00613CC2"/>
    <w:rsid w:val="00617269"/>
    <w:rsid w:val="00622F60"/>
    <w:rsid w:val="006271DA"/>
    <w:rsid w:val="00627891"/>
    <w:rsid w:val="006348F8"/>
    <w:rsid w:val="006368AD"/>
    <w:rsid w:val="00636F53"/>
    <w:rsid w:val="00644E22"/>
    <w:rsid w:val="00646AD9"/>
    <w:rsid w:val="00650F68"/>
    <w:rsid w:val="0065229A"/>
    <w:rsid w:val="00652945"/>
    <w:rsid w:val="00653F52"/>
    <w:rsid w:val="006548B8"/>
    <w:rsid w:val="006567D4"/>
    <w:rsid w:val="00656874"/>
    <w:rsid w:val="006611B2"/>
    <w:rsid w:val="006612AD"/>
    <w:rsid w:val="00662EBA"/>
    <w:rsid w:val="006636B9"/>
    <w:rsid w:val="00663BBE"/>
    <w:rsid w:val="00665A44"/>
    <w:rsid w:val="00667A99"/>
    <w:rsid w:val="006714C8"/>
    <w:rsid w:val="00675B69"/>
    <w:rsid w:val="00676C89"/>
    <w:rsid w:val="00677108"/>
    <w:rsid w:val="00681D55"/>
    <w:rsid w:val="00682D99"/>
    <w:rsid w:val="00683157"/>
    <w:rsid w:val="00684CE5"/>
    <w:rsid w:val="00684DE1"/>
    <w:rsid w:val="006902D7"/>
    <w:rsid w:val="00691820"/>
    <w:rsid w:val="006A1B0D"/>
    <w:rsid w:val="006A26E1"/>
    <w:rsid w:val="006A645E"/>
    <w:rsid w:val="006A7070"/>
    <w:rsid w:val="006B411E"/>
    <w:rsid w:val="006B572E"/>
    <w:rsid w:val="006B57B5"/>
    <w:rsid w:val="006C04BB"/>
    <w:rsid w:val="006C62F4"/>
    <w:rsid w:val="006C67AB"/>
    <w:rsid w:val="006C6D45"/>
    <w:rsid w:val="006D24CE"/>
    <w:rsid w:val="006D3482"/>
    <w:rsid w:val="006D5408"/>
    <w:rsid w:val="006E1F5C"/>
    <w:rsid w:val="006E3128"/>
    <w:rsid w:val="006E332B"/>
    <w:rsid w:val="006E49A1"/>
    <w:rsid w:val="006E6DF1"/>
    <w:rsid w:val="006F078D"/>
    <w:rsid w:val="006F0FBC"/>
    <w:rsid w:val="006F28D3"/>
    <w:rsid w:val="006F4308"/>
    <w:rsid w:val="006F7CC1"/>
    <w:rsid w:val="00702FC6"/>
    <w:rsid w:val="007068F9"/>
    <w:rsid w:val="00707BF2"/>
    <w:rsid w:val="00714B18"/>
    <w:rsid w:val="0071629B"/>
    <w:rsid w:val="007310F1"/>
    <w:rsid w:val="00732B4F"/>
    <w:rsid w:val="00735079"/>
    <w:rsid w:val="00735405"/>
    <w:rsid w:val="00737C2D"/>
    <w:rsid w:val="00742548"/>
    <w:rsid w:val="00747E07"/>
    <w:rsid w:val="00747FA2"/>
    <w:rsid w:val="00755957"/>
    <w:rsid w:val="007572B1"/>
    <w:rsid w:val="00760999"/>
    <w:rsid w:val="007628C4"/>
    <w:rsid w:val="007705A9"/>
    <w:rsid w:val="00770D1C"/>
    <w:rsid w:val="00770FDA"/>
    <w:rsid w:val="0077195F"/>
    <w:rsid w:val="007741FA"/>
    <w:rsid w:val="0077680C"/>
    <w:rsid w:val="00776F26"/>
    <w:rsid w:val="007807BE"/>
    <w:rsid w:val="00781EA8"/>
    <w:rsid w:val="00783FF9"/>
    <w:rsid w:val="0078627C"/>
    <w:rsid w:val="0078632C"/>
    <w:rsid w:val="007909CE"/>
    <w:rsid w:val="007918A9"/>
    <w:rsid w:val="00794134"/>
    <w:rsid w:val="0079433A"/>
    <w:rsid w:val="007A002C"/>
    <w:rsid w:val="007A0297"/>
    <w:rsid w:val="007A1D05"/>
    <w:rsid w:val="007A2E63"/>
    <w:rsid w:val="007A4419"/>
    <w:rsid w:val="007A68FE"/>
    <w:rsid w:val="007B07A8"/>
    <w:rsid w:val="007B2665"/>
    <w:rsid w:val="007C1F22"/>
    <w:rsid w:val="007C42C7"/>
    <w:rsid w:val="007D1FEE"/>
    <w:rsid w:val="007D2AC7"/>
    <w:rsid w:val="007D2DFE"/>
    <w:rsid w:val="007D3F1A"/>
    <w:rsid w:val="007D6547"/>
    <w:rsid w:val="007D6FB6"/>
    <w:rsid w:val="007E2CB9"/>
    <w:rsid w:val="007E783E"/>
    <w:rsid w:val="007E7F4B"/>
    <w:rsid w:val="007F122A"/>
    <w:rsid w:val="007F5069"/>
    <w:rsid w:val="00800184"/>
    <w:rsid w:val="00803577"/>
    <w:rsid w:val="008054D2"/>
    <w:rsid w:val="0080661A"/>
    <w:rsid w:val="00806CFB"/>
    <w:rsid w:val="008076B4"/>
    <w:rsid w:val="00810488"/>
    <w:rsid w:val="00811DB1"/>
    <w:rsid w:val="00813BA7"/>
    <w:rsid w:val="00813DED"/>
    <w:rsid w:val="0081505A"/>
    <w:rsid w:val="008150CF"/>
    <w:rsid w:val="008164D0"/>
    <w:rsid w:val="008217F9"/>
    <w:rsid w:val="00823864"/>
    <w:rsid w:val="0082604B"/>
    <w:rsid w:val="00826806"/>
    <w:rsid w:val="0082687C"/>
    <w:rsid w:val="00826A8B"/>
    <w:rsid w:val="00831114"/>
    <w:rsid w:val="00832FE1"/>
    <w:rsid w:val="0084121E"/>
    <w:rsid w:val="00842F37"/>
    <w:rsid w:val="008446F7"/>
    <w:rsid w:val="00847B58"/>
    <w:rsid w:val="00847BE4"/>
    <w:rsid w:val="00851032"/>
    <w:rsid w:val="0085371A"/>
    <w:rsid w:val="008555A8"/>
    <w:rsid w:val="00856AAC"/>
    <w:rsid w:val="0086521A"/>
    <w:rsid w:val="00866B82"/>
    <w:rsid w:val="0087143D"/>
    <w:rsid w:val="00872044"/>
    <w:rsid w:val="0087215B"/>
    <w:rsid w:val="00881C2F"/>
    <w:rsid w:val="00885F36"/>
    <w:rsid w:val="0089339A"/>
    <w:rsid w:val="00893AA9"/>
    <w:rsid w:val="00895FC3"/>
    <w:rsid w:val="008A1EEB"/>
    <w:rsid w:val="008A6A1E"/>
    <w:rsid w:val="008B10BB"/>
    <w:rsid w:val="008B1583"/>
    <w:rsid w:val="008B24E0"/>
    <w:rsid w:val="008B5BE8"/>
    <w:rsid w:val="008B77D9"/>
    <w:rsid w:val="008C02D1"/>
    <w:rsid w:val="008C0F7F"/>
    <w:rsid w:val="008C13A1"/>
    <w:rsid w:val="008C2635"/>
    <w:rsid w:val="008C4415"/>
    <w:rsid w:val="008C4AD7"/>
    <w:rsid w:val="008C69E0"/>
    <w:rsid w:val="008D0DE1"/>
    <w:rsid w:val="008D1B04"/>
    <w:rsid w:val="008D4953"/>
    <w:rsid w:val="008D5326"/>
    <w:rsid w:val="008D6F1B"/>
    <w:rsid w:val="008E7342"/>
    <w:rsid w:val="008F11C5"/>
    <w:rsid w:val="008F1837"/>
    <w:rsid w:val="008F49F9"/>
    <w:rsid w:val="008F679C"/>
    <w:rsid w:val="009056C2"/>
    <w:rsid w:val="0091388B"/>
    <w:rsid w:val="00916560"/>
    <w:rsid w:val="0091674F"/>
    <w:rsid w:val="0092434B"/>
    <w:rsid w:val="00932993"/>
    <w:rsid w:val="00936290"/>
    <w:rsid w:val="00936B1E"/>
    <w:rsid w:val="00941273"/>
    <w:rsid w:val="00941C0E"/>
    <w:rsid w:val="00942137"/>
    <w:rsid w:val="009442F1"/>
    <w:rsid w:val="00945327"/>
    <w:rsid w:val="00945A4C"/>
    <w:rsid w:val="00945F29"/>
    <w:rsid w:val="00946190"/>
    <w:rsid w:val="0094687A"/>
    <w:rsid w:val="00947368"/>
    <w:rsid w:val="00951409"/>
    <w:rsid w:val="00955EC7"/>
    <w:rsid w:val="00957271"/>
    <w:rsid w:val="009575BE"/>
    <w:rsid w:val="00957695"/>
    <w:rsid w:val="00957D25"/>
    <w:rsid w:val="00960895"/>
    <w:rsid w:val="0096168F"/>
    <w:rsid w:val="0096487A"/>
    <w:rsid w:val="00965CCA"/>
    <w:rsid w:val="00972C47"/>
    <w:rsid w:val="00974B13"/>
    <w:rsid w:val="00974D73"/>
    <w:rsid w:val="00976161"/>
    <w:rsid w:val="00981862"/>
    <w:rsid w:val="0098578A"/>
    <w:rsid w:val="00986664"/>
    <w:rsid w:val="00987CF1"/>
    <w:rsid w:val="0099185E"/>
    <w:rsid w:val="0099390C"/>
    <w:rsid w:val="00996EB8"/>
    <w:rsid w:val="009A07FA"/>
    <w:rsid w:val="009A4551"/>
    <w:rsid w:val="009A6C14"/>
    <w:rsid w:val="009B50C0"/>
    <w:rsid w:val="009C4FC1"/>
    <w:rsid w:val="009C52C2"/>
    <w:rsid w:val="009C5BAB"/>
    <w:rsid w:val="009C6CD7"/>
    <w:rsid w:val="009C703F"/>
    <w:rsid w:val="009D1E46"/>
    <w:rsid w:val="009D4A1E"/>
    <w:rsid w:val="009E15DE"/>
    <w:rsid w:val="009E22F7"/>
    <w:rsid w:val="009E4065"/>
    <w:rsid w:val="009F0B91"/>
    <w:rsid w:val="009F20AB"/>
    <w:rsid w:val="009F24F7"/>
    <w:rsid w:val="009F32A2"/>
    <w:rsid w:val="009F4004"/>
    <w:rsid w:val="009F50E5"/>
    <w:rsid w:val="009F6235"/>
    <w:rsid w:val="00A022D2"/>
    <w:rsid w:val="00A029DF"/>
    <w:rsid w:val="00A0345A"/>
    <w:rsid w:val="00A045BC"/>
    <w:rsid w:val="00A1327C"/>
    <w:rsid w:val="00A15037"/>
    <w:rsid w:val="00A15925"/>
    <w:rsid w:val="00A15953"/>
    <w:rsid w:val="00A16704"/>
    <w:rsid w:val="00A1712B"/>
    <w:rsid w:val="00A21763"/>
    <w:rsid w:val="00A2201A"/>
    <w:rsid w:val="00A31E32"/>
    <w:rsid w:val="00A346A8"/>
    <w:rsid w:val="00A36CBD"/>
    <w:rsid w:val="00A41320"/>
    <w:rsid w:val="00A42152"/>
    <w:rsid w:val="00A46D52"/>
    <w:rsid w:val="00A515A1"/>
    <w:rsid w:val="00A56E51"/>
    <w:rsid w:val="00A67E8A"/>
    <w:rsid w:val="00A70A8F"/>
    <w:rsid w:val="00A71545"/>
    <w:rsid w:val="00A72074"/>
    <w:rsid w:val="00A725F6"/>
    <w:rsid w:val="00A735AE"/>
    <w:rsid w:val="00A757F2"/>
    <w:rsid w:val="00A81CE9"/>
    <w:rsid w:val="00A833C7"/>
    <w:rsid w:val="00A86845"/>
    <w:rsid w:val="00A87B52"/>
    <w:rsid w:val="00A91BCC"/>
    <w:rsid w:val="00A97F8C"/>
    <w:rsid w:val="00AA110A"/>
    <w:rsid w:val="00AA5A6C"/>
    <w:rsid w:val="00AA6343"/>
    <w:rsid w:val="00AA7697"/>
    <w:rsid w:val="00AB528C"/>
    <w:rsid w:val="00AB5715"/>
    <w:rsid w:val="00AB5F30"/>
    <w:rsid w:val="00AB6EAC"/>
    <w:rsid w:val="00AC5B83"/>
    <w:rsid w:val="00AC6323"/>
    <w:rsid w:val="00AC7340"/>
    <w:rsid w:val="00AC7E42"/>
    <w:rsid w:val="00AD1F8A"/>
    <w:rsid w:val="00AE149E"/>
    <w:rsid w:val="00AE6C70"/>
    <w:rsid w:val="00AE772F"/>
    <w:rsid w:val="00AE7A51"/>
    <w:rsid w:val="00AF07C4"/>
    <w:rsid w:val="00AF2597"/>
    <w:rsid w:val="00AF30AA"/>
    <w:rsid w:val="00AF5E73"/>
    <w:rsid w:val="00B00572"/>
    <w:rsid w:val="00B00FDA"/>
    <w:rsid w:val="00B0120E"/>
    <w:rsid w:val="00B02903"/>
    <w:rsid w:val="00B05402"/>
    <w:rsid w:val="00B05C7E"/>
    <w:rsid w:val="00B125F9"/>
    <w:rsid w:val="00B1495E"/>
    <w:rsid w:val="00B23E99"/>
    <w:rsid w:val="00B2744C"/>
    <w:rsid w:val="00B31414"/>
    <w:rsid w:val="00B32418"/>
    <w:rsid w:val="00B357E2"/>
    <w:rsid w:val="00B36BE2"/>
    <w:rsid w:val="00B37AE7"/>
    <w:rsid w:val="00B40737"/>
    <w:rsid w:val="00B509D0"/>
    <w:rsid w:val="00B51415"/>
    <w:rsid w:val="00B51B59"/>
    <w:rsid w:val="00B53421"/>
    <w:rsid w:val="00B55D58"/>
    <w:rsid w:val="00B571DB"/>
    <w:rsid w:val="00B60926"/>
    <w:rsid w:val="00B62CF2"/>
    <w:rsid w:val="00B65E55"/>
    <w:rsid w:val="00B66C4D"/>
    <w:rsid w:val="00B7550A"/>
    <w:rsid w:val="00B7630E"/>
    <w:rsid w:val="00B771FC"/>
    <w:rsid w:val="00B826F6"/>
    <w:rsid w:val="00B83F8C"/>
    <w:rsid w:val="00B852FB"/>
    <w:rsid w:val="00B8678D"/>
    <w:rsid w:val="00B8765C"/>
    <w:rsid w:val="00B930EA"/>
    <w:rsid w:val="00B9591A"/>
    <w:rsid w:val="00BA4465"/>
    <w:rsid w:val="00BB1C1F"/>
    <w:rsid w:val="00BB3DA9"/>
    <w:rsid w:val="00BB47BF"/>
    <w:rsid w:val="00BB6DA8"/>
    <w:rsid w:val="00BC2373"/>
    <w:rsid w:val="00BC4D7A"/>
    <w:rsid w:val="00BD0057"/>
    <w:rsid w:val="00BD250B"/>
    <w:rsid w:val="00BD3074"/>
    <w:rsid w:val="00BD4133"/>
    <w:rsid w:val="00BE12B5"/>
    <w:rsid w:val="00BE19BD"/>
    <w:rsid w:val="00BE2E88"/>
    <w:rsid w:val="00BE5B5D"/>
    <w:rsid w:val="00BE6C47"/>
    <w:rsid w:val="00BF0EBE"/>
    <w:rsid w:val="00C03259"/>
    <w:rsid w:val="00C03941"/>
    <w:rsid w:val="00C06779"/>
    <w:rsid w:val="00C07C6D"/>
    <w:rsid w:val="00C11158"/>
    <w:rsid w:val="00C12B4F"/>
    <w:rsid w:val="00C17691"/>
    <w:rsid w:val="00C20986"/>
    <w:rsid w:val="00C231B0"/>
    <w:rsid w:val="00C238B5"/>
    <w:rsid w:val="00C32F3D"/>
    <w:rsid w:val="00C35152"/>
    <w:rsid w:val="00C404E3"/>
    <w:rsid w:val="00C55361"/>
    <w:rsid w:val="00C63EB7"/>
    <w:rsid w:val="00C66EF2"/>
    <w:rsid w:val="00C72384"/>
    <w:rsid w:val="00C72C4B"/>
    <w:rsid w:val="00C74E7E"/>
    <w:rsid w:val="00C82AED"/>
    <w:rsid w:val="00C834D2"/>
    <w:rsid w:val="00C92190"/>
    <w:rsid w:val="00C9268C"/>
    <w:rsid w:val="00C934D9"/>
    <w:rsid w:val="00CA46D8"/>
    <w:rsid w:val="00CA4B58"/>
    <w:rsid w:val="00CA5D67"/>
    <w:rsid w:val="00CA6C8C"/>
    <w:rsid w:val="00CA7A9B"/>
    <w:rsid w:val="00CB58EA"/>
    <w:rsid w:val="00CB6492"/>
    <w:rsid w:val="00CB6635"/>
    <w:rsid w:val="00CC2A49"/>
    <w:rsid w:val="00CC5789"/>
    <w:rsid w:val="00CD12BF"/>
    <w:rsid w:val="00CD5C77"/>
    <w:rsid w:val="00CE4B62"/>
    <w:rsid w:val="00CE6045"/>
    <w:rsid w:val="00CF3A16"/>
    <w:rsid w:val="00CF7E4D"/>
    <w:rsid w:val="00D05E63"/>
    <w:rsid w:val="00D06B55"/>
    <w:rsid w:val="00D11BC4"/>
    <w:rsid w:val="00D147C3"/>
    <w:rsid w:val="00D16953"/>
    <w:rsid w:val="00D179A2"/>
    <w:rsid w:val="00D20F81"/>
    <w:rsid w:val="00D3239B"/>
    <w:rsid w:val="00D3331C"/>
    <w:rsid w:val="00D337FA"/>
    <w:rsid w:val="00D33C3B"/>
    <w:rsid w:val="00D34B4E"/>
    <w:rsid w:val="00D357F6"/>
    <w:rsid w:val="00D37EFE"/>
    <w:rsid w:val="00D42455"/>
    <w:rsid w:val="00D561BB"/>
    <w:rsid w:val="00D600CE"/>
    <w:rsid w:val="00D61138"/>
    <w:rsid w:val="00D61B10"/>
    <w:rsid w:val="00D631E4"/>
    <w:rsid w:val="00D63CA6"/>
    <w:rsid w:val="00D6459D"/>
    <w:rsid w:val="00D67FCD"/>
    <w:rsid w:val="00D70C80"/>
    <w:rsid w:val="00D762BC"/>
    <w:rsid w:val="00D86E13"/>
    <w:rsid w:val="00D86F8A"/>
    <w:rsid w:val="00D87A65"/>
    <w:rsid w:val="00D90E3A"/>
    <w:rsid w:val="00D965D9"/>
    <w:rsid w:val="00D97E35"/>
    <w:rsid w:val="00DA0D0F"/>
    <w:rsid w:val="00DA0D59"/>
    <w:rsid w:val="00DA2BD0"/>
    <w:rsid w:val="00DA2FFB"/>
    <w:rsid w:val="00DA5509"/>
    <w:rsid w:val="00DA5607"/>
    <w:rsid w:val="00DA727F"/>
    <w:rsid w:val="00DB306A"/>
    <w:rsid w:val="00DB649D"/>
    <w:rsid w:val="00DB7F94"/>
    <w:rsid w:val="00DC400A"/>
    <w:rsid w:val="00DC5FD8"/>
    <w:rsid w:val="00DC7868"/>
    <w:rsid w:val="00DC79CA"/>
    <w:rsid w:val="00DD3F7C"/>
    <w:rsid w:val="00DE0ED8"/>
    <w:rsid w:val="00DE16E6"/>
    <w:rsid w:val="00DE5B77"/>
    <w:rsid w:val="00DE6149"/>
    <w:rsid w:val="00DF0D3F"/>
    <w:rsid w:val="00DF234B"/>
    <w:rsid w:val="00DF402A"/>
    <w:rsid w:val="00DF4193"/>
    <w:rsid w:val="00DF4F91"/>
    <w:rsid w:val="00DF61D9"/>
    <w:rsid w:val="00E01696"/>
    <w:rsid w:val="00E0198D"/>
    <w:rsid w:val="00E051C9"/>
    <w:rsid w:val="00E07107"/>
    <w:rsid w:val="00E0732C"/>
    <w:rsid w:val="00E12BF7"/>
    <w:rsid w:val="00E13F46"/>
    <w:rsid w:val="00E22416"/>
    <w:rsid w:val="00E303F8"/>
    <w:rsid w:val="00E31B6A"/>
    <w:rsid w:val="00E360E6"/>
    <w:rsid w:val="00E426C6"/>
    <w:rsid w:val="00E46E20"/>
    <w:rsid w:val="00E4702B"/>
    <w:rsid w:val="00E50B56"/>
    <w:rsid w:val="00E53E0E"/>
    <w:rsid w:val="00E5700F"/>
    <w:rsid w:val="00E600B7"/>
    <w:rsid w:val="00E64E2B"/>
    <w:rsid w:val="00E66C96"/>
    <w:rsid w:val="00E71BA0"/>
    <w:rsid w:val="00E722F1"/>
    <w:rsid w:val="00E72E8C"/>
    <w:rsid w:val="00E730EC"/>
    <w:rsid w:val="00E73D14"/>
    <w:rsid w:val="00E75C3B"/>
    <w:rsid w:val="00E75C47"/>
    <w:rsid w:val="00E763AF"/>
    <w:rsid w:val="00E805FC"/>
    <w:rsid w:val="00E83155"/>
    <w:rsid w:val="00E83B5A"/>
    <w:rsid w:val="00E840AB"/>
    <w:rsid w:val="00E849CD"/>
    <w:rsid w:val="00E86E74"/>
    <w:rsid w:val="00E9099D"/>
    <w:rsid w:val="00E90B66"/>
    <w:rsid w:val="00E911E3"/>
    <w:rsid w:val="00E9324C"/>
    <w:rsid w:val="00E94529"/>
    <w:rsid w:val="00E958B5"/>
    <w:rsid w:val="00E96A80"/>
    <w:rsid w:val="00E96D1D"/>
    <w:rsid w:val="00EA1C7F"/>
    <w:rsid w:val="00EA314F"/>
    <w:rsid w:val="00EA401E"/>
    <w:rsid w:val="00EA518B"/>
    <w:rsid w:val="00EC2D85"/>
    <w:rsid w:val="00EC3030"/>
    <w:rsid w:val="00EC6328"/>
    <w:rsid w:val="00ED01A5"/>
    <w:rsid w:val="00EE0507"/>
    <w:rsid w:val="00EE06D3"/>
    <w:rsid w:val="00EE117A"/>
    <w:rsid w:val="00EE74FD"/>
    <w:rsid w:val="00EF0390"/>
    <w:rsid w:val="00EF158D"/>
    <w:rsid w:val="00EF2864"/>
    <w:rsid w:val="00EF3304"/>
    <w:rsid w:val="00EF3B3D"/>
    <w:rsid w:val="00EF5C65"/>
    <w:rsid w:val="00EF619C"/>
    <w:rsid w:val="00F008EF"/>
    <w:rsid w:val="00F021AE"/>
    <w:rsid w:val="00F02CCB"/>
    <w:rsid w:val="00F05FC6"/>
    <w:rsid w:val="00F10E15"/>
    <w:rsid w:val="00F15D62"/>
    <w:rsid w:val="00F222C6"/>
    <w:rsid w:val="00F22C1D"/>
    <w:rsid w:val="00F2652C"/>
    <w:rsid w:val="00F31498"/>
    <w:rsid w:val="00F32C67"/>
    <w:rsid w:val="00F33148"/>
    <w:rsid w:val="00F342F9"/>
    <w:rsid w:val="00F35A6A"/>
    <w:rsid w:val="00F37D02"/>
    <w:rsid w:val="00F43C80"/>
    <w:rsid w:val="00F458A9"/>
    <w:rsid w:val="00F46BD9"/>
    <w:rsid w:val="00F500BC"/>
    <w:rsid w:val="00F52013"/>
    <w:rsid w:val="00F52334"/>
    <w:rsid w:val="00F53A5F"/>
    <w:rsid w:val="00F53D96"/>
    <w:rsid w:val="00F555B2"/>
    <w:rsid w:val="00F5619A"/>
    <w:rsid w:val="00F63BE2"/>
    <w:rsid w:val="00F64B5E"/>
    <w:rsid w:val="00F673F8"/>
    <w:rsid w:val="00F741AE"/>
    <w:rsid w:val="00F775F3"/>
    <w:rsid w:val="00F84601"/>
    <w:rsid w:val="00F860A7"/>
    <w:rsid w:val="00F901DF"/>
    <w:rsid w:val="00F920CC"/>
    <w:rsid w:val="00F9488E"/>
    <w:rsid w:val="00F96E4E"/>
    <w:rsid w:val="00F975B7"/>
    <w:rsid w:val="00FA1A84"/>
    <w:rsid w:val="00FA2751"/>
    <w:rsid w:val="00FA3C99"/>
    <w:rsid w:val="00FA5E6B"/>
    <w:rsid w:val="00FA60DB"/>
    <w:rsid w:val="00FA6390"/>
    <w:rsid w:val="00FA7BA4"/>
    <w:rsid w:val="00FA7C17"/>
    <w:rsid w:val="00FB12F0"/>
    <w:rsid w:val="00FB1DBC"/>
    <w:rsid w:val="00FB664A"/>
    <w:rsid w:val="00FB7F84"/>
    <w:rsid w:val="00FC1426"/>
    <w:rsid w:val="00FC4919"/>
    <w:rsid w:val="00FC642B"/>
    <w:rsid w:val="00FC72FB"/>
    <w:rsid w:val="00FD2D4E"/>
    <w:rsid w:val="00FD2E03"/>
    <w:rsid w:val="00FD4B73"/>
    <w:rsid w:val="00FE028E"/>
    <w:rsid w:val="00FE34D2"/>
    <w:rsid w:val="00FE5CA6"/>
    <w:rsid w:val="00FF0C75"/>
    <w:rsid w:val="00FF0FA2"/>
    <w:rsid w:val="00FF1357"/>
    <w:rsid w:val="00FF1B32"/>
    <w:rsid w:val="00FF3D64"/>
    <w:rsid w:val="00FF4DD5"/>
    <w:rsid w:val="00FF51C4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0A73A"/>
  <w15:docId w15:val="{E6C52BBD-348F-43EF-9625-9F8D68B6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4BB"/>
    <w:pPr>
      <w:spacing w:before="100" w:beforeAutospacing="1"/>
      <w:ind w:left="45" w:hanging="45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0E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0E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4065"/>
    <w:pPr>
      <w:tabs>
        <w:tab w:val="center" w:pos="4536"/>
        <w:tab w:val="right" w:pos="9072"/>
      </w:tabs>
      <w:spacing w:before="0" w:beforeAutospacing="0" w:after="0" w:line="240" w:lineRule="auto"/>
      <w:ind w:left="0" w:firstLine="0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E4065"/>
  </w:style>
  <w:style w:type="paragraph" w:styleId="Stopka">
    <w:name w:val="footer"/>
    <w:basedOn w:val="Normalny"/>
    <w:link w:val="StopkaZnak"/>
    <w:uiPriority w:val="99"/>
    <w:unhideWhenUsed/>
    <w:rsid w:val="009E4065"/>
    <w:pPr>
      <w:tabs>
        <w:tab w:val="center" w:pos="4536"/>
        <w:tab w:val="right" w:pos="9072"/>
      </w:tabs>
      <w:spacing w:before="0" w:beforeAutospacing="0" w:after="0" w:line="240" w:lineRule="auto"/>
      <w:ind w:left="0" w:firstLine="0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E4065"/>
  </w:style>
  <w:style w:type="paragraph" w:styleId="Tekstdymka">
    <w:name w:val="Balloon Text"/>
    <w:basedOn w:val="Normalny"/>
    <w:link w:val="TekstdymkaZnak"/>
    <w:uiPriority w:val="99"/>
    <w:semiHidden/>
    <w:unhideWhenUsed/>
    <w:rsid w:val="009E4065"/>
    <w:pPr>
      <w:spacing w:before="0" w:beforeAutospacing="0" w:after="0" w:line="240" w:lineRule="auto"/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06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2056C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65229A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F7CC1"/>
    <w:pPr>
      <w:ind w:left="720"/>
      <w:contextualSpacing/>
    </w:pPr>
  </w:style>
  <w:style w:type="table" w:styleId="Tabela-Siatka">
    <w:name w:val="Table Grid"/>
    <w:basedOn w:val="Standardowy"/>
    <w:uiPriority w:val="59"/>
    <w:rsid w:val="00C83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00E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00E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">
    <w:name w:val="List"/>
    <w:basedOn w:val="Normalny"/>
    <w:uiPriority w:val="99"/>
    <w:unhideWhenUsed/>
    <w:rsid w:val="00400E32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00E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0E32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00E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00E32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00E32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00E32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4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line="240" w:lineRule="auto"/>
      <w:ind w:left="0" w:firstLine="0"/>
      <w:jc w:val="left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402A"/>
    <w:rPr>
      <w:rFonts w:ascii="Courier New" w:hAnsi="Courier New" w:cs="Courier New"/>
      <w:color w:val="000000"/>
      <w:sz w:val="20"/>
      <w:szCs w:val="20"/>
    </w:rPr>
  </w:style>
  <w:style w:type="paragraph" w:styleId="Bezodstpw">
    <w:name w:val="No Spacing"/>
    <w:uiPriority w:val="1"/>
    <w:qFormat/>
    <w:rsid w:val="009C5BAB"/>
    <w:pPr>
      <w:spacing w:before="100" w:beforeAutospacing="1" w:after="0" w:line="240" w:lineRule="auto"/>
      <w:ind w:left="45" w:hanging="45"/>
      <w:jc w:val="both"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60B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36290"/>
    <w:pPr>
      <w:spacing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1BA0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1BA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1BA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379F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379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379F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D2DFE"/>
    <w:rPr>
      <w:color w:val="800080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F32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3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auto"/>
            <w:right w:val="none" w:sz="0" w:space="0" w:color="auto"/>
          </w:divBdr>
        </w:div>
      </w:divsChild>
    </w:div>
    <w:div w:id="209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24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67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5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9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96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07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27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21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37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wojcieszek@komunikacjaplus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ozefowicz\Downloads\attachment-000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5E7F2-F1ED-4CC1-8EB7-42E15544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attachment-0001</Template>
  <TotalTime>85</TotalTime>
  <Pages>3</Pages>
  <Words>766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Józefowicz</dc:creator>
  <cp:lastModifiedBy>Przemysław Dorski</cp:lastModifiedBy>
  <cp:revision>5</cp:revision>
  <cp:lastPrinted>2019-05-14T12:43:00Z</cp:lastPrinted>
  <dcterms:created xsi:type="dcterms:W3CDTF">2020-06-30T12:28:00Z</dcterms:created>
  <dcterms:modified xsi:type="dcterms:W3CDTF">2020-06-30T14:04:00Z</dcterms:modified>
</cp:coreProperties>
</file>