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4EEE" w14:textId="77777777" w:rsidR="00E8619E" w:rsidRDefault="00E8619E" w:rsidP="009A1814">
      <w:pPr>
        <w:jc w:val="both"/>
        <w:rPr>
          <w:b/>
          <w:bCs/>
          <w:sz w:val="30"/>
          <w:szCs w:val="30"/>
        </w:rPr>
      </w:pPr>
    </w:p>
    <w:p w14:paraId="460FF74A" w14:textId="77777777" w:rsidR="00E8619E" w:rsidRDefault="00E8619E" w:rsidP="009A1814">
      <w:pPr>
        <w:jc w:val="both"/>
        <w:rPr>
          <w:b/>
          <w:bCs/>
          <w:sz w:val="30"/>
          <w:szCs w:val="30"/>
        </w:rPr>
      </w:pPr>
    </w:p>
    <w:p w14:paraId="3D6FA27B" w14:textId="43237227" w:rsidR="008C2576" w:rsidRPr="002D43CB" w:rsidRDefault="00C9536B" w:rsidP="009A1814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Firmy </w:t>
      </w:r>
      <w:r w:rsidR="00F35509">
        <w:rPr>
          <w:b/>
          <w:bCs/>
          <w:sz w:val="30"/>
          <w:szCs w:val="30"/>
        </w:rPr>
        <w:t xml:space="preserve">jak nigdy </w:t>
      </w:r>
      <w:r>
        <w:rPr>
          <w:b/>
          <w:bCs/>
          <w:sz w:val="30"/>
          <w:szCs w:val="30"/>
        </w:rPr>
        <w:t>potrzebują rozwiniętej cyberodporności.</w:t>
      </w:r>
      <w:r w:rsidR="002412C3">
        <w:rPr>
          <w:b/>
          <w:bCs/>
          <w:sz w:val="30"/>
          <w:szCs w:val="30"/>
        </w:rPr>
        <w:t xml:space="preserve"> Oto t</w:t>
      </w:r>
      <w:r>
        <w:rPr>
          <w:b/>
          <w:bCs/>
          <w:sz w:val="30"/>
          <w:szCs w:val="30"/>
        </w:rPr>
        <w:t>rzy kroki</w:t>
      </w:r>
      <w:r w:rsidR="000E52EB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do jej zbudowania</w:t>
      </w:r>
    </w:p>
    <w:p w14:paraId="6806BDDE" w14:textId="285C6759" w:rsidR="0039361F" w:rsidRDefault="00381440" w:rsidP="009A1814">
      <w:pPr>
        <w:jc w:val="both"/>
        <w:rPr>
          <w:rStyle w:val="tlid-translation"/>
        </w:rPr>
      </w:pPr>
      <w:r w:rsidRPr="00381440">
        <w:t xml:space="preserve">Zgodnie z ostatnim raportem Światowego Forum Ekonomicznego </w:t>
      </w:r>
      <w:hyperlink r:id="rId7" w:history="1">
        <w:r w:rsidR="0072168E" w:rsidRPr="00381440">
          <w:rPr>
            <w:rStyle w:val="Hipercze"/>
          </w:rPr>
          <w:t>Global Risks Report</w:t>
        </w:r>
      </w:hyperlink>
      <w:r w:rsidR="00BC0757">
        <w:rPr>
          <w:rStyle w:val="Hipercze"/>
          <w:u w:val="none"/>
        </w:rPr>
        <w:t>,</w:t>
      </w:r>
      <w:r>
        <w:t xml:space="preserve"> </w:t>
      </w:r>
      <w:r w:rsidR="00C068F0">
        <w:rPr>
          <w:rStyle w:val="tlid-translation"/>
        </w:rPr>
        <w:t>c</w:t>
      </w:r>
      <w:r w:rsidR="0072168E">
        <w:rPr>
          <w:rStyle w:val="tlid-translation"/>
        </w:rPr>
        <w:t xml:space="preserve">yberataki znajdują się w pierwszej dziesiątce zagrożeń </w:t>
      </w:r>
      <w:r w:rsidR="00C068F0">
        <w:rPr>
          <w:rStyle w:val="tlid-translation"/>
        </w:rPr>
        <w:t xml:space="preserve">zarówno </w:t>
      </w:r>
      <w:r w:rsidR="0072168E">
        <w:rPr>
          <w:rStyle w:val="tlid-translation"/>
        </w:rPr>
        <w:t>pod względem prawdopodobieństwa</w:t>
      </w:r>
      <w:r w:rsidR="00C068F0">
        <w:rPr>
          <w:rStyle w:val="tlid-translation"/>
        </w:rPr>
        <w:t>, jak</w:t>
      </w:r>
      <w:r w:rsidR="0072168E">
        <w:rPr>
          <w:rStyle w:val="tlid-translation"/>
        </w:rPr>
        <w:t xml:space="preserve"> i dotkliwości</w:t>
      </w:r>
      <w:r>
        <w:rPr>
          <w:rStyle w:val="tlid-translation"/>
        </w:rPr>
        <w:t xml:space="preserve"> skutków. </w:t>
      </w:r>
      <w:r w:rsidR="00A14DA2">
        <w:rPr>
          <w:rStyle w:val="tlid-translation"/>
        </w:rPr>
        <w:t xml:space="preserve">Mogą występować częściej niż katastrofy naturalne, choć potrafią mieć równie niszczycielską siłę. </w:t>
      </w:r>
      <w:r>
        <w:rPr>
          <w:rStyle w:val="tlid-translation"/>
        </w:rPr>
        <w:t>Nie wystarczy już myśleć tylko o dokładnym zabezpieczaniu</w:t>
      </w:r>
      <w:r w:rsidR="00151736">
        <w:rPr>
          <w:rStyle w:val="tlid-translation"/>
        </w:rPr>
        <w:t xml:space="preserve"> –</w:t>
      </w:r>
      <w:r>
        <w:rPr>
          <w:rStyle w:val="tlid-translation"/>
        </w:rPr>
        <w:t xml:space="preserve"> należy przygotować się na uderzenie</w:t>
      </w:r>
      <w:r w:rsidR="00696289">
        <w:rPr>
          <w:rStyle w:val="tlid-translation"/>
        </w:rPr>
        <w:br/>
      </w:r>
      <w:r>
        <w:rPr>
          <w:rStyle w:val="tlid-translation"/>
        </w:rPr>
        <w:t>i mieć dobry plan powrotu na ścieżkę realizacji celów biznesowych.</w:t>
      </w:r>
      <w:r w:rsidR="007446C2">
        <w:rPr>
          <w:rStyle w:val="tlid-translation"/>
        </w:rPr>
        <w:t xml:space="preserve"> To jest główny cel </w:t>
      </w:r>
      <w:r w:rsidR="007446C2" w:rsidRPr="007446C2">
        <w:rPr>
          <w:rStyle w:val="tlid-translation"/>
          <w:b/>
          <w:bCs/>
        </w:rPr>
        <w:t>cyberodponości</w:t>
      </w:r>
      <w:r w:rsidR="007446C2">
        <w:rPr>
          <w:rStyle w:val="tlid-translation"/>
        </w:rPr>
        <w:t>.</w:t>
      </w:r>
    </w:p>
    <w:p w14:paraId="181810FD" w14:textId="145DE46C" w:rsidR="0072168E" w:rsidRDefault="00A965A2" w:rsidP="009A1814">
      <w:pPr>
        <w:jc w:val="both"/>
        <w:rPr>
          <w:rStyle w:val="tlid-translation"/>
        </w:rPr>
      </w:pPr>
      <w:r w:rsidRPr="000B25B2">
        <w:rPr>
          <w:rStyle w:val="tlid-translation"/>
        </w:rPr>
        <w:t>Karolina Małagock</w:t>
      </w:r>
      <w:r w:rsidR="000B25B2" w:rsidRPr="000B25B2">
        <w:rPr>
          <w:rStyle w:val="tlid-translation"/>
        </w:rPr>
        <w:t>a</w:t>
      </w:r>
      <w:r w:rsidR="00BC5B40">
        <w:rPr>
          <w:rStyle w:val="tlid-translation"/>
        </w:rPr>
        <w:t>, popularyzuj</w:t>
      </w:r>
      <w:r w:rsidR="000B25B2">
        <w:rPr>
          <w:rStyle w:val="tlid-translation"/>
        </w:rPr>
        <w:t>ąca</w:t>
      </w:r>
      <w:r w:rsidR="00BC5B40">
        <w:rPr>
          <w:rStyle w:val="tlid-translation"/>
        </w:rPr>
        <w:t xml:space="preserve"> świadome podejście do </w:t>
      </w:r>
      <w:r>
        <w:rPr>
          <w:rFonts w:ascii="Calibri" w:hAnsi="Calibri" w:cs="Calibri"/>
          <w:color w:val="000000"/>
          <w:shd w:val="clear" w:color="auto" w:fill="FFFFFF"/>
        </w:rPr>
        <w:t>cyberodporności</w:t>
      </w:r>
      <w:r w:rsidR="00BC5B40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na studiach </w:t>
      </w:r>
      <w:r w:rsidR="00BC5B40">
        <w:rPr>
          <w:rFonts w:ascii="Calibri" w:hAnsi="Calibri" w:cs="Calibri"/>
          <w:color w:val="000000"/>
          <w:shd w:val="clear" w:color="auto" w:fill="FFFFFF"/>
        </w:rPr>
        <w:t xml:space="preserve">z </w:t>
      </w:r>
      <w:r w:rsidR="002640CD">
        <w:rPr>
          <w:rFonts w:ascii="Calibri" w:hAnsi="Calibri" w:cs="Calibri"/>
          <w:color w:val="000000"/>
          <w:shd w:val="clear" w:color="auto" w:fill="FFFFFF"/>
        </w:rPr>
        <w:t>C</w:t>
      </w:r>
      <w:r>
        <w:rPr>
          <w:rFonts w:ascii="Calibri" w:hAnsi="Calibri" w:cs="Calibri"/>
          <w:color w:val="000000"/>
          <w:shd w:val="clear" w:color="auto" w:fill="FFFFFF"/>
        </w:rPr>
        <w:t xml:space="preserve">yfrowej </w:t>
      </w:r>
      <w:r w:rsidR="002640CD">
        <w:rPr>
          <w:rFonts w:ascii="Calibri" w:hAnsi="Calibri" w:cs="Calibri"/>
          <w:color w:val="000000"/>
          <w:shd w:val="clear" w:color="auto" w:fill="FFFFFF"/>
        </w:rPr>
        <w:t>T</w:t>
      </w:r>
      <w:r>
        <w:rPr>
          <w:rFonts w:ascii="Calibri" w:hAnsi="Calibri" w:cs="Calibri"/>
          <w:color w:val="000000"/>
          <w:shd w:val="clear" w:color="auto" w:fill="FFFFFF"/>
        </w:rPr>
        <w:t>ransformacji</w:t>
      </w:r>
      <w:r w:rsidR="000B25B2">
        <w:rPr>
          <w:rFonts w:ascii="Calibri" w:hAnsi="Calibri" w:cs="Calibri"/>
          <w:color w:val="000000"/>
          <w:shd w:val="clear" w:color="auto" w:fill="FFFFFF"/>
        </w:rPr>
        <w:t xml:space="preserve"> w Akademii Leona Koźmińskiego</w:t>
      </w:r>
      <w:r w:rsidR="00BC5B40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7337EB">
        <w:rPr>
          <w:rFonts w:ascii="Calibri" w:hAnsi="Calibri" w:cs="Calibri"/>
          <w:color w:val="000000"/>
          <w:shd w:val="clear" w:color="auto" w:fill="FFFFFF"/>
        </w:rPr>
        <w:t>podpowiada</w:t>
      </w:r>
      <w:r w:rsidR="000613D7">
        <w:rPr>
          <w:rStyle w:val="tlid-translation"/>
        </w:rPr>
        <w:t xml:space="preserve">, jak uodpornić </w:t>
      </w:r>
      <w:r w:rsidR="007337EB">
        <w:rPr>
          <w:rStyle w:val="tlid-translation"/>
        </w:rPr>
        <w:t>firmę</w:t>
      </w:r>
      <w:r w:rsidR="000613D7">
        <w:rPr>
          <w:rStyle w:val="tlid-translation"/>
        </w:rPr>
        <w:t xml:space="preserve"> na </w:t>
      </w:r>
      <w:r w:rsidR="007337EB">
        <w:rPr>
          <w:rStyle w:val="tlid-translation"/>
        </w:rPr>
        <w:t>cyber</w:t>
      </w:r>
      <w:r w:rsidR="000613D7">
        <w:rPr>
          <w:rStyle w:val="tlid-translation"/>
        </w:rPr>
        <w:t>zagrożenia</w:t>
      </w:r>
      <w:r w:rsidR="000F29CD">
        <w:rPr>
          <w:rStyle w:val="tlid-translation"/>
        </w:rPr>
        <w:t>:</w:t>
      </w:r>
    </w:p>
    <w:p w14:paraId="39C5E999" w14:textId="094A166D" w:rsidR="00956C09" w:rsidRPr="00381440" w:rsidRDefault="00956C09" w:rsidP="009A1814">
      <w:pPr>
        <w:pStyle w:val="Akapitzlist"/>
        <w:numPr>
          <w:ilvl w:val="0"/>
          <w:numId w:val="1"/>
        </w:numPr>
        <w:jc w:val="both"/>
        <w:rPr>
          <w:rStyle w:val="tlid-translation"/>
        </w:rPr>
      </w:pPr>
      <w:r w:rsidRPr="00D60445">
        <w:rPr>
          <w:rStyle w:val="tlid-translation"/>
          <w:b/>
          <w:bCs/>
        </w:rPr>
        <w:t xml:space="preserve">Cyberodporność organizacyjna, </w:t>
      </w:r>
      <w:r w:rsidRPr="00381440">
        <w:rPr>
          <w:rStyle w:val="tlid-translation"/>
        </w:rPr>
        <w:t>czyli odpowiednia strategia oraz znajomość powiązań wewnętrznych i zewnętrznych.</w:t>
      </w:r>
    </w:p>
    <w:p w14:paraId="46B026A8" w14:textId="3972C57D" w:rsidR="00C05B5E" w:rsidRDefault="0054395A" w:rsidP="009A1814">
      <w:pPr>
        <w:jc w:val="both"/>
        <w:rPr>
          <w:rStyle w:val="tlid-translation"/>
        </w:rPr>
      </w:pPr>
      <w:r>
        <w:rPr>
          <w:rStyle w:val="tlid-translation"/>
        </w:rPr>
        <w:t xml:space="preserve">Wszystkie </w:t>
      </w:r>
      <w:r w:rsidR="00BC50F3">
        <w:rPr>
          <w:rStyle w:val="tlid-translation"/>
        </w:rPr>
        <w:t>działy w firmach, pracownicy i technologie są</w:t>
      </w:r>
      <w:r w:rsidR="00BC0757">
        <w:rPr>
          <w:rStyle w:val="tlid-translation"/>
        </w:rPr>
        <w:t xml:space="preserve"> </w:t>
      </w:r>
      <w:r>
        <w:rPr>
          <w:rStyle w:val="tlid-translation"/>
        </w:rPr>
        <w:t>ze sobą połączone</w:t>
      </w:r>
      <w:r w:rsidR="00520C2C">
        <w:rPr>
          <w:rStyle w:val="tlid-translation"/>
        </w:rPr>
        <w:t xml:space="preserve">. </w:t>
      </w:r>
      <w:r w:rsidR="00383C5E">
        <w:rPr>
          <w:rStyle w:val="tlid-translation"/>
        </w:rPr>
        <w:t xml:space="preserve">Zakłócenia w jednym z tych obszarów mogą </w:t>
      </w:r>
      <w:r>
        <w:rPr>
          <w:rStyle w:val="tlid-translation"/>
        </w:rPr>
        <w:t>wpłynąć na wiele aspektów działalności</w:t>
      </w:r>
      <w:r w:rsidR="008754BB">
        <w:rPr>
          <w:rStyle w:val="tlid-translation"/>
        </w:rPr>
        <w:t xml:space="preserve"> przedsiębiorstwa</w:t>
      </w:r>
      <w:r>
        <w:rPr>
          <w:rStyle w:val="tlid-translation"/>
        </w:rPr>
        <w:t>. Niezbędna jest</w:t>
      </w:r>
      <w:r w:rsidR="008F6ECE">
        <w:rPr>
          <w:rStyle w:val="tlid-translation"/>
        </w:rPr>
        <w:t xml:space="preserve"> </w:t>
      </w:r>
      <w:r>
        <w:rPr>
          <w:rStyle w:val="tlid-translation"/>
        </w:rPr>
        <w:t>wiedza</w:t>
      </w:r>
      <w:r w:rsidR="00696289">
        <w:rPr>
          <w:rStyle w:val="tlid-translation"/>
        </w:rPr>
        <w:br/>
      </w:r>
      <w:r>
        <w:rPr>
          <w:rStyle w:val="tlid-translation"/>
        </w:rPr>
        <w:t xml:space="preserve">o </w:t>
      </w:r>
      <w:r w:rsidR="008F6ECE">
        <w:rPr>
          <w:rStyle w:val="tlid-translation"/>
        </w:rPr>
        <w:t xml:space="preserve">wzajemnych powiązaniach </w:t>
      </w:r>
      <w:r w:rsidR="00930B69">
        <w:rPr>
          <w:rStyle w:val="tlid-translation"/>
        </w:rPr>
        <w:t>elementów składowych organizacji</w:t>
      </w:r>
      <w:r>
        <w:rPr>
          <w:rStyle w:val="tlid-translation"/>
        </w:rPr>
        <w:t xml:space="preserve">, </w:t>
      </w:r>
      <w:r w:rsidR="000E259B">
        <w:rPr>
          <w:rStyle w:val="tlid-translation"/>
        </w:rPr>
        <w:t>pełnionych zada</w:t>
      </w:r>
      <w:r w:rsidR="0088721F">
        <w:rPr>
          <w:rStyle w:val="tlid-translation"/>
        </w:rPr>
        <w:t>niach</w:t>
      </w:r>
      <w:r w:rsidR="000E259B">
        <w:rPr>
          <w:rStyle w:val="tlid-translation"/>
        </w:rPr>
        <w:t xml:space="preserve"> i kluczowych funkcj</w:t>
      </w:r>
      <w:r w:rsidR="0088721F">
        <w:rPr>
          <w:rStyle w:val="tlid-translation"/>
        </w:rPr>
        <w:t>ach</w:t>
      </w:r>
      <w:r w:rsidR="000E259B">
        <w:rPr>
          <w:rStyle w:val="tlid-translation"/>
        </w:rPr>
        <w:t>.</w:t>
      </w:r>
      <w:r>
        <w:rPr>
          <w:rStyle w:val="tlid-translation"/>
        </w:rPr>
        <w:t xml:space="preserve"> Monito</w:t>
      </w:r>
      <w:r w:rsidR="006372C8">
        <w:rPr>
          <w:rStyle w:val="tlid-translation"/>
        </w:rPr>
        <w:t>ro</w:t>
      </w:r>
      <w:r>
        <w:rPr>
          <w:rStyle w:val="tlid-translation"/>
        </w:rPr>
        <w:t xml:space="preserve">wanie tych </w:t>
      </w:r>
      <w:r w:rsidR="004C7128">
        <w:rPr>
          <w:rStyle w:val="tlid-translation"/>
        </w:rPr>
        <w:t>relacji m</w:t>
      </w:r>
      <w:r>
        <w:rPr>
          <w:rStyle w:val="tlid-translation"/>
        </w:rPr>
        <w:t>a kluczowe znaczenie dla rozumienia ryzyka leżącego</w:t>
      </w:r>
      <w:r w:rsidR="00696289">
        <w:rPr>
          <w:rStyle w:val="tlid-translation"/>
        </w:rPr>
        <w:br/>
      </w:r>
      <w:r>
        <w:rPr>
          <w:rStyle w:val="tlid-translation"/>
        </w:rPr>
        <w:t xml:space="preserve">w przekazywaniu danych, integracji platform czy stosowania określonych form komunikacji. Cyberodporność organizacyjna oznacza </w:t>
      </w:r>
      <w:r w:rsidR="003D7BCE">
        <w:rPr>
          <w:rStyle w:val="tlid-translation"/>
        </w:rPr>
        <w:t xml:space="preserve">więc </w:t>
      </w:r>
      <w:r>
        <w:rPr>
          <w:rStyle w:val="tlid-translation"/>
        </w:rPr>
        <w:t>pełną przejrzystość i znajomość powiązań pomiędzy różnymi działaniami firmy, zewnętrznymi i wewnętrznymi, w stopniu umożliwiającym tworzenie planów kontynuowania biznesu w przypadku awarii jedne</w:t>
      </w:r>
      <w:r w:rsidR="0059620C">
        <w:rPr>
          <w:rStyle w:val="tlid-translation"/>
        </w:rPr>
        <w:t>j z części składowych</w:t>
      </w:r>
      <w:r>
        <w:rPr>
          <w:rStyle w:val="tlid-translation"/>
        </w:rPr>
        <w:t>.</w:t>
      </w:r>
    </w:p>
    <w:p w14:paraId="4590DD04" w14:textId="5332E6E4" w:rsidR="00956C09" w:rsidRPr="00C05B5E" w:rsidRDefault="00381440" w:rsidP="009A1814">
      <w:pPr>
        <w:pStyle w:val="Akapitzlist"/>
        <w:numPr>
          <w:ilvl w:val="0"/>
          <w:numId w:val="1"/>
        </w:numPr>
        <w:jc w:val="both"/>
        <w:rPr>
          <w:rStyle w:val="tlid-translation"/>
        </w:rPr>
      </w:pPr>
      <w:r w:rsidRPr="00C05B5E">
        <w:rPr>
          <w:rStyle w:val="tlid-translation"/>
          <w:b/>
          <w:bCs/>
        </w:rPr>
        <w:t>Cyberodporność technologiczna</w:t>
      </w:r>
      <w:r w:rsidR="008749C6">
        <w:rPr>
          <w:rStyle w:val="tlid-translation"/>
        </w:rPr>
        <w:t xml:space="preserve">, czyli </w:t>
      </w:r>
      <w:r w:rsidR="00956C09" w:rsidRPr="00381440">
        <w:rPr>
          <w:rStyle w:val="tlid-translation"/>
        </w:rPr>
        <w:t xml:space="preserve">zaawansowane systemy zabezpieczające wspierane przez sztuczną </w:t>
      </w:r>
      <w:r w:rsidRPr="00381440">
        <w:rPr>
          <w:rStyle w:val="tlid-translation"/>
        </w:rPr>
        <w:t>inteligencję</w:t>
      </w:r>
      <w:r w:rsidR="00956C09" w:rsidRPr="00381440">
        <w:rPr>
          <w:rStyle w:val="tlid-translation"/>
        </w:rPr>
        <w:t>, uczenie maszynowe i automatyzację.</w:t>
      </w:r>
    </w:p>
    <w:p w14:paraId="1041F36F" w14:textId="67D489C1" w:rsidR="0072168E" w:rsidRDefault="0072168E" w:rsidP="009A1814">
      <w:pPr>
        <w:jc w:val="both"/>
        <w:rPr>
          <w:rStyle w:val="tlid-translation"/>
        </w:rPr>
      </w:pPr>
      <w:r>
        <w:rPr>
          <w:rStyle w:val="tlid-translation"/>
        </w:rPr>
        <w:t>Utrzymanie niezbędnego poziomu bezpieczeństwa wymaga inwestycji w nowe technologie</w:t>
      </w:r>
      <w:r w:rsidR="006372C8">
        <w:rPr>
          <w:rStyle w:val="tlid-translation"/>
        </w:rPr>
        <w:t>.</w:t>
      </w:r>
      <w:r w:rsidR="00C430DF">
        <w:rPr>
          <w:rStyle w:val="tlid-translation"/>
        </w:rPr>
        <w:t xml:space="preserve"> Niemniej</w:t>
      </w:r>
      <w:r w:rsidR="001C7889">
        <w:rPr>
          <w:rStyle w:val="tlid-translation"/>
        </w:rPr>
        <w:t>,</w:t>
      </w:r>
      <w:r w:rsidR="00C430DF">
        <w:rPr>
          <w:rStyle w:val="tlid-translation"/>
        </w:rPr>
        <w:t xml:space="preserve"> </w:t>
      </w:r>
      <w:r w:rsidR="006372C8">
        <w:rPr>
          <w:rStyle w:val="tlid-translation"/>
        </w:rPr>
        <w:t>zabezpieczenia</w:t>
      </w:r>
      <w:r w:rsidR="00C430DF">
        <w:rPr>
          <w:rStyle w:val="tlid-translation"/>
        </w:rPr>
        <w:t xml:space="preserve"> kojarzą się głównie z pominięciem lub nieznacznym uwzględnieniem takich obszarów</w:t>
      </w:r>
      <w:r w:rsidR="001C7889">
        <w:rPr>
          <w:rStyle w:val="tlid-translation"/>
        </w:rPr>
        <w:t>,</w:t>
      </w:r>
      <w:r w:rsidR="00696289">
        <w:rPr>
          <w:rStyle w:val="tlid-translation"/>
        </w:rPr>
        <w:br/>
      </w:r>
      <w:r w:rsidR="00C430DF">
        <w:rPr>
          <w:rStyle w:val="tlid-translation"/>
        </w:rPr>
        <w:t xml:space="preserve">jak </w:t>
      </w:r>
      <w:r>
        <w:rPr>
          <w:rStyle w:val="tlid-translation"/>
        </w:rPr>
        <w:t>sztuczna inteligencja</w:t>
      </w:r>
      <w:r w:rsidR="00C430DF">
        <w:rPr>
          <w:rStyle w:val="tlid-translation"/>
        </w:rPr>
        <w:t xml:space="preserve"> czy </w:t>
      </w:r>
      <w:r>
        <w:rPr>
          <w:rStyle w:val="tlid-translation"/>
        </w:rPr>
        <w:t>uczenie maszynowe</w:t>
      </w:r>
      <w:r w:rsidR="00C430DF">
        <w:rPr>
          <w:rStyle w:val="tlid-translation"/>
        </w:rPr>
        <w:t>.</w:t>
      </w:r>
      <w:r w:rsidR="001B5B0C">
        <w:rPr>
          <w:rStyle w:val="tlid-translation"/>
        </w:rPr>
        <w:t xml:space="preserve"> Jednak właśnie </w:t>
      </w:r>
      <w:r w:rsidR="00C430DF">
        <w:rPr>
          <w:rStyle w:val="tlid-translation"/>
        </w:rPr>
        <w:t>te przełomowe technologie umożliwiają automatyzację ochrony, a</w:t>
      </w:r>
      <w:r w:rsidR="001C7889">
        <w:rPr>
          <w:rStyle w:val="tlid-translation"/>
        </w:rPr>
        <w:t xml:space="preserve"> także</w:t>
      </w:r>
      <w:r w:rsidR="00C430DF">
        <w:rPr>
          <w:rStyle w:val="tlid-translation"/>
        </w:rPr>
        <w:t xml:space="preserve"> </w:t>
      </w:r>
      <w:r>
        <w:rPr>
          <w:rStyle w:val="tlid-translation"/>
        </w:rPr>
        <w:t>oferują ogromny potencjał w zakresie ukierunkowani</w:t>
      </w:r>
      <w:r w:rsidR="006372C8">
        <w:rPr>
          <w:rStyle w:val="tlid-translation"/>
        </w:rPr>
        <w:t>a</w:t>
      </w:r>
      <w:r>
        <w:rPr>
          <w:rStyle w:val="tlid-translation"/>
        </w:rPr>
        <w:t xml:space="preserve"> zdolności inwestycyjnej na wykorzystanie </w:t>
      </w:r>
      <w:r w:rsidR="00C430DF">
        <w:rPr>
          <w:rStyle w:val="tlid-translation"/>
        </w:rPr>
        <w:t>możliwości</w:t>
      </w:r>
      <w:r w:rsidR="001C7889">
        <w:rPr>
          <w:rStyle w:val="tlid-translation"/>
        </w:rPr>
        <w:t xml:space="preserve"> rynkowych </w:t>
      </w:r>
      <w:r w:rsidR="00C430DF">
        <w:rPr>
          <w:rStyle w:val="tlid-translation"/>
        </w:rPr>
        <w:t>i transformujące</w:t>
      </w:r>
      <w:r w:rsidR="001C7889">
        <w:rPr>
          <w:rStyle w:val="tlid-translation"/>
        </w:rPr>
        <w:t>go</w:t>
      </w:r>
      <w:r w:rsidR="002A0E02">
        <w:rPr>
          <w:rStyle w:val="tlid-translation"/>
        </w:rPr>
        <w:t xml:space="preserve"> się</w:t>
      </w:r>
      <w:r w:rsidR="00C430DF">
        <w:rPr>
          <w:rStyle w:val="tlid-translation"/>
        </w:rPr>
        <w:t xml:space="preserve"> otoczeni</w:t>
      </w:r>
      <w:r w:rsidR="001C7889">
        <w:rPr>
          <w:rStyle w:val="tlid-translation"/>
        </w:rPr>
        <w:t>a</w:t>
      </w:r>
      <w:r w:rsidR="00C430DF">
        <w:rPr>
          <w:rStyle w:val="tlid-translation"/>
        </w:rPr>
        <w:t>. Jednocześnie</w:t>
      </w:r>
      <w:r w:rsidR="006F6889">
        <w:rPr>
          <w:rStyle w:val="tlid-translation"/>
        </w:rPr>
        <w:t>,</w:t>
      </w:r>
      <w:r w:rsidR="00C430DF">
        <w:rPr>
          <w:rStyle w:val="tlid-translation"/>
        </w:rPr>
        <w:t xml:space="preserve"> wykorzystanie </w:t>
      </w:r>
      <w:r w:rsidR="006F6889">
        <w:rPr>
          <w:rStyle w:val="tlid-translation"/>
        </w:rPr>
        <w:t>SI</w:t>
      </w:r>
      <w:r w:rsidR="00C430DF">
        <w:rPr>
          <w:rStyle w:val="tlid-translation"/>
        </w:rPr>
        <w:t xml:space="preserve"> pozwala na lepsze szacowanie ryzyka i określanie szczególnie istotnych węzłów</w:t>
      </w:r>
      <w:r w:rsidR="00F805CC">
        <w:rPr>
          <w:rStyle w:val="tlid-translation"/>
        </w:rPr>
        <w:br/>
      </w:r>
      <w:r w:rsidR="00C430DF">
        <w:rPr>
          <w:rStyle w:val="tlid-translation"/>
        </w:rPr>
        <w:t>w działalności przedsiębiorstwa. Cyberodporność to dojrzałość technologiczna, która zakłada szerokie rozumienie funkcji</w:t>
      </w:r>
      <w:r w:rsidR="00C84D7C">
        <w:rPr>
          <w:rStyle w:val="tlid-translation"/>
        </w:rPr>
        <w:t>,</w:t>
      </w:r>
      <w:r w:rsidR="00C430DF">
        <w:rPr>
          <w:rStyle w:val="tlid-translation"/>
        </w:rPr>
        <w:t xml:space="preserve"> jakie mogą pełnić różne technologie</w:t>
      </w:r>
      <w:r w:rsidR="006372C8">
        <w:rPr>
          <w:rStyle w:val="tlid-translation"/>
        </w:rPr>
        <w:t xml:space="preserve"> w zależności od potrzeb przedsiębiorstwa.</w:t>
      </w:r>
    </w:p>
    <w:p w14:paraId="0EC4809D" w14:textId="28FC3A33" w:rsidR="00E8619E" w:rsidRDefault="00956C09" w:rsidP="009A1814">
      <w:pPr>
        <w:pStyle w:val="Akapitzlist"/>
        <w:numPr>
          <w:ilvl w:val="0"/>
          <w:numId w:val="1"/>
        </w:numPr>
        <w:jc w:val="both"/>
        <w:rPr>
          <w:rStyle w:val="tlid-translation"/>
        </w:rPr>
      </w:pPr>
      <w:r w:rsidRPr="00E45E73">
        <w:rPr>
          <w:rStyle w:val="tlid-translation"/>
          <w:b/>
          <w:bCs/>
        </w:rPr>
        <w:t>Cyberodporność</w:t>
      </w:r>
      <w:r w:rsidR="00381440" w:rsidRPr="00E45E73">
        <w:rPr>
          <w:rStyle w:val="tlid-translation"/>
          <w:b/>
          <w:bCs/>
        </w:rPr>
        <w:t xml:space="preserve"> procesowa</w:t>
      </w:r>
      <w:r>
        <w:rPr>
          <w:rStyle w:val="tlid-translation"/>
        </w:rPr>
        <w:t xml:space="preserve"> wymaga</w:t>
      </w:r>
      <w:r w:rsidR="00381440">
        <w:rPr>
          <w:rStyle w:val="tlid-translation"/>
        </w:rPr>
        <w:t xml:space="preserve"> świadomości pracowników wspieranej przez regularne aktualizacje systemów, </w:t>
      </w:r>
      <w:r>
        <w:rPr>
          <w:rStyle w:val="tlid-translation"/>
        </w:rPr>
        <w:t>przemyślane nadawani</w:t>
      </w:r>
      <w:r w:rsidR="00381440">
        <w:rPr>
          <w:rStyle w:val="tlid-translation"/>
        </w:rPr>
        <w:t>e</w:t>
      </w:r>
      <w:r>
        <w:rPr>
          <w:rStyle w:val="tlid-translation"/>
        </w:rPr>
        <w:t xml:space="preserve"> dostępów</w:t>
      </w:r>
      <w:r w:rsidR="00381440">
        <w:rPr>
          <w:rStyle w:val="tlid-translation"/>
        </w:rPr>
        <w:t xml:space="preserve"> i</w:t>
      </w:r>
      <w:r>
        <w:rPr>
          <w:rStyle w:val="tlid-translation"/>
        </w:rPr>
        <w:t xml:space="preserve"> zarządzani</w:t>
      </w:r>
      <w:r w:rsidR="00381440">
        <w:rPr>
          <w:rStyle w:val="tlid-translation"/>
        </w:rPr>
        <w:t>e</w:t>
      </w:r>
      <w:r>
        <w:rPr>
          <w:rStyle w:val="tlid-translation"/>
        </w:rPr>
        <w:t xml:space="preserve"> </w:t>
      </w:r>
      <w:r w:rsidR="00381440">
        <w:rPr>
          <w:rStyle w:val="tlid-translation"/>
        </w:rPr>
        <w:t>hasłami.</w:t>
      </w:r>
    </w:p>
    <w:p w14:paraId="065BBE3F" w14:textId="77777777" w:rsidR="006F5234" w:rsidRDefault="00C430DF" w:rsidP="009A1814">
      <w:pPr>
        <w:jc w:val="both"/>
        <w:rPr>
          <w:rStyle w:val="tlid-translation"/>
        </w:rPr>
      </w:pPr>
      <w:r>
        <w:rPr>
          <w:rStyle w:val="tlid-translation"/>
        </w:rPr>
        <w:t xml:space="preserve">Kwestie cyberbezpieczeństwa przyciągają uwagę prezesów i zarządów firm od </w:t>
      </w:r>
      <w:r w:rsidR="00F018AF">
        <w:rPr>
          <w:rStyle w:val="tlid-translation"/>
        </w:rPr>
        <w:t>momentu</w:t>
      </w:r>
      <w:r w:rsidR="00092FC0">
        <w:rPr>
          <w:rStyle w:val="tlid-translation"/>
        </w:rPr>
        <w:t>,</w:t>
      </w:r>
      <w:r>
        <w:rPr>
          <w:rStyle w:val="tlid-translation"/>
        </w:rPr>
        <w:t xml:space="preserve"> kiedy ataki stały się powszechne i </w:t>
      </w:r>
      <w:r w:rsidR="00092FC0">
        <w:rPr>
          <w:rStyle w:val="tlid-translation"/>
        </w:rPr>
        <w:t xml:space="preserve">bardziej </w:t>
      </w:r>
      <w:r w:rsidR="00F018AF">
        <w:rPr>
          <w:rStyle w:val="tlid-translation"/>
        </w:rPr>
        <w:t>kosztowne</w:t>
      </w:r>
      <w:r>
        <w:rPr>
          <w:rStyle w:val="tlid-translation"/>
        </w:rPr>
        <w:t xml:space="preserve">. </w:t>
      </w:r>
      <w:r w:rsidR="00C0158D">
        <w:rPr>
          <w:rStyle w:val="tlid-translation"/>
        </w:rPr>
        <w:t>N</w:t>
      </w:r>
      <w:r>
        <w:rPr>
          <w:rStyle w:val="tlid-translation"/>
        </w:rPr>
        <w:t xml:space="preserve">adszedł </w:t>
      </w:r>
      <w:r w:rsidR="00F018AF">
        <w:rPr>
          <w:rStyle w:val="tlid-translation"/>
        </w:rPr>
        <w:t>czas,</w:t>
      </w:r>
      <w:r>
        <w:rPr>
          <w:rStyle w:val="tlid-translation"/>
        </w:rPr>
        <w:t xml:space="preserve"> aby świadomość w tym zakresie stała się normą</w:t>
      </w:r>
      <w:r w:rsidR="00696289">
        <w:rPr>
          <w:rStyle w:val="tlid-translation"/>
        </w:rPr>
        <w:br/>
      </w:r>
      <w:r>
        <w:rPr>
          <w:rStyle w:val="tlid-translation"/>
        </w:rPr>
        <w:t xml:space="preserve">w całej organizacji. </w:t>
      </w:r>
      <w:r w:rsidR="00F018AF">
        <w:rPr>
          <w:rStyle w:val="tlid-translation"/>
        </w:rPr>
        <w:t>Wprowadzenie</w:t>
      </w:r>
      <w:r>
        <w:rPr>
          <w:rStyle w:val="tlid-translation"/>
        </w:rPr>
        <w:t xml:space="preserve"> kultury cyberodporności oznacza, że pracownicy i kierownicy</w:t>
      </w:r>
      <w:r w:rsidR="00696289">
        <w:rPr>
          <w:rStyle w:val="tlid-translation"/>
        </w:rPr>
        <w:br/>
      </w:r>
      <w:r>
        <w:rPr>
          <w:rStyle w:val="tlid-translation"/>
        </w:rPr>
        <w:t xml:space="preserve">na różnych szczeblach rozumieją technologie, mają świadomość </w:t>
      </w:r>
      <w:r w:rsidR="00C0158D">
        <w:rPr>
          <w:rStyle w:val="tlid-translation"/>
        </w:rPr>
        <w:t xml:space="preserve">ryzyka i korzyści </w:t>
      </w:r>
      <w:r>
        <w:rPr>
          <w:rStyle w:val="tlid-translation"/>
        </w:rPr>
        <w:t xml:space="preserve">związanych z jej </w:t>
      </w:r>
    </w:p>
    <w:p w14:paraId="348D1D53" w14:textId="77777777" w:rsidR="006F5234" w:rsidRDefault="006F5234" w:rsidP="009A1814">
      <w:pPr>
        <w:jc w:val="both"/>
        <w:rPr>
          <w:rStyle w:val="tlid-translation"/>
        </w:rPr>
      </w:pPr>
    </w:p>
    <w:p w14:paraId="45650EDD" w14:textId="77777777" w:rsidR="006F5234" w:rsidRDefault="006F5234" w:rsidP="009A1814">
      <w:pPr>
        <w:jc w:val="both"/>
        <w:rPr>
          <w:rStyle w:val="tlid-translation"/>
        </w:rPr>
      </w:pPr>
    </w:p>
    <w:p w14:paraId="2B835E62" w14:textId="51C776F2" w:rsidR="00B806AB" w:rsidRDefault="006B068C" w:rsidP="00FB3A48">
      <w:pPr>
        <w:jc w:val="both"/>
        <w:rPr>
          <w:rStyle w:val="tlid-translation"/>
        </w:rPr>
      </w:pPr>
      <w:r>
        <w:rPr>
          <w:rStyle w:val="tlid-translation"/>
        </w:rPr>
        <w:br/>
      </w:r>
      <w:r w:rsidR="00C430DF">
        <w:rPr>
          <w:rStyle w:val="tlid-translation"/>
        </w:rPr>
        <w:t>zasto</w:t>
      </w:r>
      <w:r w:rsidR="00F018AF">
        <w:rPr>
          <w:rStyle w:val="tlid-translation"/>
        </w:rPr>
        <w:t>so</w:t>
      </w:r>
      <w:r w:rsidR="00C430DF">
        <w:rPr>
          <w:rStyle w:val="tlid-translation"/>
        </w:rPr>
        <w:t>waniem</w:t>
      </w:r>
      <w:r w:rsidR="00F7489B">
        <w:rPr>
          <w:rStyle w:val="tlid-translation"/>
        </w:rPr>
        <w:t>.</w:t>
      </w:r>
      <w:r w:rsidR="00EC0E27">
        <w:rPr>
          <w:rStyle w:val="tlid-translation"/>
        </w:rPr>
        <w:t xml:space="preserve"> </w:t>
      </w:r>
      <w:r w:rsidR="00F018AF">
        <w:rPr>
          <w:rStyle w:val="tlid-translation"/>
        </w:rPr>
        <w:t xml:space="preserve">Jeżeli </w:t>
      </w:r>
      <w:r w:rsidR="00136188">
        <w:rPr>
          <w:rStyle w:val="tlid-translation"/>
        </w:rPr>
        <w:t>uda</w:t>
      </w:r>
      <w:r w:rsidR="00F018AF">
        <w:rPr>
          <w:rStyle w:val="tlid-translation"/>
        </w:rPr>
        <w:t xml:space="preserve"> się uczynić</w:t>
      </w:r>
      <w:r w:rsidR="00136188">
        <w:rPr>
          <w:rStyle w:val="tlid-translation"/>
        </w:rPr>
        <w:t xml:space="preserve"> bezpieczeństwo</w:t>
      </w:r>
      <w:r w:rsidR="00F018AF">
        <w:rPr>
          <w:rStyle w:val="tlid-translation"/>
        </w:rPr>
        <w:t xml:space="preserve"> częścią kultury</w:t>
      </w:r>
      <w:r w:rsidR="00136188">
        <w:rPr>
          <w:rStyle w:val="tlid-translation"/>
        </w:rPr>
        <w:t xml:space="preserve"> organizacyjnej,</w:t>
      </w:r>
      <w:r w:rsidR="00F018AF">
        <w:rPr>
          <w:rStyle w:val="tlid-translation"/>
        </w:rPr>
        <w:t xml:space="preserve"> </w:t>
      </w:r>
      <w:r w:rsidR="00136188">
        <w:rPr>
          <w:rStyle w:val="tlid-translation"/>
        </w:rPr>
        <w:t xml:space="preserve">wówczas </w:t>
      </w:r>
      <w:r w:rsidR="00F018AF">
        <w:rPr>
          <w:rStyle w:val="tlid-translation"/>
        </w:rPr>
        <w:t xml:space="preserve">podwójna autentyfikacja, odpowiednie korzystanie z hot spotów </w:t>
      </w:r>
      <w:r w:rsidR="00136188">
        <w:rPr>
          <w:rStyle w:val="tlid-translation"/>
        </w:rPr>
        <w:t>W</w:t>
      </w:r>
      <w:r w:rsidR="00F018AF">
        <w:rPr>
          <w:rStyle w:val="tlid-translation"/>
        </w:rPr>
        <w:t>i-</w:t>
      </w:r>
      <w:r w:rsidR="00136188">
        <w:rPr>
          <w:rStyle w:val="tlid-translation"/>
        </w:rPr>
        <w:t>F</w:t>
      </w:r>
      <w:r w:rsidR="00F018AF">
        <w:rPr>
          <w:rStyle w:val="tlid-translation"/>
        </w:rPr>
        <w:t>i czy nadawanie dostępów adekwatnych</w:t>
      </w:r>
      <w:r w:rsidR="00696289">
        <w:rPr>
          <w:rStyle w:val="tlid-translation"/>
        </w:rPr>
        <w:br/>
      </w:r>
      <w:r w:rsidR="00F018AF">
        <w:rPr>
          <w:rStyle w:val="tlid-translation"/>
        </w:rPr>
        <w:t>do pełnionej roli</w:t>
      </w:r>
      <w:r w:rsidR="00136188">
        <w:rPr>
          <w:rStyle w:val="tlid-translation"/>
        </w:rPr>
        <w:t xml:space="preserve"> przestanie być problemem</w:t>
      </w:r>
      <w:r w:rsidR="00C0158D">
        <w:rPr>
          <w:rStyle w:val="tlid-translation"/>
        </w:rPr>
        <w:t>.</w:t>
      </w:r>
    </w:p>
    <w:p w14:paraId="2B3A55BE" w14:textId="621B8C92" w:rsidR="00940C87" w:rsidRDefault="00940C87" w:rsidP="009A1814">
      <w:pPr>
        <w:jc w:val="both"/>
        <w:rPr>
          <w:sz w:val="19"/>
          <w:szCs w:val="19"/>
        </w:rPr>
      </w:pPr>
      <w:r>
        <w:rPr>
          <w:sz w:val="19"/>
          <w:szCs w:val="19"/>
        </w:rPr>
        <w:t>-------</w:t>
      </w:r>
    </w:p>
    <w:p w14:paraId="25BD4FF9" w14:textId="71FC9707" w:rsidR="00B806AB" w:rsidRPr="007E3267" w:rsidRDefault="00B806AB" w:rsidP="009A1814">
      <w:pPr>
        <w:jc w:val="both"/>
        <w:rPr>
          <w:rFonts w:cstheme="minorHAnsi"/>
          <w:sz w:val="20"/>
          <w:szCs w:val="20"/>
        </w:rPr>
      </w:pPr>
      <w:r w:rsidRPr="007E3267">
        <w:rPr>
          <w:sz w:val="20"/>
          <w:szCs w:val="20"/>
        </w:rPr>
        <w:t xml:space="preserve">Obserwując zmiany na rynku </w:t>
      </w:r>
      <w:r w:rsidR="00664E10" w:rsidRPr="007E3267">
        <w:rPr>
          <w:sz w:val="20"/>
          <w:szCs w:val="20"/>
        </w:rPr>
        <w:t xml:space="preserve">pracy </w:t>
      </w:r>
      <w:r w:rsidRPr="007E3267">
        <w:rPr>
          <w:sz w:val="20"/>
          <w:szCs w:val="20"/>
        </w:rPr>
        <w:t>i odpowiadając na nowe potrzeby przedsiębiorców i studentów</w:t>
      </w:r>
      <w:r w:rsidR="00664E10" w:rsidRPr="007E3267">
        <w:rPr>
          <w:sz w:val="20"/>
          <w:szCs w:val="20"/>
        </w:rPr>
        <w:t xml:space="preserve">, </w:t>
      </w:r>
      <w:r w:rsidRPr="007E3267">
        <w:rPr>
          <w:sz w:val="20"/>
          <w:szCs w:val="20"/>
        </w:rPr>
        <w:t>Akademia Leona Koźmińskiego w Warszawie postanowiła otworzyć innowacyjn</w:t>
      </w:r>
      <w:r w:rsidR="0063353D" w:rsidRPr="007E3267">
        <w:rPr>
          <w:sz w:val="20"/>
          <w:szCs w:val="20"/>
        </w:rPr>
        <w:t>e</w:t>
      </w:r>
      <w:r w:rsidRPr="007E3267">
        <w:rPr>
          <w:sz w:val="20"/>
          <w:szCs w:val="20"/>
        </w:rPr>
        <w:t xml:space="preserve"> kierun</w:t>
      </w:r>
      <w:r w:rsidR="0063353D" w:rsidRPr="007E3267">
        <w:rPr>
          <w:sz w:val="20"/>
          <w:szCs w:val="20"/>
        </w:rPr>
        <w:t>ki</w:t>
      </w:r>
      <w:r w:rsidRPr="007E3267">
        <w:rPr>
          <w:sz w:val="20"/>
          <w:szCs w:val="20"/>
        </w:rPr>
        <w:t xml:space="preserve"> studiów</w:t>
      </w:r>
      <w:r w:rsidR="0048100E" w:rsidRPr="007E3267">
        <w:rPr>
          <w:sz w:val="20"/>
          <w:szCs w:val="20"/>
        </w:rPr>
        <w:t xml:space="preserve"> </w:t>
      </w:r>
      <w:hyperlink r:id="rId8" w:history="1">
        <w:r w:rsidR="0048100E" w:rsidRPr="007E3267">
          <w:rPr>
            <w:rStyle w:val="Hipercze"/>
            <w:sz w:val="20"/>
            <w:szCs w:val="20"/>
          </w:rPr>
          <w:t>podyplomowych</w:t>
        </w:r>
      </w:hyperlink>
      <w:r w:rsidR="0048100E" w:rsidRPr="007E3267">
        <w:rPr>
          <w:sz w:val="20"/>
          <w:szCs w:val="20"/>
        </w:rPr>
        <w:t xml:space="preserve"> i </w:t>
      </w:r>
      <w:hyperlink r:id="rId9" w:history="1">
        <w:r w:rsidR="0048100E" w:rsidRPr="007E3267">
          <w:rPr>
            <w:rStyle w:val="Hipercze"/>
            <w:sz w:val="20"/>
            <w:szCs w:val="20"/>
          </w:rPr>
          <w:t>MBA</w:t>
        </w:r>
      </w:hyperlink>
      <w:r w:rsidR="00D37049" w:rsidRPr="007E3267">
        <w:rPr>
          <w:sz w:val="20"/>
          <w:szCs w:val="20"/>
        </w:rPr>
        <w:t xml:space="preserve"> z </w:t>
      </w:r>
      <w:r w:rsidR="00D37049" w:rsidRPr="007E3267">
        <w:rPr>
          <w:b/>
          <w:bCs/>
          <w:sz w:val="20"/>
          <w:szCs w:val="20"/>
        </w:rPr>
        <w:t>Cyfrowej Transformacji Biznesu</w:t>
      </w:r>
      <w:r w:rsidR="00D37049" w:rsidRPr="007E3267">
        <w:rPr>
          <w:sz w:val="20"/>
          <w:szCs w:val="20"/>
        </w:rPr>
        <w:t>.</w:t>
      </w:r>
      <w:r w:rsidR="00093D14" w:rsidRPr="007E3267">
        <w:rPr>
          <w:sz w:val="20"/>
          <w:szCs w:val="20"/>
        </w:rPr>
        <w:t xml:space="preserve"> </w:t>
      </w:r>
      <w:r w:rsidR="00515E07" w:rsidRPr="007E3267">
        <w:rPr>
          <w:sz w:val="20"/>
          <w:szCs w:val="20"/>
        </w:rPr>
        <w:t>Ich celem</w:t>
      </w:r>
      <w:r w:rsidR="00093D14" w:rsidRPr="007E3267">
        <w:rPr>
          <w:sz w:val="20"/>
          <w:szCs w:val="20"/>
        </w:rPr>
        <w:t xml:space="preserve"> </w:t>
      </w:r>
      <w:r w:rsidRPr="007E3267">
        <w:rPr>
          <w:sz w:val="20"/>
          <w:szCs w:val="20"/>
        </w:rPr>
        <w:t>jest przygotowanie specjalistów, menedżerów i entuzjastów „sfery digital”</w:t>
      </w:r>
      <w:r w:rsidR="00607E2E" w:rsidRPr="007E3267">
        <w:rPr>
          <w:sz w:val="20"/>
          <w:szCs w:val="20"/>
        </w:rPr>
        <w:br/>
      </w:r>
      <w:r w:rsidRPr="007E3267">
        <w:rPr>
          <w:sz w:val="20"/>
          <w:szCs w:val="20"/>
        </w:rPr>
        <w:t xml:space="preserve">do </w:t>
      </w:r>
      <w:r w:rsidRPr="007E3267">
        <w:rPr>
          <w:rFonts w:cstheme="minorHAnsi"/>
          <w:sz w:val="20"/>
          <w:szCs w:val="20"/>
        </w:rPr>
        <w:t>przeprowadz</w:t>
      </w:r>
      <w:r w:rsidR="00921845" w:rsidRPr="007E3267">
        <w:rPr>
          <w:rFonts w:cstheme="minorHAnsi"/>
          <w:sz w:val="20"/>
          <w:szCs w:val="20"/>
        </w:rPr>
        <w:t>e</w:t>
      </w:r>
      <w:r w:rsidRPr="007E3267">
        <w:rPr>
          <w:rFonts w:cstheme="minorHAnsi"/>
          <w:sz w:val="20"/>
          <w:szCs w:val="20"/>
        </w:rPr>
        <w:t>nia cyfrowej transformacji w organizacji.</w:t>
      </w:r>
    </w:p>
    <w:p w14:paraId="5069BB5F" w14:textId="53B373E9" w:rsidR="009A1814" w:rsidRPr="007E3267" w:rsidRDefault="009A1814" w:rsidP="002E6B5A">
      <w:pPr>
        <w:jc w:val="both"/>
        <w:rPr>
          <w:rStyle w:val="Hipercze"/>
          <w:rFonts w:eastAsia="Times New Roman" w:cstheme="minorHAnsi"/>
          <w:sz w:val="20"/>
          <w:szCs w:val="20"/>
          <w:lang w:eastAsia="pl-PL"/>
        </w:rPr>
      </w:pPr>
      <w:r w:rsidRPr="007E3267">
        <w:rPr>
          <w:rFonts w:cstheme="minorHAnsi"/>
          <w:sz w:val="20"/>
          <w:szCs w:val="20"/>
        </w:rPr>
        <w:t>Więcej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na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temat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Akademii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Leona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Koźmińskiego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w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Warszawie</w:t>
      </w:r>
      <w:r w:rsidR="00FF7247">
        <w:rPr>
          <w:rFonts w:cstheme="minorHAnsi"/>
          <w:sz w:val="20"/>
          <w:szCs w:val="20"/>
        </w:rPr>
        <w:t xml:space="preserve"> i oferty edukacyjnej uczelni </w:t>
      </w:r>
      <w:r w:rsidRPr="007E3267">
        <w:rPr>
          <w:rFonts w:cstheme="minorHAnsi"/>
          <w:sz w:val="20"/>
          <w:szCs w:val="20"/>
        </w:rPr>
        <w:t>można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znaleźć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na</w:t>
      </w:r>
      <w:r w:rsidR="002E6B5A" w:rsidRPr="007E3267">
        <w:rPr>
          <w:rFonts w:cstheme="minorHAnsi"/>
          <w:sz w:val="20"/>
          <w:szCs w:val="20"/>
        </w:rPr>
        <w:t> </w:t>
      </w:r>
      <w:r w:rsidRPr="007E3267">
        <w:rPr>
          <w:rFonts w:cstheme="minorHAnsi"/>
          <w:sz w:val="20"/>
          <w:szCs w:val="20"/>
        </w:rPr>
        <w:t>stronie:</w:t>
      </w:r>
      <w:r w:rsidRPr="007E3267">
        <w:rPr>
          <w:rFonts w:cstheme="minorHAnsi"/>
          <w:sz w:val="20"/>
          <w:szCs w:val="20"/>
        </w:rPr>
        <w:br/>
      </w:r>
      <w:hyperlink r:id="rId10" w:history="1">
        <w:r w:rsidRPr="007E3267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https://www.kozminski.edu.pl/</w:t>
        </w:r>
      </w:hyperlink>
      <w:r w:rsidRPr="007E3267">
        <w:rPr>
          <w:rStyle w:val="Hipercze"/>
          <w:rFonts w:eastAsia="Times New Roman" w:cstheme="minorHAnsi"/>
          <w:sz w:val="20"/>
          <w:szCs w:val="20"/>
          <w:lang w:eastAsia="pl-PL"/>
        </w:rPr>
        <w:t xml:space="preserve"> </w:t>
      </w:r>
      <w:r w:rsidRPr="007E3267">
        <w:rPr>
          <w:rFonts w:eastAsia="Times New Roman" w:cstheme="minorHAnsi"/>
          <w:sz w:val="20"/>
          <w:szCs w:val="20"/>
          <w:lang w:eastAsia="pl-PL"/>
        </w:rPr>
        <w:t xml:space="preserve">oraz FB </w:t>
      </w:r>
      <w:hyperlink r:id="rId11" w:history="1">
        <w:r w:rsidRPr="007E3267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https://www.facebook.com/kozminski</w:t>
        </w:r>
      </w:hyperlink>
      <w:r w:rsidR="00774B34" w:rsidRPr="007E3267">
        <w:rPr>
          <w:rStyle w:val="Hipercze"/>
          <w:rFonts w:eastAsia="Times New Roman" w:cstheme="minorHAnsi"/>
          <w:sz w:val="20"/>
          <w:szCs w:val="20"/>
          <w:lang w:eastAsia="pl-PL"/>
        </w:rPr>
        <w:t>.</w:t>
      </w:r>
    </w:p>
    <w:p w14:paraId="133C2302" w14:textId="403AE4E6" w:rsidR="00A46333" w:rsidRPr="007E3267" w:rsidRDefault="00A46333" w:rsidP="009A1814">
      <w:pPr>
        <w:jc w:val="both"/>
        <w:rPr>
          <w:sz w:val="20"/>
          <w:szCs w:val="20"/>
        </w:rPr>
      </w:pPr>
      <w:r w:rsidRPr="007E3267">
        <w:rPr>
          <w:sz w:val="20"/>
          <w:szCs w:val="20"/>
        </w:rPr>
        <w:t>Kontakt</w:t>
      </w:r>
      <w:r w:rsidR="003D2EEE" w:rsidRPr="007E3267">
        <w:rPr>
          <w:sz w:val="20"/>
          <w:szCs w:val="20"/>
        </w:rPr>
        <w:t> </w:t>
      </w:r>
      <w:r w:rsidRPr="007E3267">
        <w:rPr>
          <w:sz w:val="20"/>
          <w:szCs w:val="20"/>
        </w:rPr>
        <w:t>dla</w:t>
      </w:r>
      <w:r w:rsidR="003D2EEE" w:rsidRPr="007E3267">
        <w:rPr>
          <w:sz w:val="20"/>
          <w:szCs w:val="20"/>
        </w:rPr>
        <w:t> </w:t>
      </w:r>
      <w:r w:rsidRPr="007E3267">
        <w:rPr>
          <w:sz w:val="20"/>
          <w:szCs w:val="20"/>
        </w:rPr>
        <w:t>mediów:</w:t>
      </w:r>
      <w:r w:rsidR="003D2EEE" w:rsidRPr="007E3267">
        <w:rPr>
          <w:sz w:val="20"/>
          <w:szCs w:val="20"/>
        </w:rPr>
        <w:br/>
      </w:r>
      <w:r w:rsidRPr="007E3267">
        <w:rPr>
          <w:sz w:val="20"/>
          <w:szCs w:val="20"/>
        </w:rPr>
        <w:t>Eugeniusz</w:t>
      </w:r>
      <w:r w:rsidR="003D2EEE" w:rsidRPr="007E3267">
        <w:rPr>
          <w:sz w:val="20"/>
          <w:szCs w:val="20"/>
        </w:rPr>
        <w:t> </w:t>
      </w:r>
      <w:r w:rsidRPr="007E3267">
        <w:rPr>
          <w:sz w:val="20"/>
          <w:szCs w:val="20"/>
        </w:rPr>
        <w:t>Triasun,</w:t>
      </w:r>
      <w:r w:rsidR="003D2EEE" w:rsidRPr="007E3267">
        <w:rPr>
          <w:sz w:val="20"/>
          <w:szCs w:val="20"/>
        </w:rPr>
        <w:t> </w:t>
      </w:r>
      <w:r w:rsidRPr="007E3267">
        <w:rPr>
          <w:sz w:val="20"/>
          <w:szCs w:val="20"/>
        </w:rPr>
        <w:t>Science</w:t>
      </w:r>
      <w:r w:rsidR="003D2EEE" w:rsidRPr="007E3267">
        <w:rPr>
          <w:sz w:val="20"/>
          <w:szCs w:val="20"/>
        </w:rPr>
        <w:t> </w:t>
      </w:r>
      <w:r w:rsidRPr="007E3267">
        <w:rPr>
          <w:sz w:val="20"/>
          <w:szCs w:val="20"/>
        </w:rPr>
        <w:t>PR</w:t>
      </w:r>
      <w:r w:rsidR="003D2EEE" w:rsidRPr="007E3267">
        <w:rPr>
          <w:sz w:val="20"/>
          <w:szCs w:val="20"/>
        </w:rPr>
        <w:br/>
      </w:r>
      <w:r w:rsidRPr="007E3267">
        <w:rPr>
          <w:sz w:val="20"/>
          <w:szCs w:val="20"/>
        </w:rPr>
        <w:t>+48 533 513</w:t>
      </w:r>
      <w:r w:rsidR="003D2EEE" w:rsidRPr="007E3267">
        <w:rPr>
          <w:sz w:val="20"/>
          <w:szCs w:val="20"/>
        </w:rPr>
        <w:t> </w:t>
      </w:r>
      <w:r w:rsidRPr="007E3267">
        <w:rPr>
          <w:sz w:val="20"/>
          <w:szCs w:val="20"/>
        </w:rPr>
        <w:t>304</w:t>
      </w:r>
      <w:r w:rsidR="003D2EEE" w:rsidRPr="007E3267">
        <w:rPr>
          <w:sz w:val="20"/>
          <w:szCs w:val="20"/>
        </w:rPr>
        <w:br/>
      </w:r>
      <w:r w:rsidRPr="007E3267">
        <w:rPr>
          <w:sz w:val="20"/>
          <w:szCs w:val="20"/>
        </w:rPr>
        <w:t>e.triasun@sciencepr.pl</w:t>
      </w:r>
    </w:p>
    <w:sectPr w:rsidR="00A46333" w:rsidRPr="007E3267" w:rsidSect="00A9691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5BD3" w14:textId="77777777" w:rsidR="00E8619E" w:rsidRDefault="00E8619E" w:rsidP="00E8619E">
      <w:pPr>
        <w:spacing w:after="0" w:line="240" w:lineRule="auto"/>
      </w:pPr>
      <w:r>
        <w:separator/>
      </w:r>
    </w:p>
  </w:endnote>
  <w:endnote w:type="continuationSeparator" w:id="0">
    <w:p w14:paraId="10C91C7A" w14:textId="77777777" w:rsidR="00E8619E" w:rsidRDefault="00E8619E" w:rsidP="00E8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E010" w14:textId="583D3427" w:rsidR="00B81E1F" w:rsidRDefault="00B81E1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BDE9DB" wp14:editId="22D5C723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544838" cy="120840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38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F79A" w14:textId="77777777" w:rsidR="00E8619E" w:rsidRDefault="00E8619E" w:rsidP="00E8619E">
      <w:pPr>
        <w:spacing w:after="0" w:line="240" w:lineRule="auto"/>
      </w:pPr>
      <w:r>
        <w:separator/>
      </w:r>
    </w:p>
  </w:footnote>
  <w:footnote w:type="continuationSeparator" w:id="0">
    <w:p w14:paraId="37A9BBED" w14:textId="77777777" w:rsidR="00E8619E" w:rsidRDefault="00E8619E" w:rsidP="00E8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1737" w14:textId="757ADC3D" w:rsidR="00E8619E" w:rsidRDefault="00E861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600761" wp14:editId="2485DC29">
          <wp:simplePos x="0" y="0"/>
          <wp:positionH relativeFrom="margin">
            <wp:posOffset>-831146</wp:posOffset>
          </wp:positionH>
          <wp:positionV relativeFrom="paragraph">
            <wp:posOffset>-479571</wp:posOffset>
          </wp:positionV>
          <wp:extent cx="7593896" cy="1950378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l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44" cy="1953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A2CA8"/>
    <w:multiLevelType w:val="hybridMultilevel"/>
    <w:tmpl w:val="7176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8E"/>
    <w:rsid w:val="00021587"/>
    <w:rsid w:val="000613D7"/>
    <w:rsid w:val="00092FC0"/>
    <w:rsid w:val="00093D14"/>
    <w:rsid w:val="000A66FE"/>
    <w:rsid w:val="000B25B2"/>
    <w:rsid w:val="000E259B"/>
    <w:rsid w:val="000E52EB"/>
    <w:rsid w:val="000E7086"/>
    <w:rsid w:val="000F29CD"/>
    <w:rsid w:val="000F2F0A"/>
    <w:rsid w:val="00114EA8"/>
    <w:rsid w:val="00115E31"/>
    <w:rsid w:val="00123163"/>
    <w:rsid w:val="00136188"/>
    <w:rsid w:val="00151736"/>
    <w:rsid w:val="00192E08"/>
    <w:rsid w:val="001B5B0C"/>
    <w:rsid w:val="001C7889"/>
    <w:rsid w:val="001D7EC7"/>
    <w:rsid w:val="001F062E"/>
    <w:rsid w:val="002412C3"/>
    <w:rsid w:val="0024625C"/>
    <w:rsid w:val="002640CD"/>
    <w:rsid w:val="00264119"/>
    <w:rsid w:val="00282223"/>
    <w:rsid w:val="00296137"/>
    <w:rsid w:val="002A0E02"/>
    <w:rsid w:val="002B41D0"/>
    <w:rsid w:val="002B55C6"/>
    <w:rsid w:val="002D43CB"/>
    <w:rsid w:val="002E6B5A"/>
    <w:rsid w:val="0037724D"/>
    <w:rsid w:val="00381440"/>
    <w:rsid w:val="00383C5E"/>
    <w:rsid w:val="0039361F"/>
    <w:rsid w:val="003C0598"/>
    <w:rsid w:val="003C72D4"/>
    <w:rsid w:val="003D2EEE"/>
    <w:rsid w:val="003D7BCE"/>
    <w:rsid w:val="0048100E"/>
    <w:rsid w:val="0048388E"/>
    <w:rsid w:val="00493977"/>
    <w:rsid w:val="004C7128"/>
    <w:rsid w:val="00510A6B"/>
    <w:rsid w:val="0051321B"/>
    <w:rsid w:val="00515E07"/>
    <w:rsid w:val="00520C2C"/>
    <w:rsid w:val="0054025C"/>
    <w:rsid w:val="0054395A"/>
    <w:rsid w:val="00554178"/>
    <w:rsid w:val="0059620C"/>
    <w:rsid w:val="005A1080"/>
    <w:rsid w:val="005A3AF7"/>
    <w:rsid w:val="005D5D85"/>
    <w:rsid w:val="0060375F"/>
    <w:rsid w:val="00607E2E"/>
    <w:rsid w:val="0063353D"/>
    <w:rsid w:val="006372C8"/>
    <w:rsid w:val="00664E10"/>
    <w:rsid w:val="00696289"/>
    <w:rsid w:val="006B068C"/>
    <w:rsid w:val="006D1A33"/>
    <w:rsid w:val="006D4D35"/>
    <w:rsid w:val="006F5234"/>
    <w:rsid w:val="006F54AD"/>
    <w:rsid w:val="006F6889"/>
    <w:rsid w:val="00707EE1"/>
    <w:rsid w:val="0072168E"/>
    <w:rsid w:val="007337EB"/>
    <w:rsid w:val="007446C2"/>
    <w:rsid w:val="00751BCF"/>
    <w:rsid w:val="00774B34"/>
    <w:rsid w:val="007E3267"/>
    <w:rsid w:val="007E4C35"/>
    <w:rsid w:val="00845127"/>
    <w:rsid w:val="008749C6"/>
    <w:rsid w:val="008754BB"/>
    <w:rsid w:val="0088721F"/>
    <w:rsid w:val="008C2576"/>
    <w:rsid w:val="008F6ECE"/>
    <w:rsid w:val="00921845"/>
    <w:rsid w:val="00930B69"/>
    <w:rsid w:val="00940C87"/>
    <w:rsid w:val="00956C09"/>
    <w:rsid w:val="009737E8"/>
    <w:rsid w:val="009760BF"/>
    <w:rsid w:val="009767A8"/>
    <w:rsid w:val="00986122"/>
    <w:rsid w:val="009A1814"/>
    <w:rsid w:val="009C4CEC"/>
    <w:rsid w:val="00A00E90"/>
    <w:rsid w:val="00A14DA2"/>
    <w:rsid w:val="00A16872"/>
    <w:rsid w:val="00A24195"/>
    <w:rsid w:val="00A46333"/>
    <w:rsid w:val="00A929E4"/>
    <w:rsid w:val="00A965A2"/>
    <w:rsid w:val="00A9691A"/>
    <w:rsid w:val="00AE00CA"/>
    <w:rsid w:val="00AF3283"/>
    <w:rsid w:val="00B03A2C"/>
    <w:rsid w:val="00B7106A"/>
    <w:rsid w:val="00B806AB"/>
    <w:rsid w:val="00B81E1F"/>
    <w:rsid w:val="00B92ADC"/>
    <w:rsid w:val="00BC0757"/>
    <w:rsid w:val="00BC3037"/>
    <w:rsid w:val="00BC50F3"/>
    <w:rsid w:val="00BC5B40"/>
    <w:rsid w:val="00C0158D"/>
    <w:rsid w:val="00C05B5E"/>
    <w:rsid w:val="00C068F0"/>
    <w:rsid w:val="00C430DF"/>
    <w:rsid w:val="00C84D7C"/>
    <w:rsid w:val="00C9536B"/>
    <w:rsid w:val="00CD4B7A"/>
    <w:rsid w:val="00D278A4"/>
    <w:rsid w:val="00D3575D"/>
    <w:rsid w:val="00D37049"/>
    <w:rsid w:val="00D60445"/>
    <w:rsid w:val="00E03146"/>
    <w:rsid w:val="00E0498E"/>
    <w:rsid w:val="00E45E73"/>
    <w:rsid w:val="00E84FC6"/>
    <w:rsid w:val="00E8619E"/>
    <w:rsid w:val="00EA34C1"/>
    <w:rsid w:val="00EC0E27"/>
    <w:rsid w:val="00EF7005"/>
    <w:rsid w:val="00F018AF"/>
    <w:rsid w:val="00F34BE2"/>
    <w:rsid w:val="00F35509"/>
    <w:rsid w:val="00F7489B"/>
    <w:rsid w:val="00F805CC"/>
    <w:rsid w:val="00F84264"/>
    <w:rsid w:val="00FB3A48"/>
    <w:rsid w:val="00FC1D47"/>
    <w:rsid w:val="00FE153A"/>
    <w:rsid w:val="00FF3BE7"/>
    <w:rsid w:val="00FF4022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1D757"/>
  <w15:chartTrackingRefBased/>
  <w15:docId w15:val="{93C8DEBF-2AE3-4E3E-BCA7-FFE7985B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72168E"/>
  </w:style>
  <w:style w:type="character" w:styleId="Hipercze">
    <w:name w:val="Hyperlink"/>
    <w:basedOn w:val="Domylnaczcionkaakapitu"/>
    <w:uiPriority w:val="99"/>
    <w:unhideWhenUsed/>
    <w:rsid w:val="007216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04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D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5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19E"/>
  </w:style>
  <w:style w:type="paragraph" w:styleId="Stopka">
    <w:name w:val="footer"/>
    <w:basedOn w:val="Normalny"/>
    <w:link w:val="StopkaZnak"/>
    <w:uiPriority w:val="99"/>
    <w:unhideWhenUsed/>
    <w:rsid w:val="00E8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zminski.edu.pl/pl/oferta-edukacyjna/studiapodyplomowe/kierunki/cyfrowa/o-studiac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forum.org/reports/the-global-risks-report-20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ozmins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ozminsk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zminski.edu.pl/pl/oferta-edukacyjna/mba/kierunki/mbadigital/o-studiac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Malagocka, Karolina</dc:creator>
  <cp:keywords/>
  <dc:description/>
  <cp:lastModifiedBy>e.triasun</cp:lastModifiedBy>
  <cp:revision>140</cp:revision>
  <dcterms:created xsi:type="dcterms:W3CDTF">2020-07-02T20:18:00Z</dcterms:created>
  <dcterms:modified xsi:type="dcterms:W3CDTF">2020-07-15T07:59:00Z</dcterms:modified>
</cp:coreProperties>
</file>