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45593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4559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Polsko-Węgierska Izba Gospodarcza inauguruje swoją działalność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2020-10-14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13 października miała miejsce oficjalna inauguracja Polsko-Węgierskiej Izby Gospodarczej, jednocześnie w Warszawie i Budapeszcie. Poza zainteresowanymi przedsiębiorstwami inicjatywę poparły krajowe izby handlowe, organizacje eksportowe oraz przedstawiciele obu państw, za cel mając rozwój stosunków gospodarczo-handlowych oraz poszerzenie współpracy między Polską i Węgrami.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Czołowe stanowiska w Izbie zajmują liderzy takich firm jak Cordia Polska, Gedeon Richter Polska, Trigranit czy Nowystyl Hungary. Funkcję Prezesa Izby objął Michał Melaniuk (Cordia Polska i Polnord SA). Założycielką i Dyrektor Generalną Izby, która liczy obecnie 33 członków, jest Anna Wisniewski, były dyplomata. Przyszłym celem instytucji jest poszerzanie swojego portfolio usług tak, aby w jak największym stopniu mogła wspierać przedsiębiorstwa w obu krajach.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Chociaż Polska jest czwartym największym partnerem handlowym Węgier, a także trzecim dostawcą towarów, w ostatnich latach nie działał żaden bilateralny podmiot ukierunkowany na rozwój współpracy gospodarczej pomiędzy oboma krajami. W ubiegłym roku polsko-węgierskie obroty handlowe osiągnęły rekordową wartość: 10,4 miliarda euro, jednak założyciele Izby widzą dalsze możliwości w zacieśnianiu bilateralnych relacji biznesowych.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Pierwsza Izba Polsko-Węgierska powstała dokładnie 100 lat temu i działała aż do 1939 roku, po II wojnie światowej nie została reaktywowana, a po transformacji nie udało się jej uruchomić – aż do teraz.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Niezmiernie cieszy nas fakt powstania Polsko-Węgierskiej Izby Gospodarczej. Uruchomienie tej instytucji jest dla nas swego rodzaju przypieczętowaniem wieloletniej, intensywnej i owocnej współpracy naszych krajów. Mamy nadzieję, że w krótkim okresie funkcjonowanie Izby pomoże ożywić wymianę handlową na linii Polska-Węgry po trudnym, początkowym okresie pandemii, zaś w dłuższej perspektywie pozwoli zbudować trwałe i silne partnerstwo na rzecz współpracy gospodarczej.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Orsolya Zsuzsanna Kovács, ambasador Węgier w Polsce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Celem Izby jest przede wszystkim wzmocnienie wymiany handlowej oraz relacji inwestorskich na linii Polska-Węgry. To założenie Izba będzie realizować poprzez szereg działań, m.in. takich jak:gromadzenie i rozpowszechnianie informacji rynkowych i finansowo-ekonomicznych, które będą służyły promowaniu wzajemnego handlu i współpracy naukowo-technicznej oraz gospodarczej;oferowanie usług firmom zainteresowanym działalnością zarówno na rynku polskim I węgierskim (konsultacje prawne, tłumaczenia, etc.);tworzenie sieci kontaktów, organizacja eventów oraz spotkań biznesowych dla członków i partnerów Izby, a także realizacja programów szkoleniowych.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gromadzenie i rozpowszechnianie informacji rynkowych i finansowo-ekonomicznych, które będą służyły promowaniu wzajemnego handlu i współpracy naukowo-technicznej oraz gospodarczej;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oferowanie usług firmom zainteresowanym działalnością na rynku polskim i węgierskim (konsultacje prawne, tłumaczenia, etc.);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sz w:val="20"/>
          <w:rtl w:val="0"/>
        </w:rPr>
        <w:t xml:space="preserve">tworzenie sieci kontaktów, organizacja eventów oraz spotkań biznesowych dla członków i partnerów Izby, a także realizacja programów szkoleniowych.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2286000"/>
            <wp:effectExtent t="0" b="0" r="0" l="0"/>
            <wp:docPr id="7" name="media/image7.jpg"/>
            <a:graphic>
              <a:graphicData uri="http://schemas.openxmlformats.org/drawingml/2006/picture">
                <pic:pic>
                  <pic:nvPicPr>
                    <pic:cNvPr id="7" name="media/image7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ext cx="3429000" cy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2286000"/>
            <wp:effectExtent t="0" b="0" r="0" l="0"/>
            <wp:docPr id="8" name="media/image8.jpg"/>
            <a:graphic>
              <a:graphicData uri="http://schemas.openxmlformats.org/drawingml/2006/picture">
                <pic:pic>
                  <pic:nvPicPr>
                    <pic:cNvPr id="8" name="media/image8.jpg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ext cx="3429000" cy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2286000"/>
            <wp:effectExtent t="0" b="0" r="0" l="0"/>
            <wp:docPr id="9" name="media/image9.jpg"/>
            <a:graphic>
              <a:graphicData uri="http://schemas.openxmlformats.org/drawingml/2006/picture">
                <pic:pic>
                  <pic:nvPicPr>
                    <pic:cNvPr id="9" name="media/image9.jpg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ext cx="3429000" cy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2286000"/>
            <wp:effectExtent t="0" b="0" r="0" l="0"/>
            <wp:docPr id="10" name="media/image10.jpg"/>
            <a:graphic>
              <a:graphicData uri="http://schemas.openxmlformats.org/drawingml/2006/picture">
                <pic:pic>
                  <pic:nvPicPr>
                    <pic:cNvPr id="10" name="media/image10.jpg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ext cx="3429000" cy="228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Izba ma już 33 członków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Izbę założyło 26 członków założycieli, a od momentu rejestracji grono członków poszerzyło się o 7 nowych podmiotów. Wśród 26 spółek założycielskich znajduje się m.in. Cordia Polska, Trigranit, Raben Logistics, Litwiniuk Property, Nowystyl Hungary czy Greentech Polska. Funkcję prezesa pełni Michał Melaniuk, Dyrektor Zarządzający Inwestycjami Mieszkaniowymi w Cordia Polska oraz Prezes Zarządu Polnord SA, zaś rolę Wiceprezesa sprawuje Tomasz Németh, Prezes Zarządu Gedeon Richter Polska. Izba szacuje, że w ciągu roku grono członków powiększy się aż do 100 spółek.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To dla mnie ogromny zaszczyt, że mogę pełnić tak istotną funkcję w Polsko-Węgierskiej Izbie Gospodarczej, między innymi ze względu na fakt, że spółka Cordia Polska, z którą jestem związany, ma korzenie węgierskie i oba kraje są bardzo mi bliskie. Wierzymy, że funkcjonowanie Izby wzmocni nie tylko silnie osadzoną w kulturze przyjaźń polsko-węgierską, ale też nasze zaufanie i wzajemne więzi gospodarcze, a także zacieśni relacje inwestorskie.
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Michał Melaniuk, prezes Izby oraz Dyrektor Zarządzający Inwestycjami Mieszkaniowymi w Cordia Polska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4"/>
          <w:b w:val="1"/>
          <w:rtl w:val="0"/>
        </w:rPr>
      </w:pPr>
      <w:r w:rsidR="00000000" w:rsidRPr="00000000" w:rsidDel="00000000">
        <w:rPr>
          <w:sz w:val="24"/>
          <w:b w:val="1"/>
          <w:rtl w:val="0"/>
        </w:rPr>
        <w:t xml:space="preserve">Wydarzenia już w pierwszym roku działalnoṡci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Polsko-Węgierska Izba Gospodarcza zamierza organizować wydarzenia dla polskich i węgierskich firm już w pierwszym roku swojej działalności. Planuje szkolenia mające na celu zbudowanie zaufania i sieci współprac pomiędzy firmami - na razie w formie webinarów, a następnie chciałaby się skupić na wydarzeniach informacyjnych, uruchamiając cykl „Doing Business in Poland” i „Doing Business in Hungary”.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Izba planuje współpracować z wieloma renomowanymi podmiotami, takimi jak: CED (Central European Economic Development Network Nonprofit Ltd.), czyli węgierską agencją wspierania eksportu, a także z jej polskim odpowiednikiem - Polską Agencją Inwestycji i Handlu. Partnerem instytucjonalnym Izby została Krajowa Izba Gospodarcza oraz Węgierska Izba Przemysłowo-Handlowa (MKIK). Działalność Izby będzie aktywnie wspierana również przez Ambasadę Węgier w Polsce i Ambasadę Polski na Węgrzech.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tbl>
      <w:tblPr>
        <w:tblStyle w:val="DefaultTable"/>
        <w:bidiVisual w:val="0"/>
        <w:tblW w:w="9360.0" w:type="dxa"/>
        <w:tblInd w:w="0.0" w:type="dxa"/>
        <w:jc w:val="center"/>
        <w:tblLayout w:type="fixed"/>
        <w:tblLook w:val="0600"/>
      </w:tblPr>
      <w:tblGrid>
        <w:gridCol w:w="1000"/>
        <w:gridCol w:w="4600"/>
        <w:gridCol w:w="1400"/>
        <w:tblGridChange w:id="0">
          <w:tblGrid>
            <w:gridCol w:w="1000"/>
            <w:gridCol w:w="4600"/>
            <w:gridCol w:w="1400"/>
          </w:tblGrid>
        </w:tblGridChange>
      </w:tblGrid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DOCX</w:t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Polsko-Węgierska Izba Gospodarcza inauguruje swoją działalność_informacja prasowa.docx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1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2" name="media/image12.jpg"/>
                  <a:graphic>
                    <a:graphicData uri="http://schemas.openxmlformats.org/drawingml/2006/picture">
                      <pic:pic>
                        <pic:nvPicPr>
                          <pic:cNvPr id="12" name="media/image12.jpg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2020_10_13_szewczyk_Ambasada_Wegier_1.jpg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3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4" name="media/image14.jpg"/>
                  <a:graphic>
                    <a:graphicData uri="http://schemas.openxmlformats.org/drawingml/2006/picture">
                      <pic:pic>
                        <pic:nvPicPr>
                          <pic:cNvPr id="14" name="media/image14.jpg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2020_10_13_szewczyk_Ambasada_Wegier_7.jpg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5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6" name="media/image16.jpg"/>
                  <a:graphic>
                    <a:graphicData uri="http://schemas.openxmlformats.org/drawingml/2006/picture">
                      <pic:pic>
                        <pic:nvPicPr>
                          <pic:cNvPr id="16" name="media/image16.jpg"/>
                          <pic:cNvPicPr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2020_10_13_szewczyk_Ambasada_Wegier_6.jpg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7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18" name="media/image18.jpg"/>
                  <a:graphic>
                    <a:graphicData uri="http://schemas.openxmlformats.org/drawingml/2006/picture">
                      <pic:pic>
                        <pic:nvPicPr>
                          <pic:cNvPr id="18" name="media/image18.jpg"/>
                          <pic:cNvPicPr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2020_10_13_szewczyk_Ambasada_Wegier_2.jpg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19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20" name="media/image20.jpg"/>
                  <a:graphic>
                    <a:graphicData uri="http://schemas.openxmlformats.org/drawingml/2006/picture">
                      <pic:pic>
                        <pic:nvPicPr>
                          <pic:cNvPr id="20" name="media/image20.jpg"/>
                          <pic:cNvPicPr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2020_10_13_szewczyk_Ambasada_Wegier_4.jpg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21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22" name="media/image22.jpg"/>
                  <a:graphic>
                    <a:graphicData uri="http://schemas.openxmlformats.org/drawingml/2006/picture">
                      <pic:pic>
                        <pic:nvPicPr>
                          <pic:cNvPr id="22" name="media/image22.jpg"/>
                          <pic:cNvPicPr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2020_10_13_szewczyk_Ambasada_Wegier_3.jpg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23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  <w:tr>
        <w:tc>
          <w:tcPr>
            <w:shd w:fill="ffffff"/>
            <w:vAlign w:val="top"/>
            <w:tcMar>
              <w:top w:w="0.0" w:type="dxa"/>
              <w:left w:w="0.0" w:type="dxa"/>
              <w:bottom w:w="10.0" w:type="dxa"/>
              <w:right w:w="10.0" w:type="dxa"/>
            </w:tcMar>
          </w:tcPr>
          <w:p w:rsidP="00000000" w:rsidRDefault="00000000" w:rsidR="00000000" w:rsidRPr="00000000" w:rsidDel="00000000">
            <w:pPr>
              <w:spacing w:lineRule="auto" w:line="320"/>
              <w:contextualSpacing w:val="0"/>
              <w:jc w:val="left"/>
              <w:rPr/>
            </w:pPr>
            <w:r w:rsidR="00000000" w:rsidRPr="00000000" w:rsidDel="00000000">
              <w:drawing>
                <wp:inline distR="101600" distT="101600" distB="101600" distL="101600">
                  <wp:extent cx="508000" cy="508000"/>
                  <wp:effectExtent t="0" b="0" r="0" l="0"/>
                  <wp:docPr id="24" name="media/image24.jpg"/>
                  <a:graphic>
                    <a:graphicData uri="http://schemas.openxmlformats.org/drawingml/2006/picture">
                      <pic:pic>
                        <pic:nvPicPr>
                          <pic:cNvPr id="24" name="media/image24.jpg"/>
                          <pic:cNvPicPr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ext cx="508000" cy="508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R="00000000" w:rsidRPr="00000000" w:rsidDel="00000000">
              <w:rPr>
                <w:rtl w:val="0"/>
              </w:rPr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</w:tc>
        <w:tc>
          <w:tcPr>
            <w:shd w:fill="ffffff"/>
            <w:vAlign w:val="top"/>
            <w:tcMar>
              <w:top w:w="0.0" w:type="dxa"/>
              <w:left w:w="4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>2020_10_13_szewczyk_Ambasada_Wegier_5.jpg</w:t>
            </w:r>
          </w:p>
        </w:tc>
        <w:tc>
          <w:tcPr>
            <w:shd w:fill="ffffff"/>
            <w:vAlign w:val="top"/>
            <w:tcMar>
              <w:top w:w="0.0" w:type="dxa"/>
              <w:left w:w="60.0" w:type="dxa"/>
              <w:bottom w:w="10.0" w:type="dxa"/>
              <w:right w:w="0.0" w:type="dxa"/>
            </w:tcMar>
          </w:tcPr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</w:p>
          <w:p w:rsidP="00000000" w:rsidRDefault="00000000" w:rsidR="00000000" w:rsidRPr="00000000" w:rsidDel="00000000">
            <w:pPr>
              <w:contextualSpacing w:val="0"/>
            </w:pPr>
            <w:r w:rsidR="00000000" w:rsidRPr="00000000" w:rsidDel="00000000">
              <w:rPr>
                <w:rtl w:val="0"/>
              </w:rPr>
              <w:t xml:space="preserve"/>
            </w:r>
            <w:hyperlink r:id="rId25">
              <w:r w:rsidR="00000000" w:rsidRPr="00000000" w:rsidDel="00000000">
                <w:rPr>
                  <w:color w:val="1155cc"/>
                  <w:u w:val="single"/>
                  <w:rtl w:val="0"/>
                </w:rPr>
                <w:t xml:space="preserve">Download</w:t>
              </w:r>
            </w:hyperlink>
          </w:p>
        </w:tc>
      </w:tr>
    </w:tbl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media/image7.jpg" Type="http://schemas.openxmlformats.org/officeDocument/2006/relationships/image" Id="rId7"/><Relationship Target="media/image8.jpg" Type="http://schemas.openxmlformats.org/officeDocument/2006/relationships/image" Id="rId8"/><Relationship Target="media/image9.jpg" Type="http://schemas.openxmlformats.org/officeDocument/2006/relationships/image" Id="rId9"/><Relationship Target="media/image10.jpg" Type="http://schemas.openxmlformats.org/officeDocument/2006/relationships/image" Id="rId10"/><Relationship Target="https://prowly-uploads.s3.eu-west-1.amazonaws.com/uploads/landing_page_image/image/288393/00b21ca744f4e963b37304d99825ad13.docx" Type="http://schemas.openxmlformats.org/officeDocument/2006/relationships/hyperlink" Id="rId11" TargetMode="External"/><Relationship Target="media/image12.jpg" Type="http://schemas.openxmlformats.org/officeDocument/2006/relationships/image" Id="rId12"/><Relationship Target="https://prowly-uploads.s3.eu-west-1.amazonaws.com/uploads/landing_page_image/image/288142/8c95f9ffeaff31c56d81ac6f56e9ddb4.jpg" Type="http://schemas.openxmlformats.org/officeDocument/2006/relationships/hyperlink" Id="rId13" TargetMode="External"/><Relationship Target="media/image14.jpg" Type="http://schemas.openxmlformats.org/officeDocument/2006/relationships/image" Id="rId14"/><Relationship Target="https://prowly-uploads.s3.eu-west-1.amazonaws.com/uploads/landing_page_image/image/288141/603d7db717166d8879e1cae4295c3405.jpg" Type="http://schemas.openxmlformats.org/officeDocument/2006/relationships/hyperlink" Id="rId15" TargetMode="External"/><Relationship Target="media/image16.jpg" Type="http://schemas.openxmlformats.org/officeDocument/2006/relationships/image" Id="rId16"/><Relationship Target="https://prowly-uploads.s3.eu-west-1.amazonaws.com/uploads/landing_page_image/image/288140/1540e93ee373bc0aeb26f5ca933cb7cc.jpg" Type="http://schemas.openxmlformats.org/officeDocument/2006/relationships/hyperlink" Id="rId17" TargetMode="External"/><Relationship Target="media/image18.jpg" Type="http://schemas.openxmlformats.org/officeDocument/2006/relationships/image" Id="rId18"/><Relationship Target="https://prowly-uploads.s3.eu-west-1.amazonaws.com/uploads/landing_page_image/image/288139/b7fb30493726862355cd2541d1f54acc.jpg" Type="http://schemas.openxmlformats.org/officeDocument/2006/relationships/hyperlink" Id="rId19" TargetMode="External"/><Relationship Target="media/image20.jpg" Type="http://schemas.openxmlformats.org/officeDocument/2006/relationships/image" Id="rId20"/><Relationship Target="https://prowly-uploads.s3.eu-west-1.amazonaws.com/uploads/landing_page_image/image/288138/9eb38ba9cc8aed2282b773cfe4788129.jpg" Type="http://schemas.openxmlformats.org/officeDocument/2006/relationships/hyperlink" Id="rId21" TargetMode="External"/><Relationship Target="media/image22.jpg" Type="http://schemas.openxmlformats.org/officeDocument/2006/relationships/image" Id="rId22"/><Relationship Target="https://prowly-uploads.s3.eu-west-1.amazonaws.com/uploads/landing_page_image/image/288137/752745d521d41245ad48eeed57f6c62c.jpg" Type="http://schemas.openxmlformats.org/officeDocument/2006/relationships/hyperlink" Id="rId23" TargetMode="External"/><Relationship Target="media/image24.jpg" Type="http://schemas.openxmlformats.org/officeDocument/2006/relationships/image" Id="rId24"/><Relationship Target="https://prowly-uploads.s3.eu-west-1.amazonaws.com/uploads/landing_page_image/image/288136/07045e79bd1e4763832ca3b2f4554190.jpg" Type="http://schemas.openxmlformats.org/officeDocument/2006/relationships/hyperlink" Id="rId25" TargetMode="External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5e53ce601bba50eb6bfa9e3ab8b9c1768851acf8b813e357d9550791d64634c8polsko-wegierska-izba-gospodarcza20201019-26487-1yb6mm1.docx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