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F570" w14:textId="4ADA93EC" w:rsidR="00D75374" w:rsidRPr="005F1228" w:rsidRDefault="00D2272E" w:rsidP="0010294C">
      <w:pPr>
        <w:spacing w:after="120"/>
        <w:rPr>
          <w:rFonts w:asciiTheme="minorHAnsi" w:hAnsiTheme="minorHAnsi" w:cstheme="minorHAnsi"/>
          <w:noProof/>
          <w:lang w:eastAsia="pl-PL"/>
        </w:rPr>
      </w:pPr>
      <w:r w:rsidRPr="005F1228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1" locked="0" layoutInCell="0" allowOverlap="0" wp14:anchorId="474365EF" wp14:editId="2D136EDD">
            <wp:simplePos x="0" y="0"/>
            <wp:positionH relativeFrom="page">
              <wp:posOffset>-2540</wp:posOffset>
            </wp:positionH>
            <wp:positionV relativeFrom="page">
              <wp:posOffset>75261</wp:posOffset>
            </wp:positionV>
            <wp:extent cx="7555230" cy="10687050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C6B" w:rsidRPr="005F1228">
        <w:rPr>
          <w:rFonts w:asciiTheme="minorHAnsi" w:hAnsiTheme="minorHAnsi" w:cstheme="minorHAnsi"/>
          <w:noProof/>
          <w:lang w:eastAsia="pl-PL"/>
        </w:rPr>
        <w:t>Informacja prasowa</w:t>
      </w:r>
      <w:r w:rsidR="009423AF">
        <w:rPr>
          <w:rFonts w:asciiTheme="minorHAnsi" w:hAnsiTheme="minorHAnsi" w:cstheme="minorHAnsi"/>
          <w:noProof/>
          <w:lang w:eastAsia="pl-PL"/>
        </w:rPr>
        <w:t xml:space="preserve"> </w:t>
      </w:r>
      <w:r w:rsidR="0010294C">
        <w:rPr>
          <w:rFonts w:asciiTheme="minorHAnsi" w:hAnsiTheme="minorHAnsi" w:cstheme="minorHAnsi"/>
          <w:noProof/>
          <w:lang w:eastAsia="pl-PL"/>
        </w:rPr>
        <w:tab/>
      </w:r>
    </w:p>
    <w:p w14:paraId="7D3782D2" w14:textId="5CB9383A" w:rsidR="00BB7BF7" w:rsidRPr="00BB7BF7" w:rsidRDefault="00AB1F9F" w:rsidP="00BB7BF7">
      <w:pPr>
        <w:rPr>
          <w:b/>
          <w:bCs/>
          <w:color w:val="CC3399"/>
          <w:sz w:val="40"/>
          <w:szCs w:val="40"/>
        </w:rPr>
      </w:pPr>
      <w:r>
        <w:rPr>
          <w:b/>
          <w:bCs/>
          <w:color w:val="CC3399"/>
          <w:sz w:val="40"/>
          <w:szCs w:val="40"/>
        </w:rPr>
        <w:br/>
      </w:r>
      <w:r w:rsidR="00BB7BF7" w:rsidRPr="00BB7BF7">
        <w:rPr>
          <w:b/>
          <w:bCs/>
          <w:color w:val="CC3399"/>
          <w:sz w:val="40"/>
          <w:szCs w:val="40"/>
        </w:rPr>
        <w:t>Jak wzmocnić odporność dziecka?</w:t>
      </w:r>
    </w:p>
    <w:p w14:paraId="00C68FF1" w14:textId="55A2AC4F" w:rsidR="00C76CBF" w:rsidRPr="001A7A65" w:rsidRDefault="00C76CBF" w:rsidP="001A7A65">
      <w:pPr>
        <w:spacing w:after="120" w:line="22" w:lineRule="atLeast"/>
        <w:rPr>
          <w:b/>
          <w:bCs/>
          <w:color w:val="CC3399"/>
          <w:sz w:val="40"/>
          <w:szCs w:val="40"/>
        </w:rPr>
      </w:pPr>
    </w:p>
    <w:p w14:paraId="04F06F6D" w14:textId="69C2525D" w:rsidR="005F1228" w:rsidRPr="00BB17A3" w:rsidRDefault="00F70E2C" w:rsidP="005F1228">
      <w:pPr>
        <w:spacing w:before="120" w:after="120"/>
        <w:contextualSpacing/>
        <w:jc w:val="both"/>
        <w:rPr>
          <w:rFonts w:asciiTheme="minorHAnsi" w:hAnsiTheme="minorHAnsi" w:cstheme="minorHAnsi"/>
          <w:b/>
          <w:bCs/>
        </w:rPr>
      </w:pPr>
      <w:r w:rsidRPr="00BB17A3">
        <w:rPr>
          <w:rFonts w:asciiTheme="minorHAnsi" w:hAnsiTheme="minorHAnsi" w:cstheme="minorHAnsi"/>
          <w:b/>
          <w:bCs/>
        </w:rPr>
        <w:t>Warszawa,</w:t>
      </w:r>
      <w:r w:rsidR="0048086E">
        <w:rPr>
          <w:rFonts w:asciiTheme="minorHAnsi" w:hAnsiTheme="minorHAnsi" w:cstheme="minorHAnsi"/>
          <w:b/>
          <w:bCs/>
        </w:rPr>
        <w:t xml:space="preserve"> 10 </w:t>
      </w:r>
      <w:r w:rsidR="00BB7BF7">
        <w:rPr>
          <w:rFonts w:asciiTheme="minorHAnsi" w:hAnsiTheme="minorHAnsi" w:cstheme="minorHAnsi"/>
          <w:b/>
          <w:bCs/>
        </w:rPr>
        <w:t>listopada</w:t>
      </w:r>
      <w:r w:rsidRPr="00BB17A3">
        <w:rPr>
          <w:rFonts w:asciiTheme="minorHAnsi" w:hAnsiTheme="minorHAnsi" w:cstheme="minorHAnsi"/>
          <w:b/>
          <w:bCs/>
        </w:rPr>
        <w:t xml:space="preserve"> 2020 r.</w:t>
      </w:r>
    </w:p>
    <w:p w14:paraId="45FA8F4A" w14:textId="77777777" w:rsidR="00F70E2C" w:rsidRPr="00BB17A3" w:rsidRDefault="00F70E2C" w:rsidP="005F1228">
      <w:pPr>
        <w:spacing w:before="120" w:after="120"/>
        <w:contextualSpacing/>
        <w:jc w:val="both"/>
        <w:rPr>
          <w:rFonts w:asciiTheme="minorHAnsi" w:hAnsiTheme="minorHAnsi" w:cstheme="minorHAnsi"/>
        </w:rPr>
      </w:pPr>
    </w:p>
    <w:p w14:paraId="3D7DA7DA" w14:textId="71458D4B" w:rsidR="001A7A65" w:rsidRDefault="00BB7BF7" w:rsidP="001A7A65">
      <w:pPr>
        <w:pStyle w:val="Domylne"/>
        <w:spacing w:before="0"/>
        <w:jc w:val="both"/>
        <w:rPr>
          <w:rFonts w:ascii="Helvetica" w:eastAsia="Helvetica" w:hAnsi="Helvetica" w:cs="Helvetica"/>
          <w:b/>
          <w:bCs/>
          <w:shd w:val="clear" w:color="auto" w:fill="FFFFFF"/>
        </w:rPr>
      </w:pPr>
      <w:r w:rsidRPr="00BB7BF7">
        <w:rPr>
          <w:b/>
          <w:bCs/>
          <w:color w:val="0070C0"/>
        </w:rPr>
        <w:t>Okres jesienno-zimowy to czas, w którym u małych dzieci najczęściej pojawiają się objawy chorobowe. Obniżenie temperatury powietrza sprzyja wychłodzeniu organizmu, a przebywanie w zamkniętych, słabo wentylowanych, często przegrzewanych pomieszczeniach, wpływa na aktywność patogenów i osłabia układ immunologiczny. Co możemy zrobić, aby wzmocnić odporność naszego malucha?</w:t>
      </w:r>
    </w:p>
    <w:p w14:paraId="3CFCE481" w14:textId="189D3AFA" w:rsidR="00C76CBF" w:rsidRPr="00C76CBF" w:rsidRDefault="00C76CBF" w:rsidP="00C76CBF">
      <w:pPr>
        <w:jc w:val="both"/>
        <w:rPr>
          <w:b/>
          <w:bCs/>
          <w:color w:val="0070C0"/>
        </w:rPr>
      </w:pPr>
      <w:r w:rsidRPr="00C76CBF">
        <w:rPr>
          <w:b/>
          <w:bCs/>
          <w:color w:val="0070C0"/>
        </w:rPr>
        <w:t xml:space="preserve"> </w:t>
      </w:r>
    </w:p>
    <w:p w14:paraId="1682180E" w14:textId="773691C0" w:rsidR="00BB7BF7" w:rsidRPr="00A4397B" w:rsidRDefault="00BB7BF7" w:rsidP="00BB7BF7">
      <w:pPr>
        <w:jc w:val="both"/>
      </w:pPr>
      <w:r w:rsidRPr="00A4397B">
        <w:t xml:space="preserve">Układ odpornościowy pełni niezwykle ważną </w:t>
      </w:r>
      <w:r>
        <w:t>funkcję</w:t>
      </w:r>
      <w:r w:rsidRPr="00A4397B">
        <w:t xml:space="preserve"> w organizmie – stanowi swego rodzaju pierwszą linię obrony przed atakiem drobnoustrojów (wirusów, bakterii, grzybów). Dzięki jego aktywności kontakt z antygenami nie zawsze kończy się infekcją. Układ immunologiczny kształtuje się już podczas okresu płodowego, ale jego intensywny rozwój przypada na 1000</w:t>
      </w:r>
      <w:r w:rsidR="00F25440">
        <w:t xml:space="preserve"> </w:t>
      </w:r>
      <w:r w:rsidR="00F25440" w:rsidRPr="00A4397B">
        <w:t>pierwsz</w:t>
      </w:r>
      <w:r w:rsidR="00F25440">
        <w:t>ych</w:t>
      </w:r>
      <w:r w:rsidRPr="00A4397B">
        <w:t xml:space="preserve"> dni życia dziecka. Jednak nie działa jeszcze tak sprawnie, jak odporność osoby dorosłej</w:t>
      </w:r>
      <w:r>
        <w:t xml:space="preserve"> –</w:t>
      </w:r>
      <w:r w:rsidRPr="00A4397B">
        <w:t xml:space="preserve"> proces ten może trwać nawet do 15. roku życia</w:t>
      </w:r>
      <w:r w:rsidRPr="00A4397B">
        <w:rPr>
          <w:rStyle w:val="Odwoanieprzypisudolnego"/>
        </w:rPr>
        <w:footnoteReference w:id="1"/>
      </w:r>
      <w:r w:rsidRPr="00A4397B">
        <w:t xml:space="preserve">. </w:t>
      </w:r>
    </w:p>
    <w:p w14:paraId="6E0B7685" w14:textId="40DD5C0A" w:rsidR="00C76CBF" w:rsidRPr="00BB7BF7" w:rsidRDefault="00BB7BF7" w:rsidP="00C76CBF">
      <w:pPr>
        <w:jc w:val="both"/>
        <w:rPr>
          <w:i/>
          <w:iCs/>
        </w:rPr>
      </w:pPr>
      <w:r>
        <w:t xml:space="preserve">- </w:t>
      </w:r>
      <w:r w:rsidRPr="00A4397B">
        <w:rPr>
          <w:i/>
          <w:iCs/>
        </w:rPr>
        <w:t>Rodzice, aby wzmocnić odporność dziecka</w:t>
      </w:r>
      <w:r>
        <w:rPr>
          <w:i/>
          <w:iCs/>
        </w:rPr>
        <w:t>,</w:t>
      </w:r>
      <w:r w:rsidRPr="00A4397B">
        <w:rPr>
          <w:i/>
          <w:iCs/>
        </w:rPr>
        <w:t xml:space="preserve"> powinni zadbać o jego prawidłową dietę.</w:t>
      </w:r>
      <w:r>
        <w:rPr>
          <w:i/>
          <w:iCs/>
        </w:rPr>
        <w:t xml:space="preserve"> Stosowne odżywianie w tych kluczowych, pierwszych</w:t>
      </w:r>
      <w:r w:rsidR="00530C6C">
        <w:rPr>
          <w:i/>
          <w:iCs/>
        </w:rPr>
        <w:t xml:space="preserve"> latach</w:t>
      </w:r>
      <w:r>
        <w:rPr>
          <w:i/>
          <w:iCs/>
        </w:rPr>
        <w:t xml:space="preserve"> życia korzystnie wpływa na rozwój oraz wzmacnia organizm.</w:t>
      </w:r>
      <w:r w:rsidRPr="00A4397B">
        <w:rPr>
          <w:i/>
          <w:iCs/>
        </w:rPr>
        <w:t xml:space="preserve"> </w:t>
      </w:r>
      <w:r>
        <w:rPr>
          <w:i/>
          <w:iCs/>
        </w:rPr>
        <w:t>Warto pamiętać, że n</w:t>
      </w:r>
      <w:r w:rsidRPr="00A4397B">
        <w:rPr>
          <w:i/>
          <w:iCs/>
        </w:rPr>
        <w:t>oworod</w:t>
      </w:r>
      <w:r>
        <w:rPr>
          <w:i/>
          <w:iCs/>
        </w:rPr>
        <w:t>ek</w:t>
      </w:r>
      <w:r w:rsidRPr="00A4397B">
        <w:rPr>
          <w:i/>
          <w:iCs/>
        </w:rPr>
        <w:t xml:space="preserve"> ma wykształcony jedynie zaczątek układu immunologicznego. Odporność malucha musi się stopniowo wykształcić i nauczyć skutecz</w:t>
      </w:r>
      <w:r w:rsidR="00DA58DE">
        <w:rPr>
          <w:i/>
          <w:iCs/>
        </w:rPr>
        <w:t>nie</w:t>
      </w:r>
      <w:r w:rsidRPr="00A4397B">
        <w:rPr>
          <w:i/>
          <w:iCs/>
        </w:rPr>
        <w:t xml:space="preserve"> wal</w:t>
      </w:r>
      <w:r w:rsidR="00DA58DE">
        <w:rPr>
          <w:i/>
          <w:iCs/>
        </w:rPr>
        <w:t>czyć z infekcjami</w:t>
      </w:r>
      <w:r>
        <w:rPr>
          <w:i/>
          <w:iCs/>
        </w:rPr>
        <w:t xml:space="preserve">. Właściwymi krokami możemy pozytywnie wpłynąć na </w:t>
      </w:r>
      <w:r w:rsidR="00ED0444">
        <w:rPr>
          <w:i/>
          <w:iCs/>
        </w:rPr>
        <w:t>budowanie jego długofalowej odporności</w:t>
      </w:r>
      <w:r>
        <w:rPr>
          <w:i/>
          <w:iCs/>
        </w:rPr>
        <w:t xml:space="preserve"> </w:t>
      </w:r>
      <w:r>
        <w:t>-</w:t>
      </w:r>
      <w:r>
        <w:rPr>
          <w:i/>
          <w:iCs/>
        </w:rPr>
        <w:t xml:space="preserve"> </w:t>
      </w:r>
      <w:r w:rsidR="001A7A65" w:rsidRPr="001A7A65">
        <w:t xml:space="preserve">mówi </w:t>
      </w:r>
      <w:r w:rsidR="001A7A65" w:rsidRPr="001A7A65">
        <w:rPr>
          <w:b/>
          <w:bCs/>
        </w:rPr>
        <w:t xml:space="preserve">Karolina Łukaszewicz, ekspert programu edukacyjnego „1000 </w:t>
      </w:r>
      <w:r w:rsidR="00F25440">
        <w:rPr>
          <w:b/>
          <w:bCs/>
        </w:rPr>
        <w:t xml:space="preserve">pierwszych </w:t>
      </w:r>
      <w:r w:rsidR="001A7A65" w:rsidRPr="001A7A65">
        <w:rPr>
          <w:b/>
          <w:bCs/>
        </w:rPr>
        <w:t>dni dla zdrowia”</w:t>
      </w:r>
      <w:r w:rsidR="00C76CBF" w:rsidRPr="001A7A65">
        <w:rPr>
          <w:b/>
          <w:bCs/>
        </w:rPr>
        <w:t>.</w:t>
      </w:r>
    </w:p>
    <w:p w14:paraId="6319B2C6" w14:textId="741B1E5E" w:rsidR="001A7A65" w:rsidRPr="001A7A65" w:rsidRDefault="00BB7BF7" w:rsidP="001A7A65">
      <w:pPr>
        <w:jc w:val="both"/>
        <w:rPr>
          <w:b/>
          <w:bCs/>
          <w:color w:val="0070C0"/>
        </w:rPr>
      </w:pPr>
      <w:r w:rsidRPr="00BB7BF7">
        <w:rPr>
          <w:b/>
          <w:bCs/>
          <w:color w:val="0070C0"/>
        </w:rPr>
        <w:t xml:space="preserve">Mleko matki – drogocenne właściwości </w:t>
      </w:r>
      <w:r w:rsidR="001A7A65" w:rsidRPr="001A7A65">
        <w:rPr>
          <w:b/>
          <w:bCs/>
          <w:color w:val="0070C0"/>
        </w:rPr>
        <w:t xml:space="preserve"> </w:t>
      </w:r>
    </w:p>
    <w:p w14:paraId="69446CF5" w14:textId="500CCB26" w:rsidR="00BB7BF7" w:rsidRDefault="00BB7BF7" w:rsidP="00BB7BF7">
      <w:pPr>
        <w:jc w:val="both"/>
      </w:pPr>
      <w:bookmarkStart w:id="0" w:name="_Hlk55324989"/>
      <w:r>
        <w:rPr>
          <w:rFonts w:cstheme="minorHAnsi"/>
        </w:rPr>
        <w:t xml:space="preserve">Pierwszym </w:t>
      </w:r>
      <w:r w:rsidR="00ED0444">
        <w:rPr>
          <w:rFonts w:cstheme="minorHAnsi"/>
        </w:rPr>
        <w:t xml:space="preserve">i </w:t>
      </w:r>
      <w:r>
        <w:rPr>
          <w:rFonts w:cstheme="minorHAnsi"/>
        </w:rPr>
        <w:t xml:space="preserve">najlepszym sposobem wzmocnienia odporności malucha jest mleko matki. </w:t>
      </w:r>
      <w:r w:rsidR="007411E3">
        <w:rPr>
          <w:rFonts w:cstheme="minorHAnsi"/>
        </w:rPr>
        <w:t>Ten p</w:t>
      </w:r>
      <w:r>
        <w:rPr>
          <w:rFonts w:cstheme="minorHAnsi"/>
        </w:rPr>
        <w:t>okarm jest idealnie dopasowany do potrzeb kształtującego się organizmu. Ważnym</w:t>
      </w:r>
      <w:r w:rsidR="007411E3">
        <w:rPr>
          <w:rFonts w:cstheme="minorHAnsi"/>
        </w:rPr>
        <w:t xml:space="preserve"> jego</w:t>
      </w:r>
      <w:r>
        <w:rPr>
          <w:rFonts w:cstheme="minorHAnsi"/>
        </w:rPr>
        <w:t xml:space="preserve"> składnikiem są </w:t>
      </w:r>
      <w:r w:rsidRPr="0099549E">
        <w:t xml:space="preserve">oligosacharydy </w:t>
      </w:r>
      <w:r w:rsidR="000D22B6">
        <w:t xml:space="preserve">o właściwościach </w:t>
      </w:r>
      <w:proofErr w:type="spellStart"/>
      <w:r w:rsidRPr="0099549E">
        <w:t>prebiotyczn</w:t>
      </w:r>
      <w:r w:rsidR="000D22B6">
        <w:t>ych</w:t>
      </w:r>
      <w:proofErr w:type="spellEnd"/>
      <w:r>
        <w:rPr>
          <w:rStyle w:val="Odwoanieprzypisudolnego"/>
        </w:rPr>
        <w:footnoteReference w:id="2"/>
      </w:r>
      <w:r>
        <w:t xml:space="preserve">, które stymulują rozwój </w:t>
      </w:r>
      <w:proofErr w:type="spellStart"/>
      <w:r w:rsidR="000D22B6">
        <w:t>mikrobioty</w:t>
      </w:r>
      <w:proofErr w:type="spellEnd"/>
      <w:r w:rsidR="002B704E">
        <w:t xml:space="preserve"> jelit</w:t>
      </w:r>
      <w:r>
        <w:t xml:space="preserve"> dziecka – sprzyjają one namnażaniu się pożytecznych bakterii, dzięki czemu zmniejsza się ilość chorobotwórczych drobnoustrojów. </w:t>
      </w:r>
    </w:p>
    <w:p w14:paraId="0114EEF1" w14:textId="295C3C34" w:rsidR="00BB7BF7" w:rsidRPr="006F6CC0" w:rsidRDefault="00BB7BF7" w:rsidP="00BB7BF7">
      <w:pPr>
        <w:jc w:val="both"/>
        <w:rPr>
          <w:rFonts w:cstheme="minorBidi"/>
        </w:rPr>
      </w:pPr>
      <w:r>
        <w:t xml:space="preserve">Wraz z mlekiem matki dostarczane są także związki aktywne </w:t>
      </w:r>
      <w:r w:rsidRPr="006F6CC0">
        <w:t xml:space="preserve">immunologicznie, białka oraz enzymy. Do podstawowych składników </w:t>
      </w:r>
      <w:r>
        <w:t>mleka</w:t>
      </w:r>
      <w:r w:rsidRPr="006F6CC0">
        <w:t xml:space="preserve">, odpowiedzialnych za wspomaganie </w:t>
      </w:r>
      <w:r>
        <w:t>układu odpornościowego</w:t>
      </w:r>
      <w:r w:rsidRPr="006F6CC0">
        <w:t>, należą m.in. witaminy A i C</w:t>
      </w:r>
      <w:r>
        <w:rPr>
          <w:rStyle w:val="Odwoanieprzypisudolnego"/>
        </w:rPr>
        <w:footnoteReference w:id="3"/>
      </w:r>
      <w:r w:rsidRPr="006F6CC0">
        <w:t>.</w:t>
      </w:r>
      <w:r>
        <w:t xml:space="preserve"> Zgodnie z obowiązującymi zaleceniami </w:t>
      </w:r>
      <w:r w:rsidRPr="006F6CC0">
        <w:t>Światow</w:t>
      </w:r>
      <w:r>
        <w:t>ej</w:t>
      </w:r>
      <w:r w:rsidRPr="006F6CC0">
        <w:t xml:space="preserve"> Organizacj</w:t>
      </w:r>
      <w:r>
        <w:t>i</w:t>
      </w:r>
      <w:r w:rsidRPr="006F6CC0">
        <w:t xml:space="preserve"> Zdrowia </w:t>
      </w:r>
      <w:r w:rsidRPr="006F6CC0">
        <w:lastRenderedPageBreak/>
        <w:t xml:space="preserve">(WHO) wyłączne </w:t>
      </w:r>
      <w:r>
        <w:t>karmienie</w:t>
      </w:r>
      <w:r w:rsidRPr="006F6CC0">
        <w:t xml:space="preserve"> mlekiem mamy </w:t>
      </w:r>
      <w:r>
        <w:t xml:space="preserve">powinno odbywać się </w:t>
      </w:r>
      <w:r w:rsidRPr="006F6CC0">
        <w:t>do 6. miesiąca życia dziecka</w:t>
      </w:r>
      <w:r w:rsidR="00B61E52">
        <w:t xml:space="preserve"> i być kontynuowane tak długo jak chce tego matka i dziecko</w:t>
      </w:r>
      <w:r>
        <w:rPr>
          <w:rStyle w:val="Odwoanieprzypisudolnego"/>
        </w:rPr>
        <w:footnoteReference w:id="4"/>
      </w:r>
      <w:r w:rsidRPr="006F6CC0">
        <w:t>.</w:t>
      </w:r>
    </w:p>
    <w:bookmarkEnd w:id="0"/>
    <w:p w14:paraId="0F066975" w14:textId="41B2C649" w:rsidR="001A7A65" w:rsidRPr="001A7A65" w:rsidRDefault="00BB7BF7" w:rsidP="001A7A65">
      <w:pPr>
        <w:jc w:val="both"/>
        <w:rPr>
          <w:b/>
          <w:bCs/>
          <w:color w:val="0070C0"/>
        </w:rPr>
      </w:pPr>
      <w:r w:rsidRPr="00BB7BF7">
        <w:rPr>
          <w:b/>
          <w:bCs/>
          <w:color w:val="0070C0"/>
        </w:rPr>
        <w:t xml:space="preserve">Ważna rola </w:t>
      </w:r>
      <w:proofErr w:type="spellStart"/>
      <w:r w:rsidRPr="00BB7BF7">
        <w:rPr>
          <w:b/>
          <w:bCs/>
          <w:color w:val="0070C0"/>
        </w:rPr>
        <w:t>mikro</w:t>
      </w:r>
      <w:r w:rsidR="00530C6C">
        <w:rPr>
          <w:b/>
          <w:bCs/>
          <w:color w:val="0070C0"/>
        </w:rPr>
        <w:t>bioty</w:t>
      </w:r>
      <w:proofErr w:type="spellEnd"/>
      <w:r w:rsidRPr="00BB7BF7">
        <w:rPr>
          <w:b/>
          <w:bCs/>
          <w:color w:val="0070C0"/>
        </w:rPr>
        <w:t xml:space="preserve"> jelitowej</w:t>
      </w:r>
    </w:p>
    <w:p w14:paraId="132F7EBC" w14:textId="48C09495" w:rsidR="00BB7BF7" w:rsidRPr="00B61E52" w:rsidRDefault="00BB7BF7" w:rsidP="00BB7BF7">
      <w:pPr>
        <w:jc w:val="both"/>
        <w:rPr>
          <w:strike/>
        </w:rPr>
      </w:pPr>
      <w:r>
        <w:t xml:space="preserve">W </w:t>
      </w:r>
      <w:r w:rsidRPr="00B33D8E">
        <w:t>najintensywniejszy</w:t>
      </w:r>
      <w:r>
        <w:t>m okresie rozwoju dziecka –</w:t>
      </w:r>
      <w:r w:rsidR="00F25440">
        <w:t xml:space="preserve"> </w:t>
      </w:r>
      <w:r>
        <w:t>1000</w:t>
      </w:r>
      <w:r w:rsidR="00F25440">
        <w:t xml:space="preserve"> pierwszych</w:t>
      </w:r>
      <w:r>
        <w:t xml:space="preserve"> dniach życia </w:t>
      </w:r>
      <w:r w:rsidR="00F25440">
        <w:t xml:space="preserve">– </w:t>
      </w:r>
      <w:r>
        <w:t xml:space="preserve">kluczowe znaczenie ma odpowiednia dieta. </w:t>
      </w:r>
      <w:r w:rsidRPr="00BB3F9A">
        <w:t xml:space="preserve">Aż </w:t>
      </w:r>
      <w:r w:rsidR="002B704E">
        <w:t>8</w:t>
      </w:r>
      <w:r w:rsidRPr="00BB3F9A">
        <w:t>0% komórek odpornościowych znajduje się w przewodzie pokarmowym</w:t>
      </w:r>
      <w:r>
        <w:rPr>
          <w:rStyle w:val="Odwoanieprzypisudolnego"/>
        </w:rPr>
        <w:footnoteReference w:id="5"/>
      </w:r>
      <w:r w:rsidRPr="00BB3F9A">
        <w:t xml:space="preserve">, dlatego tak </w:t>
      </w:r>
      <w:r>
        <w:t>istotne</w:t>
      </w:r>
      <w:r w:rsidRPr="00BB3F9A">
        <w:t xml:space="preserve"> dla kształtowania się </w:t>
      </w:r>
      <w:r>
        <w:t>mechanizmu</w:t>
      </w:r>
      <w:r w:rsidRPr="00BB3F9A">
        <w:t xml:space="preserve"> </w:t>
      </w:r>
      <w:r>
        <w:t xml:space="preserve">obronnego </w:t>
      </w:r>
      <w:r w:rsidRPr="00BB3F9A">
        <w:t xml:space="preserve">jest </w:t>
      </w:r>
      <w:r>
        <w:t>zbilansowane żywieni</w:t>
      </w:r>
      <w:r w:rsidR="00B61E52">
        <w:t>e</w:t>
      </w:r>
      <w:r w:rsidRPr="00BB3F9A">
        <w:t xml:space="preserve">. </w:t>
      </w:r>
      <w:r w:rsidR="00530C6C">
        <w:t xml:space="preserve">Układ pokarmowy dziecka w łonie matki jest jałowy. </w:t>
      </w:r>
      <w:r w:rsidR="00530C6C" w:rsidRPr="00B42D8A">
        <w:t>W momencie, w którym dziecko przechodzi przez drogi rodne matki, nabywa pierwsze mikroorganizmy, które korzystnie wpływają na kształtowanie jego odporności.</w:t>
      </w:r>
      <w:r w:rsidR="00530C6C">
        <w:t xml:space="preserve"> Kolejnym czynnikiem decydującym o zasiedlaniu korzystnej flory bakteryjnej jest sposób żywienia niemowlęcia. Mleko matki zawiera cenne oligosacharydy, bakterie </w:t>
      </w:r>
      <w:proofErr w:type="spellStart"/>
      <w:r w:rsidR="00530C6C">
        <w:t>probiotyczne</w:t>
      </w:r>
      <w:proofErr w:type="spellEnd"/>
      <w:r w:rsidR="00530C6C">
        <w:t xml:space="preserve"> i prebiotyki, które mają wpływ na rozwój </w:t>
      </w:r>
      <w:proofErr w:type="spellStart"/>
      <w:r w:rsidR="00530C6C">
        <w:t>mikrobioty</w:t>
      </w:r>
      <w:proofErr w:type="spellEnd"/>
      <w:r w:rsidR="00530C6C">
        <w:t xml:space="preserve"> jelitowej.</w:t>
      </w:r>
    </w:p>
    <w:p w14:paraId="201DA387" w14:textId="2B334A3C" w:rsidR="00BB7BF7" w:rsidRPr="00530C6C" w:rsidRDefault="00BB7BF7" w:rsidP="00BB7BF7">
      <w:pPr>
        <w:jc w:val="both"/>
        <w:rPr>
          <w:strike/>
        </w:rPr>
      </w:pPr>
      <w:r>
        <w:t>Od tego, jakie bakterie zasiedlą układ pokarmowy maluszka, w ciągu pierwszych dwóch lat</w:t>
      </w:r>
      <w:r w:rsidR="007411E3">
        <w:t xml:space="preserve"> życia</w:t>
      </w:r>
      <w:r>
        <w:t>, zależeć będzie m.in. jego zdolność do zwalczania infekcji</w:t>
      </w:r>
      <w:r w:rsidR="0067016D">
        <w:t xml:space="preserve"> i prewencja chorób</w:t>
      </w:r>
      <w:r>
        <w:t xml:space="preserve">. </w:t>
      </w:r>
      <w:r w:rsidRPr="00B4077D">
        <w:t xml:space="preserve">Szczególnie cenna z punktu widzenia rozwoju odporności organizmu jest obecność bakterii </w:t>
      </w:r>
      <w:proofErr w:type="spellStart"/>
      <w:r w:rsidRPr="00B4077D">
        <w:t>probiotycznych</w:t>
      </w:r>
      <w:proofErr w:type="spellEnd"/>
      <w:r w:rsidRPr="00B4077D">
        <w:t xml:space="preserve"> z rodzaju </w:t>
      </w:r>
      <w:proofErr w:type="spellStart"/>
      <w:r w:rsidRPr="00B4077D">
        <w:t>Lactobacillus</w:t>
      </w:r>
      <w:proofErr w:type="spellEnd"/>
      <w:r w:rsidRPr="00B4077D">
        <w:t xml:space="preserve"> oraz </w:t>
      </w:r>
      <w:proofErr w:type="spellStart"/>
      <w:r w:rsidRPr="00B4077D">
        <w:t>Bifidobacterium</w:t>
      </w:r>
      <w:proofErr w:type="spellEnd"/>
      <w:r w:rsidRPr="00B4077D">
        <w:t>.</w:t>
      </w:r>
      <w:r>
        <w:t xml:space="preserve"> Mogą one przenikać przez barierę jelitową, dzięki czemu aktywnie wpływają na komórki układu immunologicznego: limfocyty T i B i stymulują odporność dziecka</w:t>
      </w:r>
      <w:r>
        <w:rPr>
          <w:rStyle w:val="Odwoanieprzypisudolnego"/>
        </w:rPr>
        <w:footnoteReference w:id="6"/>
      </w:r>
      <w:r>
        <w:t xml:space="preserve">. </w:t>
      </w:r>
    </w:p>
    <w:p w14:paraId="2731F449" w14:textId="16993CDB" w:rsidR="00BB7BF7" w:rsidRPr="001A7A65" w:rsidRDefault="00BB7BF7" w:rsidP="00BB7BF7">
      <w:pPr>
        <w:jc w:val="both"/>
        <w:rPr>
          <w:b/>
          <w:bCs/>
          <w:color w:val="0070C0"/>
        </w:rPr>
      </w:pPr>
      <w:r w:rsidRPr="00BB7BF7">
        <w:rPr>
          <w:b/>
          <w:bCs/>
          <w:color w:val="0070C0"/>
        </w:rPr>
        <w:t>Zdrowe kwasy tłuszczowe</w:t>
      </w:r>
      <w:r w:rsidR="00530C6C">
        <w:rPr>
          <w:b/>
          <w:bCs/>
          <w:color w:val="0070C0"/>
        </w:rPr>
        <w:t xml:space="preserve">, </w:t>
      </w:r>
      <w:r w:rsidRPr="00BB7BF7">
        <w:rPr>
          <w:b/>
          <w:bCs/>
          <w:color w:val="0070C0"/>
        </w:rPr>
        <w:t>witaminy</w:t>
      </w:r>
      <w:r w:rsidR="00530C6C">
        <w:rPr>
          <w:b/>
          <w:bCs/>
          <w:color w:val="0070C0"/>
        </w:rPr>
        <w:t xml:space="preserve"> i składniki mineralne</w:t>
      </w:r>
    </w:p>
    <w:p w14:paraId="36F0EB45" w14:textId="085F86BF" w:rsidR="00BB7BF7" w:rsidRDefault="00BB7BF7" w:rsidP="00BB7BF7">
      <w:pPr>
        <w:jc w:val="both"/>
      </w:pPr>
      <w:r>
        <w:t xml:space="preserve">Właściwa dieta wspierająca budowanie długotrwałej odporności powinna </w:t>
      </w:r>
      <w:r w:rsidR="002B704E">
        <w:t>zawierać wielo</w:t>
      </w:r>
      <w:r>
        <w:t>nienasyco</w:t>
      </w:r>
      <w:r w:rsidR="002B704E">
        <w:t>ne</w:t>
      </w:r>
      <w:r>
        <w:t xml:space="preserve"> kwas</w:t>
      </w:r>
      <w:r w:rsidR="002B704E">
        <w:t>y</w:t>
      </w:r>
      <w:r>
        <w:t xml:space="preserve"> tłuszczow</w:t>
      </w:r>
      <w:r w:rsidR="002B704E">
        <w:t xml:space="preserve">e </w:t>
      </w:r>
      <w:r>
        <w:t>z grupy omega-3</w:t>
      </w:r>
      <w:r>
        <w:rPr>
          <w:rStyle w:val="Odwoanieprzypisudolnego"/>
        </w:rPr>
        <w:footnoteReference w:id="7"/>
      </w:r>
      <w:r>
        <w:t xml:space="preserve">. </w:t>
      </w:r>
      <w:r w:rsidRPr="00172E8F">
        <w:t>Naturalnym</w:t>
      </w:r>
      <w:r>
        <w:t xml:space="preserve"> ich</w:t>
      </w:r>
      <w:r w:rsidRPr="00172E8F">
        <w:t xml:space="preserve"> źródłem są tłuste ryby </w:t>
      </w:r>
      <w:r w:rsidR="002B704E">
        <w:t xml:space="preserve">morskie </w:t>
      </w:r>
      <w:r w:rsidRPr="00172E8F">
        <w:t xml:space="preserve">czy tłuszcze pochodzenia </w:t>
      </w:r>
      <w:r w:rsidR="00530C6C">
        <w:t xml:space="preserve">roślinnego jak olej lniany, olej rzepakowy czy oliwa z oliwek. </w:t>
      </w:r>
      <w:r>
        <w:t>Kolejnym ważnym składnikiem jest żelazo, które wspomaga rozwój układu immunologicznego, biorąc udział w reakcjach odpornościowych</w:t>
      </w:r>
      <w:r>
        <w:rPr>
          <w:rStyle w:val="Odwoanieprzypisudolnego"/>
        </w:rPr>
        <w:footnoteReference w:id="8"/>
      </w:r>
      <w:r>
        <w:t>. Szczególnie bogatym jego źródłem są:</w:t>
      </w:r>
      <w:r w:rsidRPr="0016176C">
        <w:t xml:space="preserve"> mięso, ryby, jaja i nasiona roślin strączkowych. </w:t>
      </w:r>
      <w:r>
        <w:t xml:space="preserve">Warto je łączyć </w:t>
      </w:r>
      <w:r w:rsidR="0086124E">
        <w:t xml:space="preserve">z produktami bogatymi w </w:t>
      </w:r>
      <w:r w:rsidRPr="0016176C">
        <w:t>witamin</w:t>
      </w:r>
      <w:r w:rsidR="0086124E">
        <w:t xml:space="preserve">ę </w:t>
      </w:r>
      <w:r w:rsidRPr="0016176C">
        <w:t>C</w:t>
      </w:r>
      <w:r>
        <w:t>, któr</w:t>
      </w:r>
      <w:r w:rsidR="0086124E">
        <w:t xml:space="preserve">a </w:t>
      </w:r>
      <w:r>
        <w:t xml:space="preserve">zwiększa wchłanianie żelaza. </w:t>
      </w:r>
    </w:p>
    <w:p w14:paraId="537E7455" w14:textId="13E2AAF1" w:rsidR="00BB7BF7" w:rsidRDefault="00BB7BF7" w:rsidP="00BB7BF7">
      <w:pPr>
        <w:jc w:val="both"/>
      </w:pPr>
      <w:r>
        <w:t>Aby zachować prawidłową odporność, należy pamiętać o zapewnieniu w diecie dziecka witamin A i C</w:t>
      </w:r>
      <w:r>
        <w:rPr>
          <w:rStyle w:val="Odwoanieprzypisudolnego"/>
        </w:rPr>
        <w:footnoteReference w:id="9"/>
      </w:r>
      <w:r>
        <w:t>. Witaminę A znajdziemy głównie w warzywach, m.in.:</w:t>
      </w:r>
      <w:r w:rsidRPr="00FE608E">
        <w:t xml:space="preserve"> batat</w:t>
      </w:r>
      <w:r>
        <w:t>ach</w:t>
      </w:r>
      <w:r w:rsidRPr="00FE608E">
        <w:t>, marchew</w:t>
      </w:r>
      <w:r>
        <w:t>ce</w:t>
      </w:r>
      <w:r w:rsidRPr="00FE608E">
        <w:t>,</w:t>
      </w:r>
      <w:r>
        <w:t xml:space="preserve"> szpinaku,</w:t>
      </w:r>
      <w:r w:rsidRPr="00FE608E">
        <w:t xml:space="preserve"> brokuł</w:t>
      </w:r>
      <w:r>
        <w:t>ach</w:t>
      </w:r>
      <w:r w:rsidRPr="00FE608E">
        <w:t xml:space="preserve">, </w:t>
      </w:r>
      <w:r>
        <w:t xml:space="preserve">dyni lub </w:t>
      </w:r>
      <w:r w:rsidRPr="00FE608E">
        <w:t>pomidor</w:t>
      </w:r>
      <w:r>
        <w:t xml:space="preserve">ach. Natomiast witamina C kryje się w </w:t>
      </w:r>
      <w:r w:rsidR="0086124E">
        <w:t xml:space="preserve">cytrusach, papryce czerwonej, </w:t>
      </w:r>
      <w:r w:rsidRPr="00FE608E">
        <w:t>czarn</w:t>
      </w:r>
      <w:r>
        <w:t>ej</w:t>
      </w:r>
      <w:r w:rsidRPr="00FE608E">
        <w:t xml:space="preserve"> </w:t>
      </w:r>
      <w:r>
        <w:t xml:space="preserve">porzeczce, </w:t>
      </w:r>
      <w:r w:rsidRPr="00FE608E">
        <w:t>czy nat</w:t>
      </w:r>
      <w:r>
        <w:t>ce</w:t>
      </w:r>
      <w:r w:rsidRPr="00FE608E">
        <w:t xml:space="preserve"> pietruszki.</w:t>
      </w:r>
    </w:p>
    <w:p w14:paraId="5BC4799F" w14:textId="1EEC3C20" w:rsidR="00B42D8A" w:rsidRPr="008900E6" w:rsidRDefault="00BB7BF7" w:rsidP="007411E3">
      <w:pPr>
        <w:jc w:val="both"/>
      </w:pPr>
      <w:r>
        <w:t>Obecna pora roku również nie wpływa dobrze na aktywność układu odpornościowego. Krótkie, pochmurne dni, mała ilość słońca, przyczyniają się do zmniejszonej produkcji witaminy D w naszych organizmach. Coraz częściej substancja ta jest postrzegana jako czynnik ryzyka infekcji – badania potwierdzają, że wyższy poziom witaminy D, zwiększa odporność organizmu</w:t>
      </w:r>
      <w:r>
        <w:rPr>
          <w:rStyle w:val="Odwoanieprzypisudolnego"/>
        </w:rPr>
        <w:footnoteReference w:id="10"/>
      </w:r>
      <w:r>
        <w:t>.</w:t>
      </w:r>
      <w:r w:rsidR="00C2465B" w:rsidRPr="00C2465B">
        <w:t xml:space="preserve"> </w:t>
      </w:r>
      <w:r w:rsidR="00C2465B">
        <w:t>Dla</w:t>
      </w:r>
      <w:r w:rsidR="002B704E">
        <w:t>t</w:t>
      </w:r>
      <w:r w:rsidR="00C2465B">
        <w:t xml:space="preserve">ego w każdym wieku niezbędne jest dostarczanie z dietą witaminy D i w razie konieczności suplementacja po </w:t>
      </w:r>
      <w:r w:rsidR="00C2465B">
        <w:lastRenderedPageBreak/>
        <w:t>konsultacji z pediatrą lub lekarzem rodzinnym</w:t>
      </w:r>
      <w:r>
        <w:t>.</w:t>
      </w:r>
      <w:r w:rsidR="007411E3">
        <w:t xml:space="preserve"> </w:t>
      </w:r>
      <w:r w:rsidR="00B42D8A" w:rsidRPr="008900E6">
        <w:t>Póki możemy nie rezygnujmy ze spacerów. Umiarkowana aktywność fizyczna ma pozytywny wpływ na układ immunologiczny i zmniejsza ryzyko występowania infekcji i przeziębień</w:t>
      </w:r>
      <w:r w:rsidR="007411E3">
        <w:rPr>
          <w:rStyle w:val="Odwoanieprzypisudolnego"/>
        </w:rPr>
        <w:footnoteReference w:id="11"/>
      </w:r>
      <w:r w:rsidR="008900E6">
        <w:t>.</w:t>
      </w:r>
      <w:r w:rsidR="00B42D8A" w:rsidRPr="008900E6">
        <w:t xml:space="preserve"> </w:t>
      </w:r>
    </w:p>
    <w:p w14:paraId="2589AF3B" w14:textId="77777777" w:rsidR="00B42D8A" w:rsidRDefault="00B42D8A" w:rsidP="001A7A65">
      <w:pPr>
        <w:jc w:val="both"/>
      </w:pPr>
    </w:p>
    <w:p w14:paraId="7AD4A8DE" w14:textId="411153CC" w:rsidR="00530C6C" w:rsidRDefault="00530C6C" w:rsidP="00530C6C">
      <w:pPr>
        <w:spacing w:before="120" w:after="120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5F1228">
        <w:rPr>
          <w:rFonts w:asciiTheme="minorHAnsi" w:hAnsiTheme="minorHAnsi" w:cstheme="minorHAnsi"/>
          <w:b/>
          <w:color w:val="002060"/>
          <w:sz w:val="18"/>
          <w:szCs w:val="18"/>
        </w:rPr>
        <w:t>O kampanii:</w:t>
      </w:r>
      <w:r w:rsidRPr="005F122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94452B">
        <w:rPr>
          <w:rFonts w:asciiTheme="minorHAnsi" w:hAnsiTheme="minorHAnsi" w:cstheme="minorHAnsi"/>
          <w:sz w:val="18"/>
          <w:szCs w:val="18"/>
        </w:rPr>
        <w:t>Ogólnopolski program edukacyjny „1000 pierwszych dni dla zdrowia” wspiera Rodziców w kształtowaniu prawidłowych nawyków żywieniowych ich dzieci. Przyzwyczajenia i zachowania żywieniowe, które uda się wypracować z dzieckiem podczas 1000 pierwszych dni życia</w:t>
      </w:r>
      <w:r w:rsidR="003C3476">
        <w:rPr>
          <w:rFonts w:asciiTheme="minorHAnsi" w:hAnsiTheme="minorHAnsi" w:cstheme="minorHAnsi"/>
          <w:sz w:val="18"/>
          <w:szCs w:val="18"/>
        </w:rPr>
        <w:t>,</w:t>
      </w:r>
      <w:r w:rsidRPr="0094452B">
        <w:rPr>
          <w:rFonts w:asciiTheme="minorHAnsi" w:hAnsiTheme="minorHAnsi" w:cstheme="minorHAnsi"/>
          <w:sz w:val="18"/>
          <w:szCs w:val="18"/>
        </w:rPr>
        <w:t xml:space="preserve"> czyli od poczęcia do około 3. roku życia, będą miały istotny wpływ na jego zdrowie teraz i gdy dorośnie.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4452B">
        <w:rPr>
          <w:rFonts w:asciiTheme="minorHAnsi" w:hAnsiTheme="minorHAnsi" w:cstheme="minorHAnsi"/>
          <w:sz w:val="18"/>
          <w:szCs w:val="18"/>
        </w:rPr>
        <w:t xml:space="preserve">Program realizowany jest od 2013 r. Więcej na: </w:t>
      </w:r>
      <w:hyperlink r:id="rId9" w:history="1">
        <w:r w:rsidRPr="00527168">
          <w:rPr>
            <w:rStyle w:val="Hipercze"/>
            <w:rFonts w:asciiTheme="minorHAnsi" w:hAnsiTheme="minorHAnsi" w:cstheme="minorHAnsi"/>
            <w:sz w:val="18"/>
            <w:szCs w:val="18"/>
          </w:rPr>
          <w:t>www.1000dni.pl</w:t>
        </w:r>
      </w:hyperlink>
    </w:p>
    <w:p w14:paraId="4B5F371F" w14:textId="77777777" w:rsidR="00530C6C" w:rsidRPr="005F1228" w:rsidRDefault="00530C6C" w:rsidP="00530C6C">
      <w:pPr>
        <w:spacing w:before="120" w:after="120"/>
        <w:contextualSpacing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DF58DB5" w14:textId="1ED27E73" w:rsidR="00C76CBF" w:rsidRDefault="00530C6C" w:rsidP="00530C6C">
      <w:pPr>
        <w:spacing w:before="120" w:after="12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5F1228">
        <w:rPr>
          <w:rFonts w:asciiTheme="minorHAnsi" w:hAnsiTheme="minorHAnsi" w:cstheme="minorHAnsi"/>
          <w:b/>
          <w:color w:val="002060"/>
          <w:sz w:val="18"/>
          <w:szCs w:val="18"/>
        </w:rPr>
        <w:t>O inicjatorze:</w:t>
      </w:r>
      <w:r w:rsidRPr="005F122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F1228">
        <w:rPr>
          <w:rFonts w:asciiTheme="minorHAnsi" w:hAnsiTheme="minorHAnsi" w:cstheme="minorHAnsi"/>
          <w:sz w:val="18"/>
          <w:szCs w:val="18"/>
        </w:rPr>
        <w:t xml:space="preserve">Inicjatorem kampanii jest Fundacja Nutricia, której misją jest edukacja o roli żywienia na różnych etapach życia człowieka. Wspieramy dzieci i rodziców, pacjentów oraz ich bliskich, jak również przedstawicieli środowiska medycznego, instytucji publicznych i organizacji pozarządowych, realizując działania edukacyjne na temat roli żywienia oraz finansując badania naukowe. Za pomocą naszych działań dążymy do: edukowania przyszłych pokoleń o kluczowej roli odpowiedniego żywienia w okresie 1000 pierwszych dni życia, ograniczenia skali problemu niedożywienia w chorobie oraz budowania nawyków umożliwiających zdrowe starzenie się. Więcej na: </w:t>
      </w:r>
      <w:hyperlink r:id="rId10" w:history="1">
        <w:r w:rsidRPr="005F1228">
          <w:rPr>
            <w:rStyle w:val="Hipercze"/>
            <w:rFonts w:asciiTheme="minorHAnsi" w:hAnsiTheme="minorHAnsi" w:cstheme="minorHAnsi"/>
            <w:sz w:val="18"/>
            <w:szCs w:val="18"/>
          </w:rPr>
          <w:t>www.fundacjanutricia.pl</w:t>
        </w:r>
      </w:hyperlink>
      <w:r>
        <w:rPr>
          <w:rFonts w:asciiTheme="minorHAnsi" w:hAnsiTheme="minorHAnsi" w:cstheme="minorHAnsi"/>
          <w:sz w:val="18"/>
          <w:szCs w:val="18"/>
        </w:rPr>
        <w:t>.</w:t>
      </w:r>
    </w:p>
    <w:p w14:paraId="0CDBC02C" w14:textId="10112CEF" w:rsidR="00644A91" w:rsidRPr="00C76CBF" w:rsidRDefault="008C4562" w:rsidP="005F1228">
      <w:p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644A9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A1C45C5" w14:textId="7704C3E3" w:rsidR="00F70E2C" w:rsidRPr="00644A91" w:rsidRDefault="00644A91" w:rsidP="005F1228">
      <w:pPr>
        <w:spacing w:before="120" w:after="12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A7D62FB" w14:textId="6F06273D" w:rsidR="00F70E2C" w:rsidRDefault="00F70E2C" w:rsidP="005F1228">
      <w:p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dla mediów:</w:t>
      </w:r>
    </w:p>
    <w:p w14:paraId="53A02423" w14:textId="55DCBD41" w:rsidR="00F70E2C" w:rsidRDefault="00F70E2C" w:rsidP="005F1228">
      <w:pPr>
        <w:spacing w:before="120" w:after="12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Zuzanna Bieńko</w:t>
      </w:r>
    </w:p>
    <w:p w14:paraId="22E14267" w14:textId="1400937E" w:rsidR="00F70E2C" w:rsidRDefault="00F70E2C" w:rsidP="005F1228">
      <w:pPr>
        <w:spacing w:before="120" w:after="120"/>
        <w:contextualSpacing/>
        <w:jc w:val="both"/>
      </w:pPr>
      <w:r>
        <w:t>LoveBrands Relations</w:t>
      </w:r>
    </w:p>
    <w:p w14:paraId="7526F820" w14:textId="7888CE81" w:rsidR="00F70E2C" w:rsidRPr="0071098D" w:rsidRDefault="00F70E2C" w:rsidP="005F1228">
      <w:pPr>
        <w:spacing w:before="120" w:after="120"/>
        <w:contextualSpacing/>
        <w:jc w:val="both"/>
        <w:rPr>
          <w:lang w:val="en-US"/>
        </w:rPr>
      </w:pPr>
      <w:r w:rsidRPr="0071098D">
        <w:rPr>
          <w:lang w:val="en-US"/>
        </w:rPr>
        <w:t>tel. 533 310 339</w:t>
      </w:r>
    </w:p>
    <w:p w14:paraId="1474B649" w14:textId="66D0B976" w:rsidR="00F70E2C" w:rsidRPr="0071098D" w:rsidRDefault="00F70E2C" w:rsidP="005F1228">
      <w:pPr>
        <w:spacing w:before="120" w:after="120"/>
        <w:contextualSpacing/>
        <w:jc w:val="both"/>
        <w:rPr>
          <w:lang w:val="en-US"/>
        </w:rPr>
      </w:pPr>
      <w:r w:rsidRPr="0071098D">
        <w:rPr>
          <w:lang w:val="en-US"/>
        </w:rPr>
        <w:t xml:space="preserve">e-mail: </w:t>
      </w:r>
      <w:r w:rsidR="0025754A" w:rsidRPr="0071098D">
        <w:rPr>
          <w:lang w:val="en-US"/>
        </w:rPr>
        <w:t>1000dni</w:t>
      </w:r>
      <w:r w:rsidRPr="0071098D">
        <w:rPr>
          <w:lang w:val="en-US"/>
        </w:rPr>
        <w:t>@lbrelations.pl</w:t>
      </w:r>
    </w:p>
    <w:sectPr w:rsidR="00F70E2C" w:rsidRPr="0071098D" w:rsidSect="00BB5DC3">
      <w:headerReference w:type="default" r:id="rId11"/>
      <w:footerReference w:type="default" r:id="rId12"/>
      <w:pgSz w:w="11906" w:h="16838"/>
      <w:pgMar w:top="1134" w:right="1416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E5193" w14:textId="77777777" w:rsidR="009165FD" w:rsidRDefault="009165FD" w:rsidP="005A01AF">
      <w:pPr>
        <w:spacing w:after="0" w:line="240" w:lineRule="auto"/>
      </w:pPr>
      <w:r>
        <w:separator/>
      </w:r>
    </w:p>
  </w:endnote>
  <w:endnote w:type="continuationSeparator" w:id="0">
    <w:p w14:paraId="7040D18C" w14:textId="77777777" w:rsidR="009165FD" w:rsidRDefault="009165FD" w:rsidP="005A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0150630"/>
      <w:docPartObj>
        <w:docPartGallery w:val="Page Numbers (Bottom of Page)"/>
        <w:docPartUnique/>
      </w:docPartObj>
    </w:sdtPr>
    <w:sdtEndPr/>
    <w:sdtContent>
      <w:p w14:paraId="50D505CC" w14:textId="77777777" w:rsidR="004B0361" w:rsidRDefault="004B03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39ADD" w14:textId="77777777" w:rsidR="004B0361" w:rsidRDefault="004B0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3A801" w14:textId="77777777" w:rsidR="009165FD" w:rsidRDefault="009165FD" w:rsidP="005A01AF">
      <w:pPr>
        <w:spacing w:after="0" w:line="240" w:lineRule="auto"/>
      </w:pPr>
      <w:r>
        <w:separator/>
      </w:r>
    </w:p>
  </w:footnote>
  <w:footnote w:type="continuationSeparator" w:id="0">
    <w:p w14:paraId="54096680" w14:textId="77777777" w:rsidR="009165FD" w:rsidRDefault="009165FD" w:rsidP="005A01AF">
      <w:pPr>
        <w:spacing w:after="0" w:line="240" w:lineRule="auto"/>
      </w:pPr>
      <w:r>
        <w:continuationSeparator/>
      </w:r>
    </w:p>
  </w:footnote>
  <w:footnote w:id="1">
    <w:p w14:paraId="40EC8264" w14:textId="77777777" w:rsidR="00BB7BF7" w:rsidRPr="00172E8F" w:rsidRDefault="00BB7BF7" w:rsidP="00BB7BF7">
      <w:pPr>
        <w:pStyle w:val="Tekstprzypisudolnego"/>
        <w:rPr>
          <w:sz w:val="18"/>
          <w:szCs w:val="18"/>
        </w:rPr>
      </w:pPr>
      <w:r w:rsidRPr="00172E8F">
        <w:rPr>
          <w:sz w:val="18"/>
          <w:szCs w:val="18"/>
        </w:rPr>
        <w:footnoteRef/>
      </w:r>
      <w:r w:rsidRPr="00172E8F">
        <w:rPr>
          <w:sz w:val="18"/>
          <w:szCs w:val="18"/>
        </w:rPr>
        <w:t xml:space="preserve"> </w:t>
      </w:r>
      <w:proofErr w:type="spellStart"/>
      <w:r w:rsidRPr="00172E8F">
        <w:rPr>
          <w:sz w:val="18"/>
          <w:szCs w:val="18"/>
        </w:rPr>
        <w:t>Osugi</w:t>
      </w:r>
      <w:proofErr w:type="spellEnd"/>
      <w:r w:rsidRPr="00172E8F">
        <w:rPr>
          <w:sz w:val="18"/>
          <w:szCs w:val="18"/>
        </w:rPr>
        <w:t xml:space="preserve"> Y, Hara J, </w:t>
      </w:r>
      <w:proofErr w:type="spellStart"/>
      <w:r w:rsidRPr="00172E8F">
        <w:rPr>
          <w:sz w:val="18"/>
          <w:szCs w:val="18"/>
        </w:rPr>
        <w:t>Kurahashi</w:t>
      </w:r>
      <w:proofErr w:type="spellEnd"/>
      <w:r w:rsidRPr="00172E8F">
        <w:rPr>
          <w:sz w:val="18"/>
          <w:szCs w:val="18"/>
        </w:rPr>
        <w:t xml:space="preserve"> H i </w:t>
      </w:r>
      <w:proofErr w:type="spellStart"/>
      <w:r w:rsidRPr="00172E8F">
        <w:rPr>
          <w:sz w:val="18"/>
          <w:szCs w:val="18"/>
        </w:rPr>
        <w:t>wsp</w:t>
      </w:r>
      <w:proofErr w:type="spellEnd"/>
      <w:r w:rsidRPr="00172E8F">
        <w:rPr>
          <w:sz w:val="18"/>
          <w:szCs w:val="18"/>
        </w:rPr>
        <w:t xml:space="preserve">. </w:t>
      </w:r>
      <w:r w:rsidRPr="00EB44D9">
        <w:rPr>
          <w:sz w:val="18"/>
          <w:szCs w:val="18"/>
          <w:lang w:val="en-US"/>
        </w:rPr>
        <w:t xml:space="preserve">Age related changes In surface antigens on peripherial lymphocytes of healthly children. </w:t>
      </w:r>
      <w:proofErr w:type="spellStart"/>
      <w:r w:rsidRPr="00172E8F">
        <w:rPr>
          <w:sz w:val="18"/>
          <w:szCs w:val="18"/>
        </w:rPr>
        <w:t>Clin</w:t>
      </w:r>
      <w:proofErr w:type="spellEnd"/>
      <w:r w:rsidRPr="00172E8F">
        <w:rPr>
          <w:sz w:val="18"/>
          <w:szCs w:val="18"/>
        </w:rPr>
        <w:t xml:space="preserve"> </w:t>
      </w:r>
      <w:proofErr w:type="spellStart"/>
      <w:r w:rsidRPr="00172E8F">
        <w:rPr>
          <w:sz w:val="18"/>
          <w:szCs w:val="18"/>
        </w:rPr>
        <w:t>Exp</w:t>
      </w:r>
      <w:proofErr w:type="spellEnd"/>
      <w:r w:rsidRPr="00172E8F">
        <w:rPr>
          <w:sz w:val="18"/>
          <w:szCs w:val="18"/>
        </w:rPr>
        <w:t xml:space="preserve"> </w:t>
      </w:r>
      <w:proofErr w:type="spellStart"/>
      <w:r w:rsidRPr="00172E8F">
        <w:rPr>
          <w:sz w:val="18"/>
          <w:szCs w:val="18"/>
        </w:rPr>
        <w:t>Immunol</w:t>
      </w:r>
      <w:proofErr w:type="spellEnd"/>
      <w:r w:rsidRPr="00172E8F">
        <w:rPr>
          <w:sz w:val="18"/>
          <w:szCs w:val="18"/>
        </w:rPr>
        <w:t xml:space="preserve"> 1995;100:543-548.</w:t>
      </w:r>
    </w:p>
  </w:footnote>
  <w:footnote w:id="2">
    <w:p w14:paraId="1B1F314D" w14:textId="77777777" w:rsidR="00BB7BF7" w:rsidRPr="00172E8F" w:rsidRDefault="00BB7BF7" w:rsidP="00BB7BF7">
      <w:pPr>
        <w:pStyle w:val="Tekstprzypisudolnego"/>
        <w:rPr>
          <w:sz w:val="18"/>
          <w:szCs w:val="18"/>
        </w:rPr>
      </w:pPr>
      <w:r w:rsidRPr="00172E8F">
        <w:rPr>
          <w:sz w:val="18"/>
          <w:szCs w:val="18"/>
        </w:rPr>
        <w:footnoteRef/>
      </w:r>
      <w:r w:rsidRPr="00172E8F">
        <w:rPr>
          <w:sz w:val="18"/>
          <w:szCs w:val="18"/>
        </w:rPr>
        <w:t xml:space="preserve"> Cukrowska B. Nowe kompozycje oligosacharydów o właściwościach </w:t>
      </w:r>
      <w:proofErr w:type="spellStart"/>
      <w:r w:rsidRPr="00172E8F">
        <w:rPr>
          <w:sz w:val="18"/>
          <w:szCs w:val="18"/>
        </w:rPr>
        <w:t>prebiotycznych</w:t>
      </w:r>
      <w:proofErr w:type="spellEnd"/>
      <w:r w:rsidRPr="00172E8F">
        <w:rPr>
          <w:sz w:val="18"/>
          <w:szCs w:val="18"/>
        </w:rPr>
        <w:t xml:space="preserve"> – doniesienia z 52 sympozjum ESPGHAN. Wywiad z profesor Bożeną Cukrowską. Standardy Medyczne/Pediatria 2020,1:9-13</w:t>
      </w:r>
    </w:p>
  </w:footnote>
  <w:footnote w:id="3">
    <w:p w14:paraId="16B30EB9" w14:textId="77777777" w:rsidR="00BB7BF7" w:rsidRDefault="00BB7BF7" w:rsidP="00BB7BF7">
      <w:pPr>
        <w:pStyle w:val="Tekstprzypisudolnego"/>
      </w:pPr>
      <w:r w:rsidRPr="00172E8F">
        <w:rPr>
          <w:sz w:val="18"/>
          <w:szCs w:val="18"/>
        </w:rPr>
        <w:footnoteRef/>
      </w:r>
      <w:r w:rsidRPr="00172E8F">
        <w:rPr>
          <w:sz w:val="18"/>
          <w:szCs w:val="18"/>
        </w:rPr>
        <w:t xml:space="preserve"> </w:t>
      </w:r>
      <w:proofErr w:type="spellStart"/>
      <w:r w:rsidRPr="00172E8F">
        <w:rPr>
          <w:sz w:val="18"/>
          <w:szCs w:val="18"/>
        </w:rPr>
        <w:t>Kunachwicz</w:t>
      </w:r>
      <w:proofErr w:type="spellEnd"/>
      <w:r w:rsidRPr="00172E8F">
        <w:rPr>
          <w:sz w:val="18"/>
          <w:szCs w:val="18"/>
        </w:rPr>
        <w:t xml:space="preserve"> H. Nadolna I., Przygoda B., Iwanow K. Tabele wartości odżywczej produktów spożywczych. IŻŻ, Warszawa 2017</w:t>
      </w:r>
    </w:p>
  </w:footnote>
  <w:footnote w:id="4">
    <w:p w14:paraId="71527815" w14:textId="77777777" w:rsidR="00BB7BF7" w:rsidRPr="00EB44D9" w:rsidRDefault="00BB7BF7" w:rsidP="00BB7BF7">
      <w:pPr>
        <w:pStyle w:val="Tekstprzypisudolnego"/>
        <w:rPr>
          <w:sz w:val="18"/>
          <w:szCs w:val="18"/>
          <w:lang w:val="en-US"/>
        </w:rPr>
      </w:pPr>
      <w:r w:rsidRPr="00172E8F">
        <w:rPr>
          <w:sz w:val="18"/>
          <w:szCs w:val="18"/>
        </w:rPr>
        <w:footnoteRef/>
      </w:r>
      <w:r w:rsidRPr="00172E8F">
        <w:rPr>
          <w:sz w:val="18"/>
          <w:szCs w:val="18"/>
        </w:rPr>
        <w:t xml:space="preserve"> Szajewska H i </w:t>
      </w:r>
      <w:proofErr w:type="spellStart"/>
      <w:r w:rsidRPr="00172E8F">
        <w:rPr>
          <w:sz w:val="18"/>
          <w:szCs w:val="18"/>
        </w:rPr>
        <w:t>wsp</w:t>
      </w:r>
      <w:proofErr w:type="spellEnd"/>
      <w:r w:rsidRPr="00172E8F">
        <w:rPr>
          <w:sz w:val="18"/>
          <w:szCs w:val="18"/>
        </w:rPr>
        <w:t xml:space="preserve">. Zasady żywienia zdrowych niemowląt. Zalecenia Polskiego Towarzystwa Gastroenterologii, Hepatologii i Żywienia Dzieci. </w:t>
      </w:r>
      <w:r w:rsidRPr="00EB44D9">
        <w:rPr>
          <w:sz w:val="18"/>
          <w:szCs w:val="18"/>
          <w:lang w:val="en-US"/>
        </w:rPr>
        <w:t>Standardy Medyczne Pediatria 2014;11:321-336</w:t>
      </w:r>
    </w:p>
  </w:footnote>
  <w:footnote w:id="5">
    <w:p w14:paraId="2C17327C" w14:textId="77777777" w:rsidR="00BB7BF7" w:rsidRPr="00EB44D9" w:rsidRDefault="00BB7BF7" w:rsidP="00BB7BF7">
      <w:pPr>
        <w:pStyle w:val="Tekstprzypisudolnego"/>
        <w:rPr>
          <w:rFonts w:asciiTheme="minorHAnsi" w:hAnsiTheme="minorHAnsi"/>
          <w:sz w:val="18"/>
          <w:szCs w:val="18"/>
          <w:lang w:val="en-US"/>
        </w:rPr>
      </w:pPr>
      <w:r w:rsidRPr="00172E8F">
        <w:rPr>
          <w:sz w:val="18"/>
          <w:szCs w:val="18"/>
        </w:rPr>
        <w:footnoteRef/>
      </w:r>
      <w:r w:rsidRPr="00EB44D9">
        <w:rPr>
          <w:sz w:val="18"/>
          <w:szCs w:val="18"/>
          <w:lang w:val="en-US"/>
        </w:rPr>
        <w:t xml:space="preserve"> </w:t>
      </w:r>
      <w:r w:rsidRPr="00EB44D9">
        <w:rPr>
          <w:rFonts w:asciiTheme="minorHAnsi" w:eastAsiaTheme="minorHAnsi" w:hAnsiTheme="minorHAnsi" w:cstheme="minorBidi"/>
          <w:sz w:val="18"/>
          <w:szCs w:val="18"/>
          <w:lang w:val="en-US"/>
        </w:rPr>
        <w:t>Vighi G. i wsp., Allergy and the gastrointestinal system. Clinical &amp; Experimental Immunology, 2008, 153: 3-6</w:t>
      </w:r>
    </w:p>
  </w:footnote>
  <w:footnote w:id="6">
    <w:p w14:paraId="10F87A9E" w14:textId="77777777" w:rsidR="00BB7BF7" w:rsidRPr="00172E8F" w:rsidRDefault="00BB7BF7" w:rsidP="00BB7BF7">
      <w:pPr>
        <w:pStyle w:val="Tekstprzypisudolnego"/>
        <w:rPr>
          <w:sz w:val="18"/>
          <w:szCs w:val="18"/>
        </w:rPr>
      </w:pPr>
      <w:r w:rsidRPr="00172E8F">
        <w:rPr>
          <w:sz w:val="18"/>
          <w:szCs w:val="18"/>
        </w:rPr>
        <w:footnoteRef/>
      </w:r>
      <w:r w:rsidRPr="00172E8F">
        <w:rPr>
          <w:sz w:val="18"/>
          <w:szCs w:val="18"/>
        </w:rPr>
        <w:t xml:space="preserve"> Cukrowska B. </w:t>
      </w:r>
      <w:proofErr w:type="spellStart"/>
      <w:r w:rsidRPr="00172E8F">
        <w:rPr>
          <w:sz w:val="18"/>
          <w:szCs w:val="18"/>
        </w:rPr>
        <w:t>Mikrobiom</w:t>
      </w:r>
      <w:proofErr w:type="spellEnd"/>
      <w:r w:rsidRPr="00172E8F">
        <w:rPr>
          <w:sz w:val="18"/>
          <w:szCs w:val="18"/>
        </w:rPr>
        <w:t xml:space="preserve"> jelitowy a </w:t>
      </w:r>
      <w:proofErr w:type="spellStart"/>
      <w:r w:rsidRPr="00172E8F">
        <w:rPr>
          <w:sz w:val="18"/>
          <w:szCs w:val="18"/>
        </w:rPr>
        <w:t>pre</w:t>
      </w:r>
      <w:proofErr w:type="spellEnd"/>
      <w:r w:rsidRPr="00172E8F">
        <w:rPr>
          <w:sz w:val="18"/>
          <w:szCs w:val="18"/>
        </w:rPr>
        <w:t xml:space="preserve">-, pro- i </w:t>
      </w:r>
      <w:proofErr w:type="spellStart"/>
      <w:r w:rsidRPr="00172E8F">
        <w:rPr>
          <w:sz w:val="18"/>
          <w:szCs w:val="18"/>
        </w:rPr>
        <w:t>postbiotyki</w:t>
      </w:r>
      <w:proofErr w:type="spellEnd"/>
      <w:r w:rsidRPr="00172E8F">
        <w:rPr>
          <w:sz w:val="18"/>
          <w:szCs w:val="18"/>
        </w:rPr>
        <w:t xml:space="preserve"> w pytaniach i odpowiedziach. Standardy Medyczne/ Pediatria 2019, 16:245-250</w:t>
      </w:r>
    </w:p>
  </w:footnote>
  <w:footnote w:id="7">
    <w:p w14:paraId="35519A44" w14:textId="77777777" w:rsidR="00BB7BF7" w:rsidRPr="00172E8F" w:rsidRDefault="00BB7BF7" w:rsidP="00BB7BF7">
      <w:pPr>
        <w:pStyle w:val="Tekstprzypisudolnego"/>
        <w:rPr>
          <w:sz w:val="18"/>
          <w:szCs w:val="18"/>
        </w:rPr>
      </w:pPr>
      <w:r w:rsidRPr="00172E8F">
        <w:rPr>
          <w:sz w:val="18"/>
          <w:szCs w:val="18"/>
        </w:rPr>
        <w:footnoteRef/>
      </w:r>
      <w:r w:rsidRPr="00172E8F">
        <w:rPr>
          <w:sz w:val="18"/>
          <w:szCs w:val="18"/>
        </w:rPr>
        <w:t xml:space="preserve"> </w:t>
      </w:r>
      <w:proofErr w:type="spellStart"/>
      <w:r w:rsidRPr="00172E8F">
        <w:rPr>
          <w:sz w:val="18"/>
          <w:szCs w:val="18"/>
        </w:rPr>
        <w:t>Lydyard</w:t>
      </w:r>
      <w:proofErr w:type="spellEnd"/>
      <w:r w:rsidRPr="00172E8F">
        <w:rPr>
          <w:sz w:val="18"/>
          <w:szCs w:val="18"/>
        </w:rPr>
        <w:t xml:space="preserve"> PM i </w:t>
      </w:r>
      <w:proofErr w:type="spellStart"/>
      <w:r w:rsidRPr="00172E8F">
        <w:rPr>
          <w:sz w:val="18"/>
          <w:szCs w:val="18"/>
        </w:rPr>
        <w:t>wsp</w:t>
      </w:r>
      <w:proofErr w:type="spellEnd"/>
      <w:r w:rsidRPr="00172E8F">
        <w:rPr>
          <w:sz w:val="18"/>
          <w:szCs w:val="18"/>
        </w:rPr>
        <w:t>. Immunologia. Krótkie wykłady. PWN S.A. Warszawa 2001.</w:t>
      </w:r>
    </w:p>
  </w:footnote>
  <w:footnote w:id="8">
    <w:p w14:paraId="16980084" w14:textId="77777777" w:rsidR="00BB7BF7" w:rsidRPr="00172E8F" w:rsidRDefault="00BB7BF7" w:rsidP="00BB7BF7">
      <w:pPr>
        <w:pStyle w:val="Tekstprzypisudolnego"/>
        <w:rPr>
          <w:sz w:val="18"/>
          <w:szCs w:val="18"/>
        </w:rPr>
      </w:pPr>
      <w:r w:rsidRPr="00172E8F">
        <w:rPr>
          <w:sz w:val="18"/>
          <w:szCs w:val="18"/>
        </w:rPr>
        <w:footnoteRef/>
      </w:r>
      <w:r w:rsidRPr="00172E8F">
        <w:rPr>
          <w:sz w:val="18"/>
          <w:szCs w:val="18"/>
        </w:rPr>
        <w:t xml:space="preserve"> Dymarska E. i </w:t>
      </w:r>
      <w:proofErr w:type="spellStart"/>
      <w:r w:rsidRPr="00172E8F">
        <w:rPr>
          <w:sz w:val="18"/>
          <w:szCs w:val="18"/>
        </w:rPr>
        <w:t>wsp</w:t>
      </w:r>
      <w:proofErr w:type="spellEnd"/>
      <w:r w:rsidRPr="00172E8F">
        <w:rPr>
          <w:sz w:val="18"/>
          <w:szCs w:val="18"/>
        </w:rPr>
        <w:t>., Wpływ sposobu odżywiania na układ odpornościowy. Immunomodulacyjne działanie kwasów tłuszczowych, witamin i składników mineralnych oraz przeciwutleniaczy. Nowiny lekarskie 2013, 82, 3, 222–231</w:t>
      </w:r>
    </w:p>
  </w:footnote>
  <w:footnote w:id="9">
    <w:p w14:paraId="60588B50" w14:textId="77777777" w:rsidR="00BB7BF7" w:rsidRPr="00D570B7" w:rsidRDefault="00BB7BF7" w:rsidP="00BB7BF7">
      <w:pPr>
        <w:pStyle w:val="Tekstprzypisudolnego"/>
        <w:rPr>
          <w:sz w:val="18"/>
          <w:szCs w:val="18"/>
        </w:rPr>
      </w:pPr>
      <w:r w:rsidRPr="00D570B7">
        <w:rPr>
          <w:sz w:val="18"/>
          <w:szCs w:val="18"/>
        </w:rPr>
        <w:footnoteRef/>
      </w:r>
      <w:r w:rsidRPr="00D570B7">
        <w:rPr>
          <w:sz w:val="18"/>
          <w:szCs w:val="18"/>
        </w:rPr>
        <w:t xml:space="preserve"> </w:t>
      </w:r>
      <w:proofErr w:type="spellStart"/>
      <w:r w:rsidRPr="00D570B7">
        <w:rPr>
          <w:sz w:val="18"/>
          <w:szCs w:val="18"/>
        </w:rPr>
        <w:t>Krzysik</w:t>
      </w:r>
      <w:proofErr w:type="spellEnd"/>
      <w:r w:rsidRPr="00D570B7">
        <w:rPr>
          <w:sz w:val="18"/>
          <w:szCs w:val="18"/>
        </w:rPr>
        <w:t xml:space="preserve"> M. i </w:t>
      </w:r>
      <w:proofErr w:type="spellStart"/>
      <w:r w:rsidRPr="00D570B7">
        <w:rPr>
          <w:sz w:val="18"/>
          <w:szCs w:val="18"/>
        </w:rPr>
        <w:t>wsp</w:t>
      </w:r>
      <w:proofErr w:type="spellEnd"/>
      <w:r w:rsidRPr="00D570B7">
        <w:rPr>
          <w:sz w:val="18"/>
          <w:szCs w:val="18"/>
        </w:rPr>
        <w:t xml:space="preserve">., Wpływ wybranych składników odżywczych pożywienia na funkcjonowanie układu odpornościowego Cz. II. Immunomodulacyjne działanie witamin i pierwiastków śladowych na organizm człowieka, </w:t>
      </w:r>
      <w:proofErr w:type="spellStart"/>
      <w:r w:rsidRPr="00D570B7">
        <w:rPr>
          <w:sz w:val="18"/>
          <w:szCs w:val="18"/>
        </w:rPr>
        <w:t>Adv</w:t>
      </w:r>
      <w:proofErr w:type="spellEnd"/>
      <w:r w:rsidRPr="00D570B7">
        <w:rPr>
          <w:sz w:val="18"/>
          <w:szCs w:val="18"/>
        </w:rPr>
        <w:t xml:space="preserve"> </w:t>
      </w:r>
      <w:proofErr w:type="spellStart"/>
      <w:r w:rsidRPr="00D570B7">
        <w:rPr>
          <w:sz w:val="18"/>
          <w:szCs w:val="18"/>
        </w:rPr>
        <w:t>Clin</w:t>
      </w:r>
      <w:proofErr w:type="spellEnd"/>
      <w:r w:rsidRPr="00D570B7">
        <w:rPr>
          <w:sz w:val="18"/>
          <w:szCs w:val="18"/>
        </w:rPr>
        <w:t xml:space="preserve"> </w:t>
      </w:r>
      <w:proofErr w:type="spellStart"/>
      <w:r w:rsidRPr="00D570B7">
        <w:rPr>
          <w:sz w:val="18"/>
          <w:szCs w:val="18"/>
        </w:rPr>
        <w:t>Exp</w:t>
      </w:r>
      <w:proofErr w:type="spellEnd"/>
      <w:r w:rsidRPr="00D570B7">
        <w:rPr>
          <w:sz w:val="18"/>
          <w:szCs w:val="18"/>
        </w:rPr>
        <w:t xml:space="preserve"> </w:t>
      </w:r>
      <w:proofErr w:type="spellStart"/>
      <w:r w:rsidRPr="00D570B7">
        <w:rPr>
          <w:sz w:val="18"/>
          <w:szCs w:val="18"/>
        </w:rPr>
        <w:t>Med</w:t>
      </w:r>
      <w:proofErr w:type="spellEnd"/>
      <w:r w:rsidRPr="00D570B7">
        <w:rPr>
          <w:sz w:val="18"/>
          <w:szCs w:val="18"/>
        </w:rPr>
        <w:t xml:space="preserve"> 2007, 16, 1, 123–133</w:t>
      </w:r>
    </w:p>
  </w:footnote>
  <w:footnote w:id="10">
    <w:p w14:paraId="3FE56137" w14:textId="77777777" w:rsidR="00BB7BF7" w:rsidRPr="002B3D6C" w:rsidRDefault="00BB7BF7" w:rsidP="00BB7BF7">
      <w:pPr>
        <w:pStyle w:val="Tekstprzypisudolnego"/>
        <w:rPr>
          <w:sz w:val="18"/>
          <w:szCs w:val="18"/>
        </w:rPr>
      </w:pPr>
      <w:r w:rsidRPr="002B3D6C">
        <w:rPr>
          <w:sz w:val="18"/>
          <w:szCs w:val="18"/>
        </w:rPr>
        <w:footnoteRef/>
      </w:r>
      <w:r w:rsidRPr="002B3D6C">
        <w:rPr>
          <w:sz w:val="18"/>
          <w:szCs w:val="18"/>
        </w:rPr>
        <w:t xml:space="preserve"> Płudowski P. i </w:t>
      </w:r>
      <w:proofErr w:type="spellStart"/>
      <w:r w:rsidRPr="002B3D6C">
        <w:rPr>
          <w:sz w:val="18"/>
          <w:szCs w:val="18"/>
        </w:rPr>
        <w:t>wsp</w:t>
      </w:r>
      <w:proofErr w:type="spellEnd"/>
      <w:r w:rsidRPr="002B3D6C">
        <w:rPr>
          <w:sz w:val="18"/>
          <w:szCs w:val="18"/>
        </w:rPr>
        <w:t>., Witamina D: Rekomendacje dawkowania w populacji osób zdrowych oraz grupach ryzyka deficytów – wytyczne dla Europy Środkowej 2013 r., Standardy Medyczne/Pediatria, 2013, T.10</w:t>
      </w:r>
    </w:p>
  </w:footnote>
  <w:footnote w:id="11">
    <w:p w14:paraId="10404249" w14:textId="4688138E" w:rsidR="007411E3" w:rsidRPr="007411E3" w:rsidRDefault="007411E3" w:rsidP="007411E3">
      <w:pPr>
        <w:pStyle w:val="footnote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18"/>
          <w:szCs w:val="18"/>
          <w:lang w:val="en-US"/>
        </w:rPr>
      </w:pPr>
      <w:r w:rsidRPr="007411E3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 w:rsidRPr="007411E3">
        <w:rPr>
          <w:rFonts w:asciiTheme="minorHAnsi" w:hAnsiTheme="minorHAnsi"/>
          <w:sz w:val="18"/>
          <w:szCs w:val="18"/>
        </w:rPr>
        <w:t xml:space="preserve"> </w:t>
      </w:r>
      <w:r w:rsidRPr="007411E3">
        <w:rPr>
          <w:rFonts w:asciiTheme="minorHAnsi" w:hAnsiTheme="minorHAnsi"/>
          <w:color w:val="000000"/>
          <w:sz w:val="18"/>
          <w:szCs w:val="18"/>
          <w:bdr w:val="none" w:sz="0" w:space="0" w:color="auto" w:frame="1"/>
          <w:lang w:val="en-US"/>
        </w:rPr>
        <w:t>WHO Physical activity Fact sheet Updated February 2018</w:t>
      </w:r>
      <w:r>
        <w:rPr>
          <w:rFonts w:asciiTheme="minorHAnsi" w:hAnsiTheme="minorHAnsi"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Theme="minorHAnsi" w:hAnsiTheme="minorHAnsi"/>
          <w:color w:val="000000"/>
          <w:sz w:val="18"/>
          <w:szCs w:val="18"/>
          <w:bdr w:val="none" w:sz="0" w:space="0" w:color="auto" w:frame="1"/>
          <w:lang w:val="en-US"/>
        </w:rPr>
        <w:t>oraz</w:t>
      </w:r>
      <w:proofErr w:type="spellEnd"/>
      <w:r>
        <w:rPr>
          <w:rFonts w:asciiTheme="minorHAnsi" w:hAnsiTheme="minorHAnsi"/>
          <w:color w:val="000000"/>
          <w:sz w:val="18"/>
          <w:szCs w:val="18"/>
          <w:bdr w:val="none" w:sz="0" w:space="0" w:color="auto" w:frame="1"/>
          <w:lang w:val="en-US"/>
        </w:rPr>
        <w:t xml:space="preserve"> </w:t>
      </w:r>
      <w:r w:rsidRPr="007411E3">
        <w:rPr>
          <w:rFonts w:asciiTheme="minorHAnsi" w:hAnsiTheme="minorHAnsi"/>
          <w:color w:val="000000"/>
          <w:sz w:val="18"/>
          <w:szCs w:val="18"/>
          <w:bdr w:val="none" w:sz="0" w:space="0" w:color="auto" w:frame="1"/>
          <w:lang w:val="en-US"/>
        </w:rPr>
        <w:t xml:space="preserve">Shephard R I </w:t>
      </w:r>
      <w:proofErr w:type="spellStart"/>
      <w:r w:rsidRPr="007411E3">
        <w:rPr>
          <w:rFonts w:asciiTheme="minorHAnsi" w:hAnsiTheme="minorHAnsi"/>
          <w:color w:val="000000"/>
          <w:sz w:val="18"/>
          <w:szCs w:val="18"/>
          <w:bdr w:val="none" w:sz="0" w:space="0" w:color="auto" w:frame="1"/>
          <w:lang w:val="en-US"/>
        </w:rPr>
        <w:t>wsp</w:t>
      </w:r>
      <w:proofErr w:type="spellEnd"/>
      <w:r w:rsidRPr="007411E3">
        <w:rPr>
          <w:rFonts w:asciiTheme="minorHAnsi" w:hAnsiTheme="minorHAnsi"/>
          <w:color w:val="000000"/>
          <w:sz w:val="18"/>
          <w:szCs w:val="18"/>
          <w:bdr w:val="none" w:sz="0" w:space="0" w:color="auto" w:frame="1"/>
          <w:lang w:val="en-US"/>
        </w:rPr>
        <w:t>., Physical activity and the immune system. Canadian Journal of Sport Sciences, 1991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430A6" w14:textId="09AB4A37" w:rsidR="004B0361" w:rsidRDefault="004B036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8A9AFC1" wp14:editId="60C84DDC">
          <wp:simplePos x="0" y="0"/>
          <wp:positionH relativeFrom="column">
            <wp:posOffset>-890270</wp:posOffset>
          </wp:positionH>
          <wp:positionV relativeFrom="paragraph">
            <wp:posOffset>-421005</wp:posOffset>
          </wp:positionV>
          <wp:extent cx="7548245" cy="106768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71513AE"/>
    <w:multiLevelType w:val="hybridMultilevel"/>
    <w:tmpl w:val="A5D19A8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A71EE"/>
    <w:multiLevelType w:val="hybridMultilevel"/>
    <w:tmpl w:val="68D2B8C0"/>
    <w:lvl w:ilvl="0" w:tplc="1A6AB48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7970"/>
    <w:multiLevelType w:val="hybridMultilevel"/>
    <w:tmpl w:val="16D06A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92E"/>
    <w:multiLevelType w:val="hybridMultilevel"/>
    <w:tmpl w:val="3CD8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F28E0"/>
    <w:multiLevelType w:val="multilevel"/>
    <w:tmpl w:val="85CC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6598A"/>
    <w:multiLevelType w:val="hybridMultilevel"/>
    <w:tmpl w:val="BD224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030D0"/>
    <w:multiLevelType w:val="hybridMultilevel"/>
    <w:tmpl w:val="B0C62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C57F2"/>
    <w:multiLevelType w:val="hybridMultilevel"/>
    <w:tmpl w:val="6BBEE6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DA4229"/>
    <w:multiLevelType w:val="hybridMultilevel"/>
    <w:tmpl w:val="CE60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B5992"/>
    <w:multiLevelType w:val="hybridMultilevel"/>
    <w:tmpl w:val="7A467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942"/>
    <w:multiLevelType w:val="hybridMultilevel"/>
    <w:tmpl w:val="07E8CCE4"/>
    <w:lvl w:ilvl="0" w:tplc="F1F4E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7418"/>
    <w:multiLevelType w:val="hybridMultilevel"/>
    <w:tmpl w:val="06124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F00595"/>
    <w:multiLevelType w:val="hybridMultilevel"/>
    <w:tmpl w:val="6EC27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17781"/>
    <w:multiLevelType w:val="hybridMultilevel"/>
    <w:tmpl w:val="D1F8A4E8"/>
    <w:lvl w:ilvl="0" w:tplc="EA6A7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3E62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ACABE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FC69B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289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46C2E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ADCFB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5BC34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F50E0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419B236E"/>
    <w:multiLevelType w:val="hybridMultilevel"/>
    <w:tmpl w:val="BC048A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184DD8"/>
    <w:multiLevelType w:val="hybridMultilevel"/>
    <w:tmpl w:val="14D8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E5910"/>
    <w:multiLevelType w:val="hybridMultilevel"/>
    <w:tmpl w:val="11F8C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D2EEB"/>
    <w:multiLevelType w:val="hybridMultilevel"/>
    <w:tmpl w:val="8ED033DE"/>
    <w:lvl w:ilvl="0" w:tplc="1A6AB48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E4A84"/>
    <w:multiLevelType w:val="hybridMultilevel"/>
    <w:tmpl w:val="D8A60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A5050"/>
    <w:multiLevelType w:val="hybridMultilevel"/>
    <w:tmpl w:val="32BA8886"/>
    <w:lvl w:ilvl="0" w:tplc="7506C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455B9"/>
    <w:multiLevelType w:val="hybridMultilevel"/>
    <w:tmpl w:val="76227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55B1"/>
    <w:multiLevelType w:val="hybridMultilevel"/>
    <w:tmpl w:val="7A2C470A"/>
    <w:lvl w:ilvl="0" w:tplc="7506C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E2E38"/>
    <w:multiLevelType w:val="hybridMultilevel"/>
    <w:tmpl w:val="B64E734C"/>
    <w:lvl w:ilvl="0" w:tplc="88DA8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E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6B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6B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40C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CA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DC4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00C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0447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ED057E"/>
    <w:multiLevelType w:val="hybridMultilevel"/>
    <w:tmpl w:val="E580F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D5947"/>
    <w:multiLevelType w:val="hybridMultilevel"/>
    <w:tmpl w:val="68D2B8C0"/>
    <w:lvl w:ilvl="0" w:tplc="1A6AB484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426E0"/>
    <w:multiLevelType w:val="hybridMultilevel"/>
    <w:tmpl w:val="3EBC1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257A7"/>
    <w:multiLevelType w:val="hybridMultilevel"/>
    <w:tmpl w:val="7A2C470A"/>
    <w:lvl w:ilvl="0" w:tplc="7506C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E283E"/>
    <w:multiLevelType w:val="hybridMultilevel"/>
    <w:tmpl w:val="EDD0E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F4A5C"/>
    <w:multiLevelType w:val="hybridMultilevel"/>
    <w:tmpl w:val="DCDC75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90C25FB"/>
    <w:multiLevelType w:val="hybridMultilevel"/>
    <w:tmpl w:val="B19EA894"/>
    <w:lvl w:ilvl="0" w:tplc="C9FC4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92ECB"/>
    <w:multiLevelType w:val="hybridMultilevel"/>
    <w:tmpl w:val="B4C6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7"/>
  </w:num>
  <w:num w:numId="4">
    <w:abstractNumId w:val="1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9"/>
  </w:num>
  <w:num w:numId="9">
    <w:abstractNumId w:val="1"/>
  </w:num>
  <w:num w:numId="10">
    <w:abstractNumId w:val="2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2"/>
  </w:num>
  <w:num w:numId="15">
    <w:abstractNumId w:val="6"/>
  </w:num>
  <w:num w:numId="16">
    <w:abstractNumId w:val="30"/>
  </w:num>
  <w:num w:numId="17">
    <w:abstractNumId w:val="8"/>
  </w:num>
  <w:num w:numId="18">
    <w:abstractNumId w:val="0"/>
  </w:num>
  <w:num w:numId="19">
    <w:abstractNumId w:val="22"/>
  </w:num>
  <w:num w:numId="20">
    <w:abstractNumId w:val="10"/>
  </w:num>
  <w:num w:numId="21">
    <w:abstractNumId w:val="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1"/>
  </w:num>
  <w:num w:numId="25">
    <w:abstractNumId w:val="23"/>
  </w:num>
  <w:num w:numId="26">
    <w:abstractNumId w:val="7"/>
  </w:num>
  <w:num w:numId="27">
    <w:abstractNumId w:val="18"/>
  </w:num>
  <w:num w:numId="28">
    <w:abstractNumId w:val="13"/>
  </w:num>
  <w:num w:numId="29">
    <w:abstractNumId w:val="20"/>
  </w:num>
  <w:num w:numId="30">
    <w:abstractNumId w:val="29"/>
  </w:num>
  <w:num w:numId="31">
    <w:abstractNumId w:val="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C7"/>
    <w:rsid w:val="00002AF6"/>
    <w:rsid w:val="00004C9E"/>
    <w:rsid w:val="0000740E"/>
    <w:rsid w:val="00007691"/>
    <w:rsid w:val="000101D3"/>
    <w:rsid w:val="00011566"/>
    <w:rsid w:val="00012DE4"/>
    <w:rsid w:val="0001300D"/>
    <w:rsid w:val="000153F3"/>
    <w:rsid w:val="00020CD8"/>
    <w:rsid w:val="00021A5A"/>
    <w:rsid w:val="00023A1F"/>
    <w:rsid w:val="00024922"/>
    <w:rsid w:val="000264D9"/>
    <w:rsid w:val="00026605"/>
    <w:rsid w:val="0003010F"/>
    <w:rsid w:val="0003069F"/>
    <w:rsid w:val="00031747"/>
    <w:rsid w:val="00033E80"/>
    <w:rsid w:val="000341DB"/>
    <w:rsid w:val="000413F8"/>
    <w:rsid w:val="00043A8A"/>
    <w:rsid w:val="000449C3"/>
    <w:rsid w:val="000454B4"/>
    <w:rsid w:val="00046200"/>
    <w:rsid w:val="0005252A"/>
    <w:rsid w:val="00052784"/>
    <w:rsid w:val="000527FC"/>
    <w:rsid w:val="00054747"/>
    <w:rsid w:val="00060104"/>
    <w:rsid w:val="000601F0"/>
    <w:rsid w:val="000602D6"/>
    <w:rsid w:val="00060CC3"/>
    <w:rsid w:val="00061051"/>
    <w:rsid w:val="00062FCE"/>
    <w:rsid w:val="00064A4C"/>
    <w:rsid w:val="000654DC"/>
    <w:rsid w:val="000666FC"/>
    <w:rsid w:val="000679FF"/>
    <w:rsid w:val="00072227"/>
    <w:rsid w:val="00072789"/>
    <w:rsid w:val="000729DD"/>
    <w:rsid w:val="00072ACA"/>
    <w:rsid w:val="00077AE0"/>
    <w:rsid w:val="00081DD0"/>
    <w:rsid w:val="00085BB9"/>
    <w:rsid w:val="00090716"/>
    <w:rsid w:val="00092045"/>
    <w:rsid w:val="000944DF"/>
    <w:rsid w:val="000957E2"/>
    <w:rsid w:val="000A044D"/>
    <w:rsid w:val="000A34F5"/>
    <w:rsid w:val="000A4413"/>
    <w:rsid w:val="000A618C"/>
    <w:rsid w:val="000A701B"/>
    <w:rsid w:val="000A744D"/>
    <w:rsid w:val="000B1618"/>
    <w:rsid w:val="000B6104"/>
    <w:rsid w:val="000C35BB"/>
    <w:rsid w:val="000C6710"/>
    <w:rsid w:val="000C74E7"/>
    <w:rsid w:val="000D1618"/>
    <w:rsid w:val="000D22B6"/>
    <w:rsid w:val="000D4C9B"/>
    <w:rsid w:val="000D512D"/>
    <w:rsid w:val="000E0890"/>
    <w:rsid w:val="000E52E1"/>
    <w:rsid w:val="000E614E"/>
    <w:rsid w:val="000E626F"/>
    <w:rsid w:val="000F3E53"/>
    <w:rsid w:val="000F6063"/>
    <w:rsid w:val="000F7C06"/>
    <w:rsid w:val="00100BDD"/>
    <w:rsid w:val="0010294C"/>
    <w:rsid w:val="00104DAB"/>
    <w:rsid w:val="00111DED"/>
    <w:rsid w:val="0011382D"/>
    <w:rsid w:val="00115BEA"/>
    <w:rsid w:val="0012372A"/>
    <w:rsid w:val="0012458E"/>
    <w:rsid w:val="0012692D"/>
    <w:rsid w:val="0013203C"/>
    <w:rsid w:val="001321E5"/>
    <w:rsid w:val="00135B31"/>
    <w:rsid w:val="00135DDC"/>
    <w:rsid w:val="0013684E"/>
    <w:rsid w:val="00136BA1"/>
    <w:rsid w:val="0014120A"/>
    <w:rsid w:val="00143904"/>
    <w:rsid w:val="00145074"/>
    <w:rsid w:val="00145C84"/>
    <w:rsid w:val="001464EB"/>
    <w:rsid w:val="00150C09"/>
    <w:rsid w:val="001565A6"/>
    <w:rsid w:val="001576AF"/>
    <w:rsid w:val="00157E6F"/>
    <w:rsid w:val="00160224"/>
    <w:rsid w:val="00160FB3"/>
    <w:rsid w:val="001622D9"/>
    <w:rsid w:val="0016415D"/>
    <w:rsid w:val="00164B45"/>
    <w:rsid w:val="0017050E"/>
    <w:rsid w:val="001706B8"/>
    <w:rsid w:val="00172DBD"/>
    <w:rsid w:val="00174316"/>
    <w:rsid w:val="00174B9B"/>
    <w:rsid w:val="0017667C"/>
    <w:rsid w:val="001822C1"/>
    <w:rsid w:val="0018381A"/>
    <w:rsid w:val="00184FAB"/>
    <w:rsid w:val="0018659E"/>
    <w:rsid w:val="00190C58"/>
    <w:rsid w:val="00190E65"/>
    <w:rsid w:val="00192F74"/>
    <w:rsid w:val="0019543E"/>
    <w:rsid w:val="00195DB4"/>
    <w:rsid w:val="001A0390"/>
    <w:rsid w:val="001A573C"/>
    <w:rsid w:val="001A5B8B"/>
    <w:rsid w:val="001A6071"/>
    <w:rsid w:val="001A761D"/>
    <w:rsid w:val="001A7A65"/>
    <w:rsid w:val="001B0740"/>
    <w:rsid w:val="001B4C6B"/>
    <w:rsid w:val="001B55EF"/>
    <w:rsid w:val="001B756B"/>
    <w:rsid w:val="001C0946"/>
    <w:rsid w:val="001C118C"/>
    <w:rsid w:val="001C4D31"/>
    <w:rsid w:val="001C7D70"/>
    <w:rsid w:val="001D0874"/>
    <w:rsid w:val="001D402C"/>
    <w:rsid w:val="001E190D"/>
    <w:rsid w:val="001E6046"/>
    <w:rsid w:val="001E693C"/>
    <w:rsid w:val="001E7378"/>
    <w:rsid w:val="001F2A9E"/>
    <w:rsid w:val="001F3174"/>
    <w:rsid w:val="001F3C6C"/>
    <w:rsid w:val="001F4666"/>
    <w:rsid w:val="00200120"/>
    <w:rsid w:val="00201CCA"/>
    <w:rsid w:val="00205A4F"/>
    <w:rsid w:val="00207C1D"/>
    <w:rsid w:val="0021356F"/>
    <w:rsid w:val="00214C1F"/>
    <w:rsid w:val="00217EE5"/>
    <w:rsid w:val="002203B1"/>
    <w:rsid w:val="0022595D"/>
    <w:rsid w:val="0023163A"/>
    <w:rsid w:val="00233176"/>
    <w:rsid w:val="00233588"/>
    <w:rsid w:val="0023392B"/>
    <w:rsid w:val="002353AC"/>
    <w:rsid w:val="002378F9"/>
    <w:rsid w:val="00241641"/>
    <w:rsid w:val="0024191D"/>
    <w:rsid w:val="002443D3"/>
    <w:rsid w:val="00246CE6"/>
    <w:rsid w:val="00252759"/>
    <w:rsid w:val="00255218"/>
    <w:rsid w:val="00255968"/>
    <w:rsid w:val="0025754A"/>
    <w:rsid w:val="00257E87"/>
    <w:rsid w:val="00257F66"/>
    <w:rsid w:val="00260023"/>
    <w:rsid w:val="002600D3"/>
    <w:rsid w:val="00261109"/>
    <w:rsid w:val="00262CC4"/>
    <w:rsid w:val="00265E80"/>
    <w:rsid w:val="00270553"/>
    <w:rsid w:val="002727CE"/>
    <w:rsid w:val="00275641"/>
    <w:rsid w:val="00275FE3"/>
    <w:rsid w:val="00282161"/>
    <w:rsid w:val="00285656"/>
    <w:rsid w:val="00290396"/>
    <w:rsid w:val="00290BC1"/>
    <w:rsid w:val="00295F6C"/>
    <w:rsid w:val="00296292"/>
    <w:rsid w:val="002A09EA"/>
    <w:rsid w:val="002A2FE0"/>
    <w:rsid w:val="002A3E84"/>
    <w:rsid w:val="002A54B5"/>
    <w:rsid w:val="002B092D"/>
    <w:rsid w:val="002B1B90"/>
    <w:rsid w:val="002B2012"/>
    <w:rsid w:val="002B453A"/>
    <w:rsid w:val="002B4BB8"/>
    <w:rsid w:val="002B6ACE"/>
    <w:rsid w:val="002B704E"/>
    <w:rsid w:val="002B771E"/>
    <w:rsid w:val="002C0A6E"/>
    <w:rsid w:val="002C247C"/>
    <w:rsid w:val="002C3D2C"/>
    <w:rsid w:val="002C46B4"/>
    <w:rsid w:val="002C4E05"/>
    <w:rsid w:val="002C6D7B"/>
    <w:rsid w:val="002D0A98"/>
    <w:rsid w:val="002D1171"/>
    <w:rsid w:val="002D15FA"/>
    <w:rsid w:val="002D1AE4"/>
    <w:rsid w:val="002D1C39"/>
    <w:rsid w:val="002D364D"/>
    <w:rsid w:val="002D5AE5"/>
    <w:rsid w:val="002D5FE2"/>
    <w:rsid w:val="002D60A1"/>
    <w:rsid w:val="002D7CFD"/>
    <w:rsid w:val="002E0782"/>
    <w:rsid w:val="002E07C2"/>
    <w:rsid w:val="002E17C5"/>
    <w:rsid w:val="002E4461"/>
    <w:rsid w:val="002E496C"/>
    <w:rsid w:val="002E77C8"/>
    <w:rsid w:val="002F0004"/>
    <w:rsid w:val="002F47DD"/>
    <w:rsid w:val="002F5655"/>
    <w:rsid w:val="002F57A9"/>
    <w:rsid w:val="00300F94"/>
    <w:rsid w:val="003011F0"/>
    <w:rsid w:val="00304780"/>
    <w:rsid w:val="00304A95"/>
    <w:rsid w:val="00304C89"/>
    <w:rsid w:val="00305869"/>
    <w:rsid w:val="0031059C"/>
    <w:rsid w:val="00310BDF"/>
    <w:rsid w:val="00312C24"/>
    <w:rsid w:val="00313F60"/>
    <w:rsid w:val="0031426B"/>
    <w:rsid w:val="00314360"/>
    <w:rsid w:val="00314EC4"/>
    <w:rsid w:val="00315AFD"/>
    <w:rsid w:val="0032124D"/>
    <w:rsid w:val="00322DDD"/>
    <w:rsid w:val="003268E7"/>
    <w:rsid w:val="003306A8"/>
    <w:rsid w:val="00330FE6"/>
    <w:rsid w:val="003326D1"/>
    <w:rsid w:val="00334EC8"/>
    <w:rsid w:val="00335594"/>
    <w:rsid w:val="003359F9"/>
    <w:rsid w:val="00335DA8"/>
    <w:rsid w:val="00342EBF"/>
    <w:rsid w:val="00343640"/>
    <w:rsid w:val="00345344"/>
    <w:rsid w:val="00352934"/>
    <w:rsid w:val="00353495"/>
    <w:rsid w:val="00353F7E"/>
    <w:rsid w:val="00354A2F"/>
    <w:rsid w:val="0035635A"/>
    <w:rsid w:val="00356753"/>
    <w:rsid w:val="0036000D"/>
    <w:rsid w:val="00360326"/>
    <w:rsid w:val="003603DC"/>
    <w:rsid w:val="00360563"/>
    <w:rsid w:val="003629D4"/>
    <w:rsid w:val="0036465D"/>
    <w:rsid w:val="00364A36"/>
    <w:rsid w:val="00364BE2"/>
    <w:rsid w:val="00370F6E"/>
    <w:rsid w:val="0037157B"/>
    <w:rsid w:val="0037250C"/>
    <w:rsid w:val="00372BE4"/>
    <w:rsid w:val="003761F8"/>
    <w:rsid w:val="0037691E"/>
    <w:rsid w:val="003801CC"/>
    <w:rsid w:val="00380746"/>
    <w:rsid w:val="003807AB"/>
    <w:rsid w:val="003831B5"/>
    <w:rsid w:val="00386297"/>
    <w:rsid w:val="00386C60"/>
    <w:rsid w:val="003908C2"/>
    <w:rsid w:val="0039613E"/>
    <w:rsid w:val="00396202"/>
    <w:rsid w:val="00396384"/>
    <w:rsid w:val="003966BA"/>
    <w:rsid w:val="003A16ED"/>
    <w:rsid w:val="003A3BA7"/>
    <w:rsid w:val="003A3EF2"/>
    <w:rsid w:val="003A4276"/>
    <w:rsid w:val="003A4F69"/>
    <w:rsid w:val="003A5D9C"/>
    <w:rsid w:val="003A7E3B"/>
    <w:rsid w:val="003B138B"/>
    <w:rsid w:val="003B17AC"/>
    <w:rsid w:val="003B7016"/>
    <w:rsid w:val="003B7642"/>
    <w:rsid w:val="003C1A15"/>
    <w:rsid w:val="003C3476"/>
    <w:rsid w:val="003C4A53"/>
    <w:rsid w:val="003C6305"/>
    <w:rsid w:val="003C6884"/>
    <w:rsid w:val="003C75FB"/>
    <w:rsid w:val="003C7D01"/>
    <w:rsid w:val="003D0540"/>
    <w:rsid w:val="003D108E"/>
    <w:rsid w:val="003D256F"/>
    <w:rsid w:val="003D6363"/>
    <w:rsid w:val="003D6E61"/>
    <w:rsid w:val="003E0BA1"/>
    <w:rsid w:val="003E2E64"/>
    <w:rsid w:val="003E3154"/>
    <w:rsid w:val="003E5B3F"/>
    <w:rsid w:val="003E6757"/>
    <w:rsid w:val="003E7862"/>
    <w:rsid w:val="003F0912"/>
    <w:rsid w:val="003F7D4D"/>
    <w:rsid w:val="00401929"/>
    <w:rsid w:val="004023B0"/>
    <w:rsid w:val="00402E7B"/>
    <w:rsid w:val="004036A5"/>
    <w:rsid w:val="004058C3"/>
    <w:rsid w:val="00406823"/>
    <w:rsid w:val="00411252"/>
    <w:rsid w:val="004115B4"/>
    <w:rsid w:val="00413745"/>
    <w:rsid w:val="00414336"/>
    <w:rsid w:val="0041711E"/>
    <w:rsid w:val="0041784F"/>
    <w:rsid w:val="00420012"/>
    <w:rsid w:val="00420828"/>
    <w:rsid w:val="00420927"/>
    <w:rsid w:val="00421B3D"/>
    <w:rsid w:val="0042299B"/>
    <w:rsid w:val="00422DEB"/>
    <w:rsid w:val="00424AC6"/>
    <w:rsid w:val="00425B96"/>
    <w:rsid w:val="00426211"/>
    <w:rsid w:val="00430622"/>
    <w:rsid w:val="00430788"/>
    <w:rsid w:val="00430E39"/>
    <w:rsid w:val="004310AD"/>
    <w:rsid w:val="004324AA"/>
    <w:rsid w:val="004325CB"/>
    <w:rsid w:val="0043447F"/>
    <w:rsid w:val="00435164"/>
    <w:rsid w:val="00435DFA"/>
    <w:rsid w:val="004361B6"/>
    <w:rsid w:val="00436CDC"/>
    <w:rsid w:val="00442824"/>
    <w:rsid w:val="00442B22"/>
    <w:rsid w:val="00443F1B"/>
    <w:rsid w:val="00444E95"/>
    <w:rsid w:val="00445568"/>
    <w:rsid w:val="00445C72"/>
    <w:rsid w:val="00451207"/>
    <w:rsid w:val="00453E23"/>
    <w:rsid w:val="00457CDA"/>
    <w:rsid w:val="0046069A"/>
    <w:rsid w:val="00460EBA"/>
    <w:rsid w:val="0046284F"/>
    <w:rsid w:val="004658B6"/>
    <w:rsid w:val="00465FB8"/>
    <w:rsid w:val="0046785F"/>
    <w:rsid w:val="00467BA7"/>
    <w:rsid w:val="00471904"/>
    <w:rsid w:val="00471E92"/>
    <w:rsid w:val="00474787"/>
    <w:rsid w:val="00475178"/>
    <w:rsid w:val="00475371"/>
    <w:rsid w:val="0047682E"/>
    <w:rsid w:val="004779A2"/>
    <w:rsid w:val="004804A7"/>
    <w:rsid w:val="0048086E"/>
    <w:rsid w:val="0048135F"/>
    <w:rsid w:val="00481702"/>
    <w:rsid w:val="0048324A"/>
    <w:rsid w:val="004844D6"/>
    <w:rsid w:val="00484D9C"/>
    <w:rsid w:val="004866EC"/>
    <w:rsid w:val="004876BB"/>
    <w:rsid w:val="0049380A"/>
    <w:rsid w:val="004958BA"/>
    <w:rsid w:val="00495B79"/>
    <w:rsid w:val="0049696E"/>
    <w:rsid w:val="004971EB"/>
    <w:rsid w:val="00497B97"/>
    <w:rsid w:val="004A0F2C"/>
    <w:rsid w:val="004A1085"/>
    <w:rsid w:val="004A3375"/>
    <w:rsid w:val="004A6F19"/>
    <w:rsid w:val="004A746A"/>
    <w:rsid w:val="004A768C"/>
    <w:rsid w:val="004A7D5F"/>
    <w:rsid w:val="004B0361"/>
    <w:rsid w:val="004B3D05"/>
    <w:rsid w:val="004B40A0"/>
    <w:rsid w:val="004B63C0"/>
    <w:rsid w:val="004B7066"/>
    <w:rsid w:val="004C155E"/>
    <w:rsid w:val="004C1ACF"/>
    <w:rsid w:val="004C2EE3"/>
    <w:rsid w:val="004C3B9A"/>
    <w:rsid w:val="004C501F"/>
    <w:rsid w:val="004C5FF4"/>
    <w:rsid w:val="004D0BA8"/>
    <w:rsid w:val="004D2BCA"/>
    <w:rsid w:val="004D65EE"/>
    <w:rsid w:val="004E2BE9"/>
    <w:rsid w:val="004E51A1"/>
    <w:rsid w:val="004E5EE5"/>
    <w:rsid w:val="004E69DF"/>
    <w:rsid w:val="004E7516"/>
    <w:rsid w:val="004F0E03"/>
    <w:rsid w:val="004F13D1"/>
    <w:rsid w:val="004F3890"/>
    <w:rsid w:val="004F5DCD"/>
    <w:rsid w:val="00501CC4"/>
    <w:rsid w:val="00506466"/>
    <w:rsid w:val="00507031"/>
    <w:rsid w:val="0050754C"/>
    <w:rsid w:val="005076E2"/>
    <w:rsid w:val="0051182E"/>
    <w:rsid w:val="005153BE"/>
    <w:rsid w:val="00517D37"/>
    <w:rsid w:val="00520FD3"/>
    <w:rsid w:val="005218E8"/>
    <w:rsid w:val="00522C3A"/>
    <w:rsid w:val="0052313E"/>
    <w:rsid w:val="00524727"/>
    <w:rsid w:val="005262AB"/>
    <w:rsid w:val="005269C6"/>
    <w:rsid w:val="00526E85"/>
    <w:rsid w:val="0052710E"/>
    <w:rsid w:val="00530C6C"/>
    <w:rsid w:val="00533B02"/>
    <w:rsid w:val="00533EC4"/>
    <w:rsid w:val="00536B70"/>
    <w:rsid w:val="00536EC5"/>
    <w:rsid w:val="00542191"/>
    <w:rsid w:val="00543777"/>
    <w:rsid w:val="00544777"/>
    <w:rsid w:val="00544A2D"/>
    <w:rsid w:val="00545DE4"/>
    <w:rsid w:val="0055043B"/>
    <w:rsid w:val="0055282D"/>
    <w:rsid w:val="0055422D"/>
    <w:rsid w:val="00556492"/>
    <w:rsid w:val="00556B87"/>
    <w:rsid w:val="00556FCE"/>
    <w:rsid w:val="00560592"/>
    <w:rsid w:val="00560E3B"/>
    <w:rsid w:val="005629BD"/>
    <w:rsid w:val="00563188"/>
    <w:rsid w:val="005637FD"/>
    <w:rsid w:val="00563F7D"/>
    <w:rsid w:val="00571306"/>
    <w:rsid w:val="00571B05"/>
    <w:rsid w:val="00573613"/>
    <w:rsid w:val="00576F80"/>
    <w:rsid w:val="00577430"/>
    <w:rsid w:val="00583B09"/>
    <w:rsid w:val="0058528A"/>
    <w:rsid w:val="005912BA"/>
    <w:rsid w:val="005914EE"/>
    <w:rsid w:val="00591CAB"/>
    <w:rsid w:val="0059354D"/>
    <w:rsid w:val="00594999"/>
    <w:rsid w:val="00597378"/>
    <w:rsid w:val="005A01AF"/>
    <w:rsid w:val="005A02CD"/>
    <w:rsid w:val="005A0372"/>
    <w:rsid w:val="005A179E"/>
    <w:rsid w:val="005A2521"/>
    <w:rsid w:val="005A3529"/>
    <w:rsid w:val="005A495C"/>
    <w:rsid w:val="005B1526"/>
    <w:rsid w:val="005B17FF"/>
    <w:rsid w:val="005B2F2F"/>
    <w:rsid w:val="005B5FBC"/>
    <w:rsid w:val="005B7BF5"/>
    <w:rsid w:val="005C040C"/>
    <w:rsid w:val="005C2C8A"/>
    <w:rsid w:val="005C2DFD"/>
    <w:rsid w:val="005C361A"/>
    <w:rsid w:val="005C5FFC"/>
    <w:rsid w:val="005D0DEE"/>
    <w:rsid w:val="005D20AB"/>
    <w:rsid w:val="005D221F"/>
    <w:rsid w:val="005D4CAE"/>
    <w:rsid w:val="005D79EE"/>
    <w:rsid w:val="005E27CC"/>
    <w:rsid w:val="005E4645"/>
    <w:rsid w:val="005E5961"/>
    <w:rsid w:val="005E68E1"/>
    <w:rsid w:val="005F0A0E"/>
    <w:rsid w:val="005F1228"/>
    <w:rsid w:val="005F157C"/>
    <w:rsid w:val="005F47CD"/>
    <w:rsid w:val="005F6247"/>
    <w:rsid w:val="0060187C"/>
    <w:rsid w:val="00601DAF"/>
    <w:rsid w:val="00602E53"/>
    <w:rsid w:val="00603AC5"/>
    <w:rsid w:val="006103E0"/>
    <w:rsid w:val="00610C0E"/>
    <w:rsid w:val="00610C53"/>
    <w:rsid w:val="00611FCC"/>
    <w:rsid w:val="0061237A"/>
    <w:rsid w:val="006139BC"/>
    <w:rsid w:val="0061441C"/>
    <w:rsid w:val="006148A0"/>
    <w:rsid w:val="00615D35"/>
    <w:rsid w:val="006177A4"/>
    <w:rsid w:val="00622CB0"/>
    <w:rsid w:val="006232E5"/>
    <w:rsid w:val="006250D0"/>
    <w:rsid w:val="006372B3"/>
    <w:rsid w:val="00637A57"/>
    <w:rsid w:val="00640E9B"/>
    <w:rsid w:val="0064172C"/>
    <w:rsid w:val="00644A91"/>
    <w:rsid w:val="00645F94"/>
    <w:rsid w:val="0064658B"/>
    <w:rsid w:val="00646C5E"/>
    <w:rsid w:val="00650013"/>
    <w:rsid w:val="00651927"/>
    <w:rsid w:val="00651EB5"/>
    <w:rsid w:val="00651FBA"/>
    <w:rsid w:val="00655849"/>
    <w:rsid w:val="00656BD0"/>
    <w:rsid w:val="006573CF"/>
    <w:rsid w:val="006577FC"/>
    <w:rsid w:val="00657AFB"/>
    <w:rsid w:val="00660D4C"/>
    <w:rsid w:val="00665150"/>
    <w:rsid w:val="0066525F"/>
    <w:rsid w:val="0066644A"/>
    <w:rsid w:val="00667986"/>
    <w:rsid w:val="006700BF"/>
    <w:rsid w:val="0067016D"/>
    <w:rsid w:val="00670FC5"/>
    <w:rsid w:val="006717E8"/>
    <w:rsid w:val="00675F40"/>
    <w:rsid w:val="00676967"/>
    <w:rsid w:val="00681CB5"/>
    <w:rsid w:val="00681D15"/>
    <w:rsid w:val="0068288A"/>
    <w:rsid w:val="00683EFB"/>
    <w:rsid w:val="00686B9D"/>
    <w:rsid w:val="006908D3"/>
    <w:rsid w:val="006919D7"/>
    <w:rsid w:val="006A0EAF"/>
    <w:rsid w:val="006A1557"/>
    <w:rsid w:val="006A1B72"/>
    <w:rsid w:val="006A31C1"/>
    <w:rsid w:val="006A6C8D"/>
    <w:rsid w:val="006A7C91"/>
    <w:rsid w:val="006B1256"/>
    <w:rsid w:val="006B1C43"/>
    <w:rsid w:val="006B1FE7"/>
    <w:rsid w:val="006B77D4"/>
    <w:rsid w:val="006C02D0"/>
    <w:rsid w:val="006C0B93"/>
    <w:rsid w:val="006C1103"/>
    <w:rsid w:val="006C342B"/>
    <w:rsid w:val="006C3650"/>
    <w:rsid w:val="006C73F1"/>
    <w:rsid w:val="006C7FBE"/>
    <w:rsid w:val="006D19B8"/>
    <w:rsid w:val="006D1A8E"/>
    <w:rsid w:val="006D625A"/>
    <w:rsid w:val="006D73F2"/>
    <w:rsid w:val="006E0381"/>
    <w:rsid w:val="006E1D07"/>
    <w:rsid w:val="006E2A3B"/>
    <w:rsid w:val="006E5350"/>
    <w:rsid w:val="006E5717"/>
    <w:rsid w:val="006E7251"/>
    <w:rsid w:val="006F0911"/>
    <w:rsid w:val="006F1132"/>
    <w:rsid w:val="006F3663"/>
    <w:rsid w:val="006F4F5B"/>
    <w:rsid w:val="006F7410"/>
    <w:rsid w:val="00701EF2"/>
    <w:rsid w:val="00702DF9"/>
    <w:rsid w:val="007038B4"/>
    <w:rsid w:val="0070584B"/>
    <w:rsid w:val="007058DD"/>
    <w:rsid w:val="0070649F"/>
    <w:rsid w:val="00707EA2"/>
    <w:rsid w:val="0071098D"/>
    <w:rsid w:val="00715F8A"/>
    <w:rsid w:val="00720117"/>
    <w:rsid w:val="007206B9"/>
    <w:rsid w:val="00720DC4"/>
    <w:rsid w:val="0072324A"/>
    <w:rsid w:val="00723AD5"/>
    <w:rsid w:val="0072469F"/>
    <w:rsid w:val="007258D7"/>
    <w:rsid w:val="00726E10"/>
    <w:rsid w:val="00727162"/>
    <w:rsid w:val="007337D3"/>
    <w:rsid w:val="007348E6"/>
    <w:rsid w:val="00740F59"/>
    <w:rsid w:val="007411E3"/>
    <w:rsid w:val="0074181A"/>
    <w:rsid w:val="00741BCA"/>
    <w:rsid w:val="0074312A"/>
    <w:rsid w:val="00744473"/>
    <w:rsid w:val="00745E71"/>
    <w:rsid w:val="00747961"/>
    <w:rsid w:val="007517FC"/>
    <w:rsid w:val="00752410"/>
    <w:rsid w:val="007524B7"/>
    <w:rsid w:val="00752E69"/>
    <w:rsid w:val="00753DA7"/>
    <w:rsid w:val="007551D5"/>
    <w:rsid w:val="00755736"/>
    <w:rsid w:val="0075656F"/>
    <w:rsid w:val="00761AEA"/>
    <w:rsid w:val="00761BF1"/>
    <w:rsid w:val="00762EEC"/>
    <w:rsid w:val="00763093"/>
    <w:rsid w:val="00764F3D"/>
    <w:rsid w:val="00766E50"/>
    <w:rsid w:val="00767E69"/>
    <w:rsid w:val="00771392"/>
    <w:rsid w:val="0077159F"/>
    <w:rsid w:val="00776555"/>
    <w:rsid w:val="00776F4F"/>
    <w:rsid w:val="00777F1A"/>
    <w:rsid w:val="007808BB"/>
    <w:rsid w:val="007814DB"/>
    <w:rsid w:val="00782745"/>
    <w:rsid w:val="00782904"/>
    <w:rsid w:val="00786BD9"/>
    <w:rsid w:val="0079435F"/>
    <w:rsid w:val="00794FFA"/>
    <w:rsid w:val="0079556E"/>
    <w:rsid w:val="00797CC8"/>
    <w:rsid w:val="007A467C"/>
    <w:rsid w:val="007A6659"/>
    <w:rsid w:val="007B3574"/>
    <w:rsid w:val="007B3A70"/>
    <w:rsid w:val="007B6772"/>
    <w:rsid w:val="007B7BDF"/>
    <w:rsid w:val="007B7C08"/>
    <w:rsid w:val="007C2C53"/>
    <w:rsid w:val="007C358A"/>
    <w:rsid w:val="007C40CF"/>
    <w:rsid w:val="007C7747"/>
    <w:rsid w:val="007D0FBC"/>
    <w:rsid w:val="007D7A3B"/>
    <w:rsid w:val="007E0794"/>
    <w:rsid w:val="007E0F9B"/>
    <w:rsid w:val="007E1286"/>
    <w:rsid w:val="007E4D08"/>
    <w:rsid w:val="007E55BF"/>
    <w:rsid w:val="007E6983"/>
    <w:rsid w:val="007E7CB8"/>
    <w:rsid w:val="007F09AE"/>
    <w:rsid w:val="007F1163"/>
    <w:rsid w:val="007F198A"/>
    <w:rsid w:val="007F2F01"/>
    <w:rsid w:val="007F34E2"/>
    <w:rsid w:val="007F4027"/>
    <w:rsid w:val="007F4298"/>
    <w:rsid w:val="007F458A"/>
    <w:rsid w:val="007F4CB3"/>
    <w:rsid w:val="007F6B32"/>
    <w:rsid w:val="008000CF"/>
    <w:rsid w:val="00801E13"/>
    <w:rsid w:val="00803FA6"/>
    <w:rsid w:val="00804159"/>
    <w:rsid w:val="00805441"/>
    <w:rsid w:val="00814DA3"/>
    <w:rsid w:val="00814F73"/>
    <w:rsid w:val="00816754"/>
    <w:rsid w:val="00821F60"/>
    <w:rsid w:val="00822111"/>
    <w:rsid w:val="008224D9"/>
    <w:rsid w:val="00824C4E"/>
    <w:rsid w:val="00825713"/>
    <w:rsid w:val="0082606B"/>
    <w:rsid w:val="008263F4"/>
    <w:rsid w:val="008263FD"/>
    <w:rsid w:val="00827171"/>
    <w:rsid w:val="00832334"/>
    <w:rsid w:val="00832581"/>
    <w:rsid w:val="008367E2"/>
    <w:rsid w:val="0084164D"/>
    <w:rsid w:val="008447CD"/>
    <w:rsid w:val="00845844"/>
    <w:rsid w:val="0084619F"/>
    <w:rsid w:val="00860380"/>
    <w:rsid w:val="0086124E"/>
    <w:rsid w:val="0086422D"/>
    <w:rsid w:val="00866534"/>
    <w:rsid w:val="00873146"/>
    <w:rsid w:val="0087713E"/>
    <w:rsid w:val="008809FA"/>
    <w:rsid w:val="00881966"/>
    <w:rsid w:val="008826D6"/>
    <w:rsid w:val="008832BC"/>
    <w:rsid w:val="008852D6"/>
    <w:rsid w:val="00885DB8"/>
    <w:rsid w:val="00885EEF"/>
    <w:rsid w:val="008869EE"/>
    <w:rsid w:val="00887DC7"/>
    <w:rsid w:val="00887F8D"/>
    <w:rsid w:val="008900E6"/>
    <w:rsid w:val="00891425"/>
    <w:rsid w:val="00893DE0"/>
    <w:rsid w:val="008941B0"/>
    <w:rsid w:val="00894A01"/>
    <w:rsid w:val="008A3DB6"/>
    <w:rsid w:val="008A557A"/>
    <w:rsid w:val="008A5838"/>
    <w:rsid w:val="008A6D38"/>
    <w:rsid w:val="008B0722"/>
    <w:rsid w:val="008B0916"/>
    <w:rsid w:val="008B21A9"/>
    <w:rsid w:val="008B262E"/>
    <w:rsid w:val="008B7F3C"/>
    <w:rsid w:val="008C4562"/>
    <w:rsid w:val="008C587B"/>
    <w:rsid w:val="008D0324"/>
    <w:rsid w:val="008D0D24"/>
    <w:rsid w:val="008D167B"/>
    <w:rsid w:val="008D2682"/>
    <w:rsid w:val="008D28A9"/>
    <w:rsid w:val="008D412F"/>
    <w:rsid w:val="008D4597"/>
    <w:rsid w:val="008E188D"/>
    <w:rsid w:val="008E2526"/>
    <w:rsid w:val="008F0144"/>
    <w:rsid w:val="008F088C"/>
    <w:rsid w:val="008F2744"/>
    <w:rsid w:val="008F2763"/>
    <w:rsid w:val="008F3841"/>
    <w:rsid w:val="008F4C3F"/>
    <w:rsid w:val="008F55C5"/>
    <w:rsid w:val="008F663D"/>
    <w:rsid w:val="008F666D"/>
    <w:rsid w:val="009025C3"/>
    <w:rsid w:val="009041C6"/>
    <w:rsid w:val="00905879"/>
    <w:rsid w:val="00907800"/>
    <w:rsid w:val="00910BA6"/>
    <w:rsid w:val="009165FD"/>
    <w:rsid w:val="00916FC6"/>
    <w:rsid w:val="00917D3D"/>
    <w:rsid w:val="00920C95"/>
    <w:rsid w:val="00925D5B"/>
    <w:rsid w:val="00930871"/>
    <w:rsid w:val="00931899"/>
    <w:rsid w:val="00931D55"/>
    <w:rsid w:val="009321E1"/>
    <w:rsid w:val="00933669"/>
    <w:rsid w:val="009369A3"/>
    <w:rsid w:val="00937E38"/>
    <w:rsid w:val="0094060C"/>
    <w:rsid w:val="009412AE"/>
    <w:rsid w:val="009423AF"/>
    <w:rsid w:val="0094319D"/>
    <w:rsid w:val="009464DF"/>
    <w:rsid w:val="0095029F"/>
    <w:rsid w:val="009507A0"/>
    <w:rsid w:val="00952A7A"/>
    <w:rsid w:val="00955F5B"/>
    <w:rsid w:val="0095661D"/>
    <w:rsid w:val="00956D39"/>
    <w:rsid w:val="00960289"/>
    <w:rsid w:val="00960A15"/>
    <w:rsid w:val="009641CC"/>
    <w:rsid w:val="009645D0"/>
    <w:rsid w:val="00970A5A"/>
    <w:rsid w:val="00971167"/>
    <w:rsid w:val="00972639"/>
    <w:rsid w:val="00973706"/>
    <w:rsid w:val="00974D16"/>
    <w:rsid w:val="00975495"/>
    <w:rsid w:val="00977C09"/>
    <w:rsid w:val="00983769"/>
    <w:rsid w:val="00985F46"/>
    <w:rsid w:val="00986725"/>
    <w:rsid w:val="00986E74"/>
    <w:rsid w:val="00987784"/>
    <w:rsid w:val="00987C4E"/>
    <w:rsid w:val="009922B8"/>
    <w:rsid w:val="009931ED"/>
    <w:rsid w:val="00994AC2"/>
    <w:rsid w:val="00994C4B"/>
    <w:rsid w:val="009970C5"/>
    <w:rsid w:val="009A1BD7"/>
    <w:rsid w:val="009A307A"/>
    <w:rsid w:val="009A3977"/>
    <w:rsid w:val="009A67FD"/>
    <w:rsid w:val="009A7D84"/>
    <w:rsid w:val="009B3568"/>
    <w:rsid w:val="009B3BD4"/>
    <w:rsid w:val="009B4CD1"/>
    <w:rsid w:val="009B5663"/>
    <w:rsid w:val="009B6938"/>
    <w:rsid w:val="009B6F8C"/>
    <w:rsid w:val="009C0BAE"/>
    <w:rsid w:val="009C10F0"/>
    <w:rsid w:val="009C36FC"/>
    <w:rsid w:val="009C4D87"/>
    <w:rsid w:val="009C5F70"/>
    <w:rsid w:val="009C6758"/>
    <w:rsid w:val="009D1407"/>
    <w:rsid w:val="009D1E8C"/>
    <w:rsid w:val="009D221F"/>
    <w:rsid w:val="009D2FCC"/>
    <w:rsid w:val="009D3A79"/>
    <w:rsid w:val="009D447A"/>
    <w:rsid w:val="009D7288"/>
    <w:rsid w:val="009E0AAE"/>
    <w:rsid w:val="009E2D1C"/>
    <w:rsid w:val="009E4A68"/>
    <w:rsid w:val="009F084A"/>
    <w:rsid w:val="009F4A3A"/>
    <w:rsid w:val="009F7AE6"/>
    <w:rsid w:val="00A01401"/>
    <w:rsid w:val="00A01814"/>
    <w:rsid w:val="00A02BB1"/>
    <w:rsid w:val="00A04BE0"/>
    <w:rsid w:val="00A057A3"/>
    <w:rsid w:val="00A100A3"/>
    <w:rsid w:val="00A1094B"/>
    <w:rsid w:val="00A10C36"/>
    <w:rsid w:val="00A17301"/>
    <w:rsid w:val="00A17B4E"/>
    <w:rsid w:val="00A21CBE"/>
    <w:rsid w:val="00A236A5"/>
    <w:rsid w:val="00A24584"/>
    <w:rsid w:val="00A252D2"/>
    <w:rsid w:val="00A276B0"/>
    <w:rsid w:val="00A32496"/>
    <w:rsid w:val="00A360B1"/>
    <w:rsid w:val="00A375FE"/>
    <w:rsid w:val="00A37A74"/>
    <w:rsid w:val="00A40777"/>
    <w:rsid w:val="00A40A05"/>
    <w:rsid w:val="00A43847"/>
    <w:rsid w:val="00A45287"/>
    <w:rsid w:val="00A46808"/>
    <w:rsid w:val="00A505F5"/>
    <w:rsid w:val="00A54056"/>
    <w:rsid w:val="00A56183"/>
    <w:rsid w:val="00A61188"/>
    <w:rsid w:val="00A64092"/>
    <w:rsid w:val="00A642C4"/>
    <w:rsid w:val="00A658B7"/>
    <w:rsid w:val="00A65F3F"/>
    <w:rsid w:val="00A70ED9"/>
    <w:rsid w:val="00A71BAA"/>
    <w:rsid w:val="00A72452"/>
    <w:rsid w:val="00A73C25"/>
    <w:rsid w:val="00A73CCA"/>
    <w:rsid w:val="00A748A1"/>
    <w:rsid w:val="00A7602F"/>
    <w:rsid w:val="00A76436"/>
    <w:rsid w:val="00A767C8"/>
    <w:rsid w:val="00A8111E"/>
    <w:rsid w:val="00A81FEB"/>
    <w:rsid w:val="00A85321"/>
    <w:rsid w:val="00A863FB"/>
    <w:rsid w:val="00A87CC2"/>
    <w:rsid w:val="00A901A6"/>
    <w:rsid w:val="00A9020A"/>
    <w:rsid w:val="00A91906"/>
    <w:rsid w:val="00A92281"/>
    <w:rsid w:val="00A9387B"/>
    <w:rsid w:val="00A95C9C"/>
    <w:rsid w:val="00A9615B"/>
    <w:rsid w:val="00A96DC5"/>
    <w:rsid w:val="00A977C4"/>
    <w:rsid w:val="00AA1CAF"/>
    <w:rsid w:val="00AA251F"/>
    <w:rsid w:val="00AA3975"/>
    <w:rsid w:val="00AA4F5E"/>
    <w:rsid w:val="00AA713D"/>
    <w:rsid w:val="00AA7F61"/>
    <w:rsid w:val="00AB1F9F"/>
    <w:rsid w:val="00AB21DB"/>
    <w:rsid w:val="00AB4347"/>
    <w:rsid w:val="00AB78E5"/>
    <w:rsid w:val="00AC101F"/>
    <w:rsid w:val="00AC1C7C"/>
    <w:rsid w:val="00AC1CDF"/>
    <w:rsid w:val="00AC4F42"/>
    <w:rsid w:val="00AC5043"/>
    <w:rsid w:val="00AD077C"/>
    <w:rsid w:val="00AD251B"/>
    <w:rsid w:val="00AD4116"/>
    <w:rsid w:val="00AD722F"/>
    <w:rsid w:val="00AD7EA1"/>
    <w:rsid w:val="00AE0BEA"/>
    <w:rsid w:val="00AE30C8"/>
    <w:rsid w:val="00AE4B82"/>
    <w:rsid w:val="00AE4EA0"/>
    <w:rsid w:val="00AF26BB"/>
    <w:rsid w:val="00AF51DD"/>
    <w:rsid w:val="00AF7162"/>
    <w:rsid w:val="00AF74CE"/>
    <w:rsid w:val="00B008CE"/>
    <w:rsid w:val="00B01C10"/>
    <w:rsid w:val="00B026C5"/>
    <w:rsid w:val="00B02904"/>
    <w:rsid w:val="00B02A63"/>
    <w:rsid w:val="00B02E30"/>
    <w:rsid w:val="00B0564D"/>
    <w:rsid w:val="00B12AB0"/>
    <w:rsid w:val="00B131DA"/>
    <w:rsid w:val="00B15121"/>
    <w:rsid w:val="00B16B27"/>
    <w:rsid w:val="00B202F3"/>
    <w:rsid w:val="00B205B7"/>
    <w:rsid w:val="00B22C89"/>
    <w:rsid w:val="00B22FE1"/>
    <w:rsid w:val="00B23B11"/>
    <w:rsid w:val="00B25408"/>
    <w:rsid w:val="00B33ED2"/>
    <w:rsid w:val="00B378FD"/>
    <w:rsid w:val="00B41208"/>
    <w:rsid w:val="00B425D8"/>
    <w:rsid w:val="00B42D8A"/>
    <w:rsid w:val="00B45E1E"/>
    <w:rsid w:val="00B478EC"/>
    <w:rsid w:val="00B51E7B"/>
    <w:rsid w:val="00B53456"/>
    <w:rsid w:val="00B54593"/>
    <w:rsid w:val="00B55A05"/>
    <w:rsid w:val="00B56D7F"/>
    <w:rsid w:val="00B61E52"/>
    <w:rsid w:val="00B64FC3"/>
    <w:rsid w:val="00B66B01"/>
    <w:rsid w:val="00B66C9E"/>
    <w:rsid w:val="00B67BAA"/>
    <w:rsid w:val="00B7123F"/>
    <w:rsid w:val="00B73466"/>
    <w:rsid w:val="00B73B1D"/>
    <w:rsid w:val="00B75753"/>
    <w:rsid w:val="00B7698C"/>
    <w:rsid w:val="00B779D7"/>
    <w:rsid w:val="00B80EF8"/>
    <w:rsid w:val="00B826C3"/>
    <w:rsid w:val="00B82F64"/>
    <w:rsid w:val="00B83479"/>
    <w:rsid w:val="00B855F8"/>
    <w:rsid w:val="00B918B6"/>
    <w:rsid w:val="00B97B2C"/>
    <w:rsid w:val="00BA02A1"/>
    <w:rsid w:val="00BA0C3F"/>
    <w:rsid w:val="00BA2830"/>
    <w:rsid w:val="00BA5778"/>
    <w:rsid w:val="00BA692A"/>
    <w:rsid w:val="00BA7682"/>
    <w:rsid w:val="00BB17A3"/>
    <w:rsid w:val="00BB302C"/>
    <w:rsid w:val="00BB3A26"/>
    <w:rsid w:val="00BB53EC"/>
    <w:rsid w:val="00BB5DC3"/>
    <w:rsid w:val="00BB5F7E"/>
    <w:rsid w:val="00BB7BF7"/>
    <w:rsid w:val="00BB7C5C"/>
    <w:rsid w:val="00BC0479"/>
    <w:rsid w:val="00BC10BE"/>
    <w:rsid w:val="00BC1AC3"/>
    <w:rsid w:val="00BC2077"/>
    <w:rsid w:val="00BC2DF9"/>
    <w:rsid w:val="00BC2FDA"/>
    <w:rsid w:val="00BC537F"/>
    <w:rsid w:val="00BC67F3"/>
    <w:rsid w:val="00BC6FEF"/>
    <w:rsid w:val="00BC7434"/>
    <w:rsid w:val="00BC7A5A"/>
    <w:rsid w:val="00BD2AD7"/>
    <w:rsid w:val="00BD7A5B"/>
    <w:rsid w:val="00BD7D53"/>
    <w:rsid w:val="00BE4960"/>
    <w:rsid w:val="00BE4C7C"/>
    <w:rsid w:val="00BF0179"/>
    <w:rsid w:val="00BF0763"/>
    <w:rsid w:val="00BF7DB6"/>
    <w:rsid w:val="00C050BE"/>
    <w:rsid w:val="00C051E1"/>
    <w:rsid w:val="00C0617A"/>
    <w:rsid w:val="00C06B4E"/>
    <w:rsid w:val="00C072FD"/>
    <w:rsid w:val="00C10E43"/>
    <w:rsid w:val="00C10E6A"/>
    <w:rsid w:val="00C10FEF"/>
    <w:rsid w:val="00C12C7F"/>
    <w:rsid w:val="00C14966"/>
    <w:rsid w:val="00C16A66"/>
    <w:rsid w:val="00C17DE0"/>
    <w:rsid w:val="00C205AD"/>
    <w:rsid w:val="00C223AB"/>
    <w:rsid w:val="00C22605"/>
    <w:rsid w:val="00C2465B"/>
    <w:rsid w:val="00C3024F"/>
    <w:rsid w:val="00C31AAE"/>
    <w:rsid w:val="00C33B24"/>
    <w:rsid w:val="00C33D2C"/>
    <w:rsid w:val="00C41151"/>
    <w:rsid w:val="00C42357"/>
    <w:rsid w:val="00C4433D"/>
    <w:rsid w:val="00C460C7"/>
    <w:rsid w:val="00C46566"/>
    <w:rsid w:val="00C4726D"/>
    <w:rsid w:val="00C50161"/>
    <w:rsid w:val="00C5386F"/>
    <w:rsid w:val="00C55116"/>
    <w:rsid w:val="00C61639"/>
    <w:rsid w:val="00C62306"/>
    <w:rsid w:val="00C624D6"/>
    <w:rsid w:val="00C62CE7"/>
    <w:rsid w:val="00C64D42"/>
    <w:rsid w:val="00C64E36"/>
    <w:rsid w:val="00C70837"/>
    <w:rsid w:val="00C7134D"/>
    <w:rsid w:val="00C7159B"/>
    <w:rsid w:val="00C715A8"/>
    <w:rsid w:val="00C72157"/>
    <w:rsid w:val="00C73010"/>
    <w:rsid w:val="00C758F7"/>
    <w:rsid w:val="00C76CBF"/>
    <w:rsid w:val="00C776EA"/>
    <w:rsid w:val="00C81CE8"/>
    <w:rsid w:val="00C912C7"/>
    <w:rsid w:val="00C91742"/>
    <w:rsid w:val="00C93F94"/>
    <w:rsid w:val="00C94819"/>
    <w:rsid w:val="00C958C2"/>
    <w:rsid w:val="00CA017A"/>
    <w:rsid w:val="00CA0DDC"/>
    <w:rsid w:val="00CA24E3"/>
    <w:rsid w:val="00CA52F5"/>
    <w:rsid w:val="00CB18F3"/>
    <w:rsid w:val="00CB1F7E"/>
    <w:rsid w:val="00CB21EB"/>
    <w:rsid w:val="00CB23D4"/>
    <w:rsid w:val="00CC19E7"/>
    <w:rsid w:val="00CC2FB3"/>
    <w:rsid w:val="00CC60BC"/>
    <w:rsid w:val="00CD6BF7"/>
    <w:rsid w:val="00CE1D45"/>
    <w:rsid w:val="00CE3D6E"/>
    <w:rsid w:val="00CE4147"/>
    <w:rsid w:val="00CE64D7"/>
    <w:rsid w:val="00CF11AB"/>
    <w:rsid w:val="00CF4540"/>
    <w:rsid w:val="00CF5367"/>
    <w:rsid w:val="00CF60AC"/>
    <w:rsid w:val="00CF7C6D"/>
    <w:rsid w:val="00D0142A"/>
    <w:rsid w:val="00D02918"/>
    <w:rsid w:val="00D0358D"/>
    <w:rsid w:val="00D041C2"/>
    <w:rsid w:val="00D078C7"/>
    <w:rsid w:val="00D07BA4"/>
    <w:rsid w:val="00D109B6"/>
    <w:rsid w:val="00D10DE3"/>
    <w:rsid w:val="00D11363"/>
    <w:rsid w:val="00D12339"/>
    <w:rsid w:val="00D12486"/>
    <w:rsid w:val="00D143DF"/>
    <w:rsid w:val="00D146FD"/>
    <w:rsid w:val="00D16024"/>
    <w:rsid w:val="00D1766D"/>
    <w:rsid w:val="00D20847"/>
    <w:rsid w:val="00D2272E"/>
    <w:rsid w:val="00D23A28"/>
    <w:rsid w:val="00D2623B"/>
    <w:rsid w:val="00D263C1"/>
    <w:rsid w:val="00D27E63"/>
    <w:rsid w:val="00D31826"/>
    <w:rsid w:val="00D329F6"/>
    <w:rsid w:val="00D37E21"/>
    <w:rsid w:val="00D4617B"/>
    <w:rsid w:val="00D4624A"/>
    <w:rsid w:val="00D46DDD"/>
    <w:rsid w:val="00D53C85"/>
    <w:rsid w:val="00D5452A"/>
    <w:rsid w:val="00D54B4E"/>
    <w:rsid w:val="00D554C4"/>
    <w:rsid w:val="00D55C8E"/>
    <w:rsid w:val="00D56881"/>
    <w:rsid w:val="00D56BA9"/>
    <w:rsid w:val="00D56C0C"/>
    <w:rsid w:val="00D57BF9"/>
    <w:rsid w:val="00D60214"/>
    <w:rsid w:val="00D6032C"/>
    <w:rsid w:val="00D62797"/>
    <w:rsid w:val="00D62ABB"/>
    <w:rsid w:val="00D636A5"/>
    <w:rsid w:val="00D63723"/>
    <w:rsid w:val="00D65FDB"/>
    <w:rsid w:val="00D66CCD"/>
    <w:rsid w:val="00D66D45"/>
    <w:rsid w:val="00D71731"/>
    <w:rsid w:val="00D745B9"/>
    <w:rsid w:val="00D75374"/>
    <w:rsid w:val="00D76966"/>
    <w:rsid w:val="00D776E7"/>
    <w:rsid w:val="00D80954"/>
    <w:rsid w:val="00D8271A"/>
    <w:rsid w:val="00D8596D"/>
    <w:rsid w:val="00D86F5D"/>
    <w:rsid w:val="00D90FA3"/>
    <w:rsid w:val="00D93D3C"/>
    <w:rsid w:val="00DA0086"/>
    <w:rsid w:val="00DA2D3B"/>
    <w:rsid w:val="00DA2EBF"/>
    <w:rsid w:val="00DA32CC"/>
    <w:rsid w:val="00DA4541"/>
    <w:rsid w:val="00DA58DE"/>
    <w:rsid w:val="00DA5FFC"/>
    <w:rsid w:val="00DB4FBF"/>
    <w:rsid w:val="00DB5AEA"/>
    <w:rsid w:val="00DB61B3"/>
    <w:rsid w:val="00DB7B85"/>
    <w:rsid w:val="00DC2624"/>
    <w:rsid w:val="00DC2AD4"/>
    <w:rsid w:val="00DD434E"/>
    <w:rsid w:val="00DD5820"/>
    <w:rsid w:val="00DE0B53"/>
    <w:rsid w:val="00DE0DC1"/>
    <w:rsid w:val="00DE0DC8"/>
    <w:rsid w:val="00DE1D06"/>
    <w:rsid w:val="00DE26E4"/>
    <w:rsid w:val="00DE3D60"/>
    <w:rsid w:val="00DE7ACE"/>
    <w:rsid w:val="00DF2D01"/>
    <w:rsid w:val="00DF35CE"/>
    <w:rsid w:val="00DF7B99"/>
    <w:rsid w:val="00E0044E"/>
    <w:rsid w:val="00E01B43"/>
    <w:rsid w:val="00E056F4"/>
    <w:rsid w:val="00E05772"/>
    <w:rsid w:val="00E14940"/>
    <w:rsid w:val="00E24431"/>
    <w:rsid w:val="00E30D3B"/>
    <w:rsid w:val="00E31FC1"/>
    <w:rsid w:val="00E32775"/>
    <w:rsid w:val="00E33C69"/>
    <w:rsid w:val="00E34F7F"/>
    <w:rsid w:val="00E41C05"/>
    <w:rsid w:val="00E43240"/>
    <w:rsid w:val="00E43B38"/>
    <w:rsid w:val="00E44449"/>
    <w:rsid w:val="00E468C5"/>
    <w:rsid w:val="00E4726F"/>
    <w:rsid w:val="00E473BB"/>
    <w:rsid w:val="00E51E12"/>
    <w:rsid w:val="00E52573"/>
    <w:rsid w:val="00E52DDC"/>
    <w:rsid w:val="00E53F22"/>
    <w:rsid w:val="00E54CCA"/>
    <w:rsid w:val="00E56640"/>
    <w:rsid w:val="00E60B6D"/>
    <w:rsid w:val="00E73233"/>
    <w:rsid w:val="00E73811"/>
    <w:rsid w:val="00E767DD"/>
    <w:rsid w:val="00E806F8"/>
    <w:rsid w:val="00E80775"/>
    <w:rsid w:val="00E822AA"/>
    <w:rsid w:val="00E8350D"/>
    <w:rsid w:val="00E8351F"/>
    <w:rsid w:val="00E8599E"/>
    <w:rsid w:val="00E85B60"/>
    <w:rsid w:val="00E927A3"/>
    <w:rsid w:val="00E94D65"/>
    <w:rsid w:val="00E9653A"/>
    <w:rsid w:val="00E968AE"/>
    <w:rsid w:val="00E96DC0"/>
    <w:rsid w:val="00E9739E"/>
    <w:rsid w:val="00EA3653"/>
    <w:rsid w:val="00EA56C0"/>
    <w:rsid w:val="00EA5DD8"/>
    <w:rsid w:val="00EA5FCD"/>
    <w:rsid w:val="00EA7E55"/>
    <w:rsid w:val="00EB077D"/>
    <w:rsid w:val="00EB44D9"/>
    <w:rsid w:val="00EB4533"/>
    <w:rsid w:val="00EB6AE3"/>
    <w:rsid w:val="00EB6B33"/>
    <w:rsid w:val="00EB748C"/>
    <w:rsid w:val="00EB786B"/>
    <w:rsid w:val="00EC1433"/>
    <w:rsid w:val="00EC1577"/>
    <w:rsid w:val="00EC2034"/>
    <w:rsid w:val="00EC20E1"/>
    <w:rsid w:val="00EC5849"/>
    <w:rsid w:val="00EC5B9D"/>
    <w:rsid w:val="00EC6F9D"/>
    <w:rsid w:val="00ED0444"/>
    <w:rsid w:val="00ED16DC"/>
    <w:rsid w:val="00ED27A3"/>
    <w:rsid w:val="00ED36FE"/>
    <w:rsid w:val="00ED4D09"/>
    <w:rsid w:val="00ED68BE"/>
    <w:rsid w:val="00ED6979"/>
    <w:rsid w:val="00ED7E16"/>
    <w:rsid w:val="00EE24CC"/>
    <w:rsid w:val="00EE31F7"/>
    <w:rsid w:val="00EE3A50"/>
    <w:rsid w:val="00EE48BA"/>
    <w:rsid w:val="00EE5E79"/>
    <w:rsid w:val="00EE5FBD"/>
    <w:rsid w:val="00EE6EC9"/>
    <w:rsid w:val="00EF0C39"/>
    <w:rsid w:val="00EF0D69"/>
    <w:rsid w:val="00EF118F"/>
    <w:rsid w:val="00EF1DB2"/>
    <w:rsid w:val="00EF6452"/>
    <w:rsid w:val="00EF6DBA"/>
    <w:rsid w:val="00F0566C"/>
    <w:rsid w:val="00F05AC0"/>
    <w:rsid w:val="00F05E18"/>
    <w:rsid w:val="00F06910"/>
    <w:rsid w:val="00F07662"/>
    <w:rsid w:val="00F07873"/>
    <w:rsid w:val="00F1012C"/>
    <w:rsid w:val="00F109FE"/>
    <w:rsid w:val="00F10A68"/>
    <w:rsid w:val="00F11E69"/>
    <w:rsid w:val="00F129A8"/>
    <w:rsid w:val="00F153C6"/>
    <w:rsid w:val="00F15CEC"/>
    <w:rsid w:val="00F16706"/>
    <w:rsid w:val="00F2483A"/>
    <w:rsid w:val="00F24A7F"/>
    <w:rsid w:val="00F25137"/>
    <w:rsid w:val="00F25440"/>
    <w:rsid w:val="00F26A8D"/>
    <w:rsid w:val="00F31096"/>
    <w:rsid w:val="00F32079"/>
    <w:rsid w:val="00F32424"/>
    <w:rsid w:val="00F343D7"/>
    <w:rsid w:val="00F400A0"/>
    <w:rsid w:val="00F4157D"/>
    <w:rsid w:val="00F50CFB"/>
    <w:rsid w:val="00F51482"/>
    <w:rsid w:val="00F52801"/>
    <w:rsid w:val="00F54AF9"/>
    <w:rsid w:val="00F54F26"/>
    <w:rsid w:val="00F55815"/>
    <w:rsid w:val="00F57041"/>
    <w:rsid w:val="00F575E2"/>
    <w:rsid w:val="00F611CF"/>
    <w:rsid w:val="00F63280"/>
    <w:rsid w:val="00F66038"/>
    <w:rsid w:val="00F70924"/>
    <w:rsid w:val="00F70E2C"/>
    <w:rsid w:val="00F7630D"/>
    <w:rsid w:val="00F85423"/>
    <w:rsid w:val="00F87004"/>
    <w:rsid w:val="00F87365"/>
    <w:rsid w:val="00F9131C"/>
    <w:rsid w:val="00F9398D"/>
    <w:rsid w:val="00F97337"/>
    <w:rsid w:val="00F97500"/>
    <w:rsid w:val="00FA089D"/>
    <w:rsid w:val="00FA08FE"/>
    <w:rsid w:val="00FA1B7A"/>
    <w:rsid w:val="00FA25FB"/>
    <w:rsid w:val="00FA3ACB"/>
    <w:rsid w:val="00FA701D"/>
    <w:rsid w:val="00FB0F38"/>
    <w:rsid w:val="00FB5254"/>
    <w:rsid w:val="00FB6110"/>
    <w:rsid w:val="00FB7DE9"/>
    <w:rsid w:val="00FC0F71"/>
    <w:rsid w:val="00FC1A3F"/>
    <w:rsid w:val="00FC3C5C"/>
    <w:rsid w:val="00FC42C7"/>
    <w:rsid w:val="00FD5DE4"/>
    <w:rsid w:val="00FD7011"/>
    <w:rsid w:val="00FD7E03"/>
    <w:rsid w:val="00FE0418"/>
    <w:rsid w:val="00FE0947"/>
    <w:rsid w:val="00FE0D99"/>
    <w:rsid w:val="00FE477E"/>
    <w:rsid w:val="00FE5B1F"/>
    <w:rsid w:val="00FF3B1D"/>
    <w:rsid w:val="00FF4E50"/>
    <w:rsid w:val="00FF5CA3"/>
    <w:rsid w:val="00FF618D"/>
    <w:rsid w:val="00FF6BE1"/>
    <w:rsid w:val="00FF6D00"/>
    <w:rsid w:val="00FF7455"/>
    <w:rsid w:val="0FCC864E"/>
    <w:rsid w:val="7602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DFEB6"/>
  <w15:docId w15:val="{578B25B7-3C16-4797-A52C-0952F942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BF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475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74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A01AF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5A01A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A01A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5A01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01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1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1AF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1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01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1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1AF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5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713E"/>
    <w:rPr>
      <w:b/>
      <w:bCs/>
    </w:rPr>
  </w:style>
  <w:style w:type="character" w:styleId="Uwydatnienie">
    <w:name w:val="Emphasis"/>
    <w:basedOn w:val="Domylnaczcionkaakapitu"/>
    <w:uiPriority w:val="20"/>
    <w:qFormat/>
    <w:rsid w:val="0087713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825713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753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it">
    <w:name w:val="cit"/>
    <w:basedOn w:val="Domylnaczcionkaakapitu"/>
    <w:rsid w:val="00983769"/>
  </w:style>
  <w:style w:type="table" w:styleId="Tabela-Siatka">
    <w:name w:val="Table Grid"/>
    <w:basedOn w:val="Standardowy"/>
    <w:uiPriority w:val="39"/>
    <w:rsid w:val="00E9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paneopen">
    <w:name w:val="contentpaneopen"/>
    <w:basedOn w:val="Normalny"/>
    <w:rsid w:val="00DF2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AE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AE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0A74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1Znak">
    <w:name w:val="Styl1 Znak"/>
    <w:link w:val="Styl1"/>
    <w:locked/>
    <w:rsid w:val="000A744D"/>
    <w:rPr>
      <w:b/>
      <w:noProof/>
      <w:color w:val="CC0099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0A744D"/>
    <w:pPr>
      <w:spacing w:before="120" w:after="120"/>
    </w:pPr>
    <w:rPr>
      <w:rFonts w:asciiTheme="minorHAnsi" w:eastAsiaTheme="minorHAnsi" w:hAnsiTheme="minorHAnsi" w:cstheme="minorBidi"/>
      <w:b/>
      <w:noProof/>
      <w:color w:val="CC0099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4310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6038"/>
    <w:rPr>
      <w:color w:val="605E5C"/>
      <w:shd w:val="clear" w:color="auto" w:fill="E1DFDD"/>
    </w:rPr>
  </w:style>
  <w:style w:type="character" w:customStyle="1" w:styleId="A2">
    <w:name w:val="A2"/>
    <w:uiPriority w:val="99"/>
    <w:rsid w:val="002D7CFD"/>
    <w:rPr>
      <w:rFonts w:cs="Lato Light"/>
      <w:color w:val="000000"/>
      <w:sz w:val="10"/>
      <w:szCs w:val="1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691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592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F7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E2C"/>
    <w:rPr>
      <w:rFonts w:ascii="Calibri" w:eastAsia="Calibri" w:hAnsi="Calibri" w:cs="Times New Roman"/>
    </w:rPr>
  </w:style>
  <w:style w:type="paragraph" w:customStyle="1" w:styleId="Domylne">
    <w:name w:val="Domyślne"/>
    <w:rsid w:val="001A7A65"/>
    <w:pP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footnote">
    <w:name w:val="footnote"/>
    <w:basedOn w:val="Normalny"/>
    <w:rsid w:val="002B7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4445">
          <w:marLeft w:val="126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acjanutric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000dni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786E-51E2-4502-941F-055C1A2E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939</Words>
  <Characters>5640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Irmina Brede</dc:creator>
  <cp:lastModifiedBy>Sylwia Wojtkowska</cp:lastModifiedBy>
  <cp:revision>2</cp:revision>
  <cp:lastPrinted>2020-07-14T15:11:00Z</cp:lastPrinted>
  <dcterms:created xsi:type="dcterms:W3CDTF">2020-11-10T10:02:00Z</dcterms:created>
  <dcterms:modified xsi:type="dcterms:W3CDTF">2020-11-10T10:02:00Z</dcterms:modified>
</cp:coreProperties>
</file>