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748E" w14:textId="106C5FFE" w:rsidR="000D5649" w:rsidRPr="00243ACD" w:rsidRDefault="00B521AF" w:rsidP="00B035E7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Ubezpieczenia AC.</w:t>
      </w:r>
      <w:r w:rsidR="0007566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Jak ubezpieczyć pojazdy </w:t>
      </w:r>
      <w:r w:rsidR="00CA428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 </w:t>
      </w:r>
      <w:r w:rsidR="009A1A8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„niezwykłym” </w:t>
      </w:r>
      <w:r w:rsidR="00CA428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przeznaczeniu</w:t>
      </w:r>
      <w:r w:rsidR="0007566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?</w:t>
      </w:r>
    </w:p>
    <w:p w14:paraId="04187815" w14:textId="77777777" w:rsidR="00243ACD" w:rsidRDefault="00243ACD" w:rsidP="00B035E7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B7148A6" w14:textId="560E01E3" w:rsidR="004772E6" w:rsidRPr="00243ACD" w:rsidRDefault="00805E46" w:rsidP="00B035E7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Jeździsz swoim </w:t>
      </w:r>
      <w:r w:rsidR="00187A07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aut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em</w:t>
      </w:r>
      <w:r w:rsidR="00187A07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lub</w:t>
      </w:r>
      <w:r w:rsidR="009A3995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motocyk</w:t>
      </w:r>
      <w:r w:rsidR="00187A07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l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em po torze</w:t>
      </w:r>
      <w:r w:rsidR="009A3995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?</w:t>
      </w:r>
      <w:r w:rsidR="000D5649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 może</w:t>
      </w:r>
      <w:r w:rsidR="00243ACD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07566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wykorzystujesz go jako taksówkę? </w:t>
      </w:r>
      <w:r w:rsidR="00187A07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L</w:t>
      </w:r>
      <w:r w:rsidR="009A3995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epiej powiedz o tym ubezpieczycielowi</w:t>
      </w:r>
      <w:r w:rsidR="00187A07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243ACD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przy zakupie autocasco (AC)… </w:t>
      </w:r>
      <w:r w:rsidR="000C18E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U</w:t>
      </w:r>
      <w:r w:rsidR="00187A07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nikn</w:t>
      </w:r>
      <w:r w:rsidR="00243ACD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iesz </w:t>
      </w:r>
      <w:r w:rsidR="00187A07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problemów po szkodzie</w:t>
      </w:r>
      <w:r w:rsidR="00243ACD" w:rsidRPr="00243AC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73F93093" w14:textId="39C96672" w:rsidR="009A3995" w:rsidRPr="00243ACD" w:rsidRDefault="009A3995" w:rsidP="00B035E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DD23261" w14:textId="499C5E73" w:rsidR="00243ACD" w:rsidRDefault="00F7700E" w:rsidP="00B035E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Dobrowolne u</w:t>
      </w:r>
      <w:r w:rsidR="001C270D">
        <w:rPr>
          <w:rFonts w:asciiTheme="majorHAnsi" w:hAnsiTheme="majorHAnsi" w:cstheme="majorHAnsi"/>
          <w:color w:val="000000" w:themeColor="text1"/>
          <w:sz w:val="22"/>
          <w:szCs w:val="22"/>
        </w:rPr>
        <w:t>bezpieczenie AC pozwala chronić właściciela pojazdu przed finansowymi skutkami takich szkód jak uszkodzenie, zniszczenie i utrata samochodu czy motocykla. Co jednak ważne: ochrona zadziała, jeśli pojazd służy do „zwykłej” jazdy. Czy</w:t>
      </w:r>
      <w:r w:rsidR="00AA5DE6">
        <w:rPr>
          <w:rFonts w:asciiTheme="majorHAnsi" w:hAnsiTheme="majorHAnsi" w:cstheme="majorHAnsi"/>
          <w:color w:val="000000" w:themeColor="text1"/>
          <w:sz w:val="22"/>
          <w:szCs w:val="22"/>
        </w:rPr>
        <w:t>li</w:t>
      </w:r>
      <w:r w:rsidR="001C27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A5D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wtedy, gdy </w:t>
      </w:r>
      <w:r w:rsidR="001C270D">
        <w:rPr>
          <w:rFonts w:asciiTheme="majorHAnsi" w:hAnsiTheme="majorHAnsi" w:cstheme="majorHAnsi"/>
          <w:color w:val="000000" w:themeColor="text1"/>
          <w:sz w:val="22"/>
          <w:szCs w:val="22"/>
        </w:rPr>
        <w:t>właściciel użytkuje go zgodnie z</w:t>
      </w:r>
      <w:r w:rsidR="00B035E7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1C270D">
        <w:rPr>
          <w:rFonts w:asciiTheme="majorHAnsi" w:hAnsiTheme="majorHAnsi" w:cstheme="majorHAnsi"/>
          <w:color w:val="000000" w:themeColor="text1"/>
          <w:sz w:val="22"/>
          <w:szCs w:val="22"/>
        </w:rPr>
        <w:t>przeznaczeniem</w:t>
      </w:r>
      <w:r w:rsidR="00AA5DE6">
        <w:rPr>
          <w:rFonts w:asciiTheme="majorHAnsi" w:hAnsiTheme="majorHAnsi" w:cstheme="majorHAnsi"/>
          <w:color w:val="000000" w:themeColor="text1"/>
          <w:sz w:val="22"/>
          <w:szCs w:val="22"/>
        </w:rPr>
        <w:t>. Co to znaczy?</w:t>
      </w:r>
    </w:p>
    <w:p w14:paraId="7F93A5F1" w14:textId="5E52053C" w:rsidR="001C270D" w:rsidRDefault="001C270D" w:rsidP="00B035E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B9FC437" w14:textId="0717A778" w:rsidR="001C270D" w:rsidRPr="00DB3E97" w:rsidRDefault="001C270D" w:rsidP="00B035E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</w:t>
      </w:r>
      <w:r w:rsidR="00AA5DE6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Najprościej wyjaśnić to na przykładzie samochodu osobowego. „Zwykła” jazda to nic innego, jak</w:t>
      </w:r>
      <w:r w:rsidR="00B035E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 </w:t>
      </w:r>
      <w:r w:rsidR="00AA5DE6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codzienne przemieszczanie się po drogach w celach prywatnych</w:t>
      </w:r>
      <w:r w:rsidR="00E37A2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="00AA5DE6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– po mieście i poza nim, parkowanie</w:t>
      </w:r>
      <w:r w:rsidR="00E37A2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przy pracy lub sklepie</w:t>
      </w:r>
      <w:r w:rsidR="00AA5DE6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itp. Jeżeli auto służy jako narzędzie do np. zarabiania na przewozie osób lub do</w:t>
      </w:r>
      <w:r w:rsidR="00B035E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 </w:t>
      </w:r>
      <w:r w:rsidR="00AA5DE6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amatorskich treningów na torze rajdowym</w:t>
      </w:r>
      <w:r w:rsidR="00DB3E9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, nie jest objęte ochroną w ramach standardowej umowy ubezpieczenia AC. </w:t>
      </w:r>
      <w:r w:rsidR="00805E46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Z reguły n</w:t>
      </w:r>
      <w:r w:rsidR="00DB3E9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ic nie stoi na przeszkodzie, żeby tak się stało, ale właściciel musi to</w:t>
      </w:r>
      <w:r w:rsidR="00B035E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 </w:t>
      </w:r>
      <w:r w:rsidR="00DB3E9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dodatkowe, nieoczywiste przeznaczenie auta zgłosić przy zakupie polisy </w:t>
      </w:r>
      <w:r w:rsidR="00DB3E97">
        <w:rPr>
          <w:rFonts w:asciiTheme="majorHAnsi" w:hAnsiTheme="majorHAnsi" w:cstheme="majorHAnsi"/>
          <w:color w:val="000000" w:themeColor="text1"/>
          <w:sz w:val="22"/>
          <w:szCs w:val="22"/>
        </w:rPr>
        <w:t>– tłumaczy Damian</w:t>
      </w:r>
      <w:r w:rsidR="00B035E7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DB3E97">
        <w:rPr>
          <w:rFonts w:asciiTheme="majorHAnsi" w:hAnsiTheme="majorHAnsi" w:cstheme="majorHAnsi"/>
          <w:color w:val="000000" w:themeColor="text1"/>
          <w:sz w:val="22"/>
          <w:szCs w:val="22"/>
        </w:rPr>
        <w:t>Andruszkiewicz, odpowiedzialny za ubezpieczenia komunikacyjne w Compensa TU S.A. Vienna</w:t>
      </w:r>
      <w:r w:rsidR="00B035E7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="00DB3E97">
        <w:rPr>
          <w:rFonts w:asciiTheme="majorHAnsi" w:hAnsiTheme="majorHAnsi" w:cstheme="majorHAnsi"/>
          <w:color w:val="000000" w:themeColor="text1"/>
          <w:sz w:val="22"/>
          <w:szCs w:val="22"/>
        </w:rPr>
        <w:t>Insurance Group.</w:t>
      </w:r>
    </w:p>
    <w:p w14:paraId="7E6C04BE" w14:textId="50A175D4" w:rsidR="009A3995" w:rsidRDefault="009A3995" w:rsidP="00B035E7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5D32161D" w14:textId="42FA0A06" w:rsidR="00DB3E97" w:rsidRPr="00DB3E97" w:rsidRDefault="00DB3E97" w:rsidP="00B035E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Warto wiedzieć, że nie każdy ubezpieczyciel zgodzi się na włączenie do ochrony niestandardowego ubezpieczenia pojazdu. Część firm nie ma z tym problemu. Na przykład w Compensie</w:t>
      </w:r>
      <w:r w:rsidR="001C73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ochrony można włączyć pojazdy używane:</w:t>
      </w:r>
    </w:p>
    <w:p w14:paraId="4D9E1F62" w14:textId="35530C6B" w:rsidR="001C73E8" w:rsidRPr="00243ACD" w:rsidRDefault="001C73E8" w:rsidP="00B0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>jako rekwizyt</w:t>
      </w:r>
      <w:r w:rsidR="00E37A21">
        <w:rPr>
          <w:rFonts w:asciiTheme="majorHAnsi" w:eastAsia="Times New Roman" w:hAnsiTheme="majorHAnsi" w:cstheme="majorHAnsi"/>
          <w:sz w:val="22"/>
          <w:szCs w:val="22"/>
          <w:lang w:eastAsia="pl-PL"/>
        </w:rPr>
        <w:t>y</w:t>
      </w:r>
      <w:r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</w:t>
      </w:r>
    </w:p>
    <w:p w14:paraId="4626D8CE" w14:textId="77777777" w:rsidR="001C73E8" w:rsidRPr="00243ACD" w:rsidRDefault="001C73E8" w:rsidP="00B0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do jazd próbnych i testowych oraz demo, </w:t>
      </w:r>
    </w:p>
    <w:p w14:paraId="5B582762" w14:textId="4956A7A4" w:rsidR="001C73E8" w:rsidRPr="00243ACD" w:rsidRDefault="00B97329" w:rsidP="00B0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podczas </w:t>
      </w:r>
      <w:r w:rsidR="001C73E8"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rajdów, jazd treningowych i konkursowych, </w:t>
      </w:r>
    </w:p>
    <w:p w14:paraId="5FEBBE8E" w14:textId="77777777" w:rsidR="001C73E8" w:rsidRPr="00243ACD" w:rsidRDefault="001C73E8" w:rsidP="00B0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do nauki jazdy, </w:t>
      </w:r>
    </w:p>
    <w:p w14:paraId="2CBED7FA" w14:textId="374A0D2D" w:rsidR="00B97329" w:rsidRDefault="001C73E8" w:rsidP="00B0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>jako taksówki</w:t>
      </w:r>
      <w:r w:rsidR="00B9732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 do przewozu osób za opłatą,</w:t>
      </w:r>
    </w:p>
    <w:p w14:paraId="2EE8542F" w14:textId="75AFCE5B" w:rsidR="00B97329" w:rsidRDefault="00B97329" w:rsidP="00B0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do poruszania się po płycie lotniska,</w:t>
      </w:r>
    </w:p>
    <w:p w14:paraId="71FA3343" w14:textId="2378C8F0" w:rsidR="001C73E8" w:rsidRPr="00243ACD" w:rsidRDefault="001C73E8" w:rsidP="00B0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>do zarobkowego wynajmowania pojazdu</w:t>
      </w:r>
      <w:r w:rsidR="00B9732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(rent a car)</w:t>
      </w:r>
      <w:r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</w:t>
      </w:r>
    </w:p>
    <w:p w14:paraId="268D7DD6" w14:textId="77777777" w:rsidR="001C73E8" w:rsidRPr="00243ACD" w:rsidRDefault="001C73E8" w:rsidP="00B0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do przewożenia przesyłek kurierskich i ekspresowych, </w:t>
      </w:r>
    </w:p>
    <w:p w14:paraId="1D21552F" w14:textId="77777777" w:rsidR="001C73E8" w:rsidRPr="00243ACD" w:rsidRDefault="001C73E8" w:rsidP="00B0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do wykonywania usług holowniczych, </w:t>
      </w:r>
    </w:p>
    <w:p w14:paraId="4B45DA66" w14:textId="71BC7427" w:rsidR="00B97329" w:rsidRDefault="00B97329" w:rsidP="00B0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do celów specjalnych (np. przez Siły Zbrojne RP, policję czy straż graniczną),</w:t>
      </w:r>
      <w:r w:rsidR="001C73E8"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</w:p>
    <w:p w14:paraId="22CDA8C5" w14:textId="3D860352" w:rsidR="001C73E8" w:rsidRPr="00243ACD" w:rsidRDefault="001C73E8" w:rsidP="00B035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do przewozu </w:t>
      </w:r>
      <w:r w:rsidR="00B9732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paliw, gazów i </w:t>
      </w:r>
      <w:r w:rsidRPr="00243ACD">
        <w:rPr>
          <w:rFonts w:asciiTheme="majorHAnsi" w:eastAsia="Times New Roman" w:hAnsiTheme="majorHAnsi" w:cstheme="majorHAnsi"/>
          <w:sz w:val="22"/>
          <w:szCs w:val="22"/>
          <w:lang w:eastAsia="pl-PL"/>
        </w:rPr>
        <w:t>materiałów niebezpiecznych</w:t>
      </w: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</w:p>
    <w:p w14:paraId="0F57790A" w14:textId="26BAD812" w:rsidR="00DB3E97" w:rsidRDefault="00DB3E97" w:rsidP="00B035E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8FF6F18" w14:textId="5C70CD29" w:rsidR="00EA4830" w:rsidRDefault="006E6546" w:rsidP="00B035E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Podstawowy zakres AC (uszkodzenie, zniszczenie, utrata pojazdu) można rozszerzyć o dodatkowe produkty</w:t>
      </w:r>
      <w:r w:rsidR="00D8225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np. </w:t>
      </w:r>
      <w:r w:rsidR="009C20D2">
        <w:rPr>
          <w:rFonts w:asciiTheme="majorHAnsi" w:hAnsiTheme="majorHAnsi" w:cstheme="majorHAnsi"/>
          <w:color w:val="000000" w:themeColor="text1"/>
          <w:sz w:val="22"/>
          <w:szCs w:val="22"/>
        </w:rPr>
        <w:t>assistance, NNW, ubezpieczenie szyb, opon czy bagażu.</w:t>
      </w:r>
    </w:p>
    <w:p w14:paraId="6E7B7615" w14:textId="116DFBD1" w:rsidR="00D82257" w:rsidRDefault="00D82257" w:rsidP="00B035E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36241E4" w14:textId="487491EA" w:rsidR="00D82257" w:rsidRPr="0027452B" w:rsidRDefault="00D82257" w:rsidP="00B035E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Zgłoszenie ubezpieczycielowi przy zakupie polisy „niezwykłego” przeznaczenia samochodu pozwoli kierowcy skorzystać również z rozszerzeń AC. To oczywiście dobrowolne – kierowca</w:t>
      </w:r>
      <w:r w:rsidR="00E37A2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sam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decyduje, które z dodatków są mu potrzebne. </w:t>
      </w:r>
      <w:r w:rsidR="0027452B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Wybierać może spośród wielu opcji, np. u nas ubezpieczenia komunikacyjne można rozbudować o kilkanaście różnych opcji </w:t>
      </w:r>
      <w:r w:rsidR="0027452B">
        <w:rPr>
          <w:rFonts w:asciiTheme="majorHAnsi" w:hAnsiTheme="majorHAnsi" w:cstheme="majorHAnsi"/>
          <w:color w:val="000000" w:themeColor="text1"/>
          <w:sz w:val="22"/>
          <w:szCs w:val="22"/>
        </w:rPr>
        <w:t>– dodaje Damian Andruszkiewicz.</w:t>
      </w:r>
    </w:p>
    <w:p w14:paraId="6C84161A" w14:textId="77777777" w:rsidR="00EA4830" w:rsidRDefault="00EA4830" w:rsidP="00B035E7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7FF2C0D" w14:textId="6BC9F4AA" w:rsidR="001C21AC" w:rsidRDefault="00EA4830" w:rsidP="00B035E7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Jazda po torze nie blokuje odszkodowania z OC</w:t>
      </w:r>
    </w:p>
    <w:p w14:paraId="27807CFD" w14:textId="5EB65AD3" w:rsidR="00F7700E" w:rsidRDefault="00DA4252" w:rsidP="00B035E7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K</w:t>
      </w:r>
      <w:r w:rsidR="00F7700E">
        <w:rPr>
          <w:rFonts w:asciiTheme="majorHAnsi" w:eastAsia="Times New Roman" w:hAnsiTheme="majorHAnsi" w:cstheme="majorHAnsi"/>
          <w:sz w:val="22"/>
          <w:szCs w:val="22"/>
          <w:lang w:eastAsia="pl-PL"/>
        </w:rPr>
        <w:t>ierowcy najczęściej kupują AC w pakiecie z obowiązkowym ubezpieczeniem odpowiedzialności cywilnej (OC)</w:t>
      </w:r>
      <w:r w:rsidR="00957F6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– ono </w:t>
      </w:r>
      <w:r w:rsidR="0087658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chroni właściciela pojazdu przed finansowymi konsekwencjami szkód, które wyrządzi innym </w:t>
      </w:r>
      <w:r w:rsidR="00876586">
        <w:rPr>
          <w:rFonts w:asciiTheme="majorHAnsi" w:eastAsia="Times New Roman" w:hAnsiTheme="majorHAnsi" w:cstheme="majorHAnsi"/>
          <w:sz w:val="22"/>
          <w:szCs w:val="22"/>
          <w:lang w:eastAsia="pl-PL"/>
        </w:rPr>
        <w:lastRenderedPageBreak/>
        <w:t xml:space="preserve">uczestnikom ruchu drogowego. </w:t>
      </w:r>
      <w:r w:rsidR="00957F6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Odpowiedzialność za nie przejmuje na siebie ubezpieczyciel. </w:t>
      </w:r>
      <w:r w:rsidR="0087658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Czy </w:t>
      </w:r>
      <w:r w:rsidR="00957F6B">
        <w:rPr>
          <w:rFonts w:asciiTheme="majorHAnsi" w:eastAsia="Times New Roman" w:hAnsiTheme="majorHAnsi" w:cstheme="majorHAnsi"/>
          <w:sz w:val="22"/>
          <w:szCs w:val="22"/>
          <w:lang w:eastAsia="pl-PL"/>
        </w:rPr>
        <w:t>robi to</w:t>
      </w:r>
      <w:r w:rsidR="00876586">
        <w:rPr>
          <w:rFonts w:asciiTheme="majorHAnsi" w:eastAsia="Times New Roman" w:hAnsiTheme="majorHAnsi" w:cstheme="majorHAnsi"/>
          <w:sz w:val="22"/>
          <w:szCs w:val="22"/>
          <w:lang w:eastAsia="pl-PL"/>
        </w:rPr>
        <w:t>, jeśli pojazd</w:t>
      </w:r>
      <w:r w:rsidR="0063458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momencie</w:t>
      </w:r>
      <w:r w:rsidR="0087658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63458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szkody </w:t>
      </w:r>
      <w:r w:rsidR="00876586">
        <w:rPr>
          <w:rFonts w:asciiTheme="majorHAnsi" w:eastAsia="Times New Roman" w:hAnsiTheme="majorHAnsi" w:cstheme="majorHAnsi"/>
          <w:sz w:val="22"/>
          <w:szCs w:val="22"/>
          <w:lang w:eastAsia="pl-PL"/>
        </w:rPr>
        <w:t>służy</w:t>
      </w:r>
      <w:r w:rsidR="0063458D">
        <w:rPr>
          <w:rFonts w:asciiTheme="majorHAnsi" w:eastAsia="Times New Roman" w:hAnsiTheme="majorHAnsi" w:cstheme="majorHAnsi"/>
          <w:sz w:val="22"/>
          <w:szCs w:val="22"/>
          <w:lang w:eastAsia="pl-PL"/>
        </w:rPr>
        <w:t>ł</w:t>
      </w:r>
      <w:r w:rsidR="0087658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do jazdy niezgodnie ze swoim </w:t>
      </w:r>
      <w:r w:rsidR="0063458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„zwykłym” </w:t>
      </w:r>
      <w:r w:rsidR="00876586">
        <w:rPr>
          <w:rFonts w:asciiTheme="majorHAnsi" w:eastAsia="Times New Roman" w:hAnsiTheme="majorHAnsi" w:cstheme="majorHAnsi"/>
          <w:sz w:val="22"/>
          <w:szCs w:val="22"/>
          <w:lang w:eastAsia="pl-PL"/>
        </w:rPr>
        <w:t>przeznaczeniem?</w:t>
      </w:r>
    </w:p>
    <w:p w14:paraId="29B3D2CD" w14:textId="72AABA84" w:rsidR="00DA4252" w:rsidRDefault="00DA4252" w:rsidP="00B035E7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1AC25510" w14:textId="343C5F45" w:rsidR="00DA4252" w:rsidRPr="0063458D" w:rsidRDefault="00DA4252" w:rsidP="00B035E7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- </w:t>
      </w:r>
      <w:r w:rsidR="00876586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 xml:space="preserve">Tak. </w:t>
      </w:r>
      <w:r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>Obowiązkowe OC działa w oparciu o przepisy ustawy</w:t>
      </w:r>
      <w:r w:rsidR="00876586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 xml:space="preserve">, a </w:t>
      </w:r>
      <w:r w:rsidR="00805E46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 xml:space="preserve">ta wyłącza odpowiedzialność ubezpieczyciela jedynie w kilku przypadkach, np. w jeśli dojdzie do skażenia środowiska. </w:t>
      </w:r>
      <w:r w:rsidR="0063458D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>Nie ma wśród nich zapisu o tym, że samochodem osobowym nie można</w:t>
      </w:r>
      <w:r w:rsidR="00913087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 xml:space="preserve"> np.</w:t>
      </w:r>
      <w:r w:rsidR="0063458D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 xml:space="preserve"> jeździć po torze treningowym </w:t>
      </w:r>
      <w:r w:rsidR="0063458D">
        <w:rPr>
          <w:rFonts w:asciiTheme="majorHAnsi" w:eastAsia="Times New Roman" w:hAnsiTheme="majorHAnsi" w:cstheme="majorHAnsi"/>
          <w:sz w:val="22"/>
          <w:szCs w:val="22"/>
          <w:lang w:eastAsia="pl-PL"/>
        </w:rPr>
        <w:t>–</w:t>
      </w:r>
      <w:r w:rsidR="00E3071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mówi</w:t>
      </w:r>
      <w:r w:rsidR="00B91348">
        <w:rPr>
          <w:rFonts w:asciiTheme="majorHAnsi" w:eastAsia="Times New Roman" w:hAnsiTheme="majorHAnsi" w:cstheme="majorHAnsi"/>
          <w:sz w:val="22"/>
          <w:szCs w:val="22"/>
          <w:lang w:eastAsia="pl-PL"/>
        </w:rPr>
        <w:t> </w:t>
      </w:r>
      <w:r w:rsidR="0063458D">
        <w:rPr>
          <w:rFonts w:asciiTheme="majorHAnsi" w:eastAsia="Times New Roman" w:hAnsiTheme="majorHAnsi" w:cstheme="majorHAnsi"/>
          <w:sz w:val="22"/>
          <w:szCs w:val="22"/>
          <w:lang w:eastAsia="pl-PL"/>
        </w:rPr>
        <w:t>Damian Andruszkiewicz</w:t>
      </w:r>
      <w:r w:rsidR="00913087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Compensy</w:t>
      </w:r>
      <w:r w:rsidR="0063458D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</w:p>
    <w:p w14:paraId="6889AF77" w14:textId="77777777" w:rsidR="00F7700E" w:rsidRDefault="00F7700E" w:rsidP="00B035E7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6BF96B4C" w14:textId="378DD460" w:rsidR="000D5649" w:rsidRPr="00E3071B" w:rsidRDefault="00805046" w:rsidP="00BC0BAE">
      <w:pPr>
        <w:spacing w:line="276" w:lineRule="auto"/>
        <w:jc w:val="right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Źródło: Compensa TU S.A. Vienna Insurance Group</w:t>
      </w:r>
    </w:p>
    <w:sectPr w:rsidR="000D5649" w:rsidRPr="00E3071B" w:rsidSect="00E70F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316"/>
    <w:multiLevelType w:val="multilevel"/>
    <w:tmpl w:val="FC44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6B60"/>
    <w:multiLevelType w:val="multilevel"/>
    <w:tmpl w:val="3698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3525A"/>
    <w:multiLevelType w:val="multilevel"/>
    <w:tmpl w:val="3C5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C51A2"/>
    <w:multiLevelType w:val="multilevel"/>
    <w:tmpl w:val="E02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A6DA9"/>
    <w:multiLevelType w:val="multilevel"/>
    <w:tmpl w:val="72F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C2A4E"/>
    <w:multiLevelType w:val="hybridMultilevel"/>
    <w:tmpl w:val="53C4E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C423B"/>
    <w:multiLevelType w:val="multilevel"/>
    <w:tmpl w:val="145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05195"/>
    <w:multiLevelType w:val="multilevel"/>
    <w:tmpl w:val="FFDE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C29D4"/>
    <w:multiLevelType w:val="multilevel"/>
    <w:tmpl w:val="E59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003B4"/>
    <w:multiLevelType w:val="multilevel"/>
    <w:tmpl w:val="8E2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C315D"/>
    <w:multiLevelType w:val="multilevel"/>
    <w:tmpl w:val="D30E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00E8C"/>
    <w:multiLevelType w:val="multilevel"/>
    <w:tmpl w:val="85C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670F1"/>
    <w:multiLevelType w:val="hybridMultilevel"/>
    <w:tmpl w:val="15EA1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3168"/>
    <w:multiLevelType w:val="multilevel"/>
    <w:tmpl w:val="618E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C133A"/>
    <w:multiLevelType w:val="hybridMultilevel"/>
    <w:tmpl w:val="B756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D7A7F"/>
    <w:multiLevelType w:val="multilevel"/>
    <w:tmpl w:val="59F0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74BF1"/>
    <w:multiLevelType w:val="multilevel"/>
    <w:tmpl w:val="5E2C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87B92"/>
    <w:multiLevelType w:val="multilevel"/>
    <w:tmpl w:val="DA7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36F5E"/>
    <w:multiLevelType w:val="hybridMultilevel"/>
    <w:tmpl w:val="664A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37772"/>
    <w:multiLevelType w:val="multilevel"/>
    <w:tmpl w:val="66C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B0F45"/>
    <w:multiLevelType w:val="multilevel"/>
    <w:tmpl w:val="DAE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969D5"/>
    <w:multiLevelType w:val="multilevel"/>
    <w:tmpl w:val="CB56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63C17"/>
    <w:multiLevelType w:val="hybridMultilevel"/>
    <w:tmpl w:val="223C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3812"/>
    <w:multiLevelType w:val="hybridMultilevel"/>
    <w:tmpl w:val="DFC2A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36CC"/>
    <w:multiLevelType w:val="hybridMultilevel"/>
    <w:tmpl w:val="C97EA37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D613F79"/>
    <w:multiLevelType w:val="multilevel"/>
    <w:tmpl w:val="957A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25"/>
  </w:num>
  <w:num w:numId="7">
    <w:abstractNumId w:val="0"/>
  </w:num>
  <w:num w:numId="8">
    <w:abstractNumId w:val="8"/>
  </w:num>
  <w:num w:numId="9">
    <w:abstractNumId w:val="11"/>
  </w:num>
  <w:num w:numId="10">
    <w:abstractNumId w:val="14"/>
  </w:num>
  <w:num w:numId="11">
    <w:abstractNumId w:val="24"/>
  </w:num>
  <w:num w:numId="12">
    <w:abstractNumId w:val="21"/>
  </w:num>
  <w:num w:numId="13">
    <w:abstractNumId w:val="10"/>
  </w:num>
  <w:num w:numId="14">
    <w:abstractNumId w:val="13"/>
  </w:num>
  <w:num w:numId="15">
    <w:abstractNumId w:val="20"/>
  </w:num>
  <w:num w:numId="16">
    <w:abstractNumId w:val="4"/>
  </w:num>
  <w:num w:numId="17">
    <w:abstractNumId w:val="2"/>
  </w:num>
  <w:num w:numId="18">
    <w:abstractNumId w:val="15"/>
  </w:num>
  <w:num w:numId="19">
    <w:abstractNumId w:val="7"/>
  </w:num>
  <w:num w:numId="20">
    <w:abstractNumId w:val="22"/>
  </w:num>
  <w:num w:numId="21">
    <w:abstractNumId w:val="19"/>
  </w:num>
  <w:num w:numId="22">
    <w:abstractNumId w:val="17"/>
  </w:num>
  <w:num w:numId="23">
    <w:abstractNumId w:val="16"/>
  </w:num>
  <w:num w:numId="24">
    <w:abstractNumId w:val="5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8A"/>
    <w:rsid w:val="00034389"/>
    <w:rsid w:val="0005419E"/>
    <w:rsid w:val="0006498A"/>
    <w:rsid w:val="00075667"/>
    <w:rsid w:val="000B21D0"/>
    <w:rsid w:val="000C18EF"/>
    <w:rsid w:val="000D5649"/>
    <w:rsid w:val="00187A07"/>
    <w:rsid w:val="001C21AC"/>
    <w:rsid w:val="001C270D"/>
    <w:rsid w:val="001C73E8"/>
    <w:rsid w:val="00211573"/>
    <w:rsid w:val="00243ACD"/>
    <w:rsid w:val="002707DD"/>
    <w:rsid w:val="0027452B"/>
    <w:rsid w:val="002E5655"/>
    <w:rsid w:val="003C36CB"/>
    <w:rsid w:val="004244EE"/>
    <w:rsid w:val="004543DB"/>
    <w:rsid w:val="004772E6"/>
    <w:rsid w:val="004869C6"/>
    <w:rsid w:val="004D3B67"/>
    <w:rsid w:val="00535719"/>
    <w:rsid w:val="00537A2F"/>
    <w:rsid w:val="00552401"/>
    <w:rsid w:val="0056463D"/>
    <w:rsid w:val="00565608"/>
    <w:rsid w:val="005879D4"/>
    <w:rsid w:val="005A58CB"/>
    <w:rsid w:val="005C19C9"/>
    <w:rsid w:val="005D08C6"/>
    <w:rsid w:val="0063458D"/>
    <w:rsid w:val="006B5B20"/>
    <w:rsid w:val="006E6546"/>
    <w:rsid w:val="007076E9"/>
    <w:rsid w:val="00772D7A"/>
    <w:rsid w:val="007F3D68"/>
    <w:rsid w:val="00805046"/>
    <w:rsid w:val="00805E46"/>
    <w:rsid w:val="008074C2"/>
    <w:rsid w:val="00876586"/>
    <w:rsid w:val="009025E8"/>
    <w:rsid w:val="00913087"/>
    <w:rsid w:val="00957F6B"/>
    <w:rsid w:val="009A1A83"/>
    <w:rsid w:val="009A3995"/>
    <w:rsid w:val="009C20D2"/>
    <w:rsid w:val="009D4E3A"/>
    <w:rsid w:val="00A267AA"/>
    <w:rsid w:val="00AA5DE6"/>
    <w:rsid w:val="00B035E7"/>
    <w:rsid w:val="00B521AF"/>
    <w:rsid w:val="00B74023"/>
    <w:rsid w:val="00B84671"/>
    <w:rsid w:val="00B91348"/>
    <w:rsid w:val="00B97329"/>
    <w:rsid w:val="00BC0BAE"/>
    <w:rsid w:val="00C03195"/>
    <w:rsid w:val="00CA428D"/>
    <w:rsid w:val="00CB1EDC"/>
    <w:rsid w:val="00CB5442"/>
    <w:rsid w:val="00CC02E1"/>
    <w:rsid w:val="00D11DBF"/>
    <w:rsid w:val="00D82257"/>
    <w:rsid w:val="00DA4252"/>
    <w:rsid w:val="00DB3E97"/>
    <w:rsid w:val="00E3071B"/>
    <w:rsid w:val="00E37A21"/>
    <w:rsid w:val="00E552DA"/>
    <w:rsid w:val="00E6297A"/>
    <w:rsid w:val="00E6608B"/>
    <w:rsid w:val="00E70F4E"/>
    <w:rsid w:val="00EA4830"/>
    <w:rsid w:val="00F55156"/>
    <w:rsid w:val="00F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DD50"/>
  <w14:defaultImageDpi w14:val="32767"/>
  <w15:chartTrackingRefBased/>
  <w15:docId w15:val="{0873724A-B321-804C-866B-942F74F3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D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4E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60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6B5B2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B5B2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9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Dybuk</dc:creator>
  <cp:keywords/>
  <dc:description/>
  <cp:lastModifiedBy>Piotr Habasiński</cp:lastModifiedBy>
  <cp:revision>6</cp:revision>
  <dcterms:created xsi:type="dcterms:W3CDTF">2020-11-23T06:46:00Z</dcterms:created>
  <dcterms:modified xsi:type="dcterms:W3CDTF">2020-11-23T06:46:00Z</dcterms:modified>
</cp:coreProperties>
</file>