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A3BCE" w14:textId="77777777" w:rsidR="006F3DFE" w:rsidRDefault="006F3DFE" w:rsidP="004D3898">
      <w:pPr>
        <w:jc w:val="both"/>
        <w:rPr>
          <w:b/>
          <w:sz w:val="32"/>
          <w:szCs w:val="32"/>
        </w:rPr>
      </w:pPr>
    </w:p>
    <w:p w14:paraId="5108F4D7" w14:textId="77777777" w:rsidR="006F3DFE" w:rsidRDefault="006F3DFE" w:rsidP="006F3DFE">
      <w:pPr>
        <w:jc w:val="right"/>
        <w:rPr>
          <w:bCs/>
          <w:sz w:val="22"/>
          <w:szCs w:val="22"/>
        </w:rPr>
      </w:pPr>
    </w:p>
    <w:p w14:paraId="231444AE" w14:textId="1E9A610D" w:rsidR="006F3DFE" w:rsidRPr="006F3DFE" w:rsidRDefault="006F3DFE" w:rsidP="006F3DFE">
      <w:pPr>
        <w:jc w:val="right"/>
        <w:rPr>
          <w:bCs/>
          <w:sz w:val="22"/>
          <w:szCs w:val="22"/>
        </w:rPr>
      </w:pPr>
      <w:r w:rsidRPr="006F3DFE">
        <w:rPr>
          <w:bCs/>
          <w:sz w:val="22"/>
          <w:szCs w:val="22"/>
        </w:rPr>
        <w:t>Warszawa, 0</w:t>
      </w:r>
      <w:r w:rsidR="00FB1F9F">
        <w:rPr>
          <w:bCs/>
          <w:sz w:val="22"/>
          <w:szCs w:val="22"/>
        </w:rPr>
        <w:t>2</w:t>
      </w:r>
      <w:r w:rsidRPr="006F3DFE">
        <w:rPr>
          <w:bCs/>
          <w:sz w:val="22"/>
          <w:szCs w:val="22"/>
        </w:rPr>
        <w:t>.02.2021</w:t>
      </w:r>
    </w:p>
    <w:p w14:paraId="79E35F65" w14:textId="77777777" w:rsidR="006F3DFE" w:rsidRDefault="006F3DFE" w:rsidP="004D3898">
      <w:pPr>
        <w:jc w:val="both"/>
        <w:rPr>
          <w:b/>
          <w:sz w:val="32"/>
          <w:szCs w:val="32"/>
        </w:rPr>
      </w:pPr>
    </w:p>
    <w:p w14:paraId="5689A2CF" w14:textId="5B9B8FAA" w:rsidR="00A66309" w:rsidRPr="003838DD" w:rsidRDefault="003838DD" w:rsidP="004D3898">
      <w:pPr>
        <w:jc w:val="both"/>
        <w:rPr>
          <w:b/>
          <w:sz w:val="32"/>
          <w:szCs w:val="32"/>
        </w:rPr>
      </w:pPr>
      <w:r>
        <w:rPr>
          <w:b/>
          <w:sz w:val="32"/>
          <w:szCs w:val="32"/>
        </w:rPr>
        <w:t>W 2020 roku bardzo d</w:t>
      </w:r>
      <w:r w:rsidRPr="003838DD">
        <w:rPr>
          <w:b/>
          <w:sz w:val="32"/>
          <w:szCs w:val="32"/>
        </w:rPr>
        <w:t xml:space="preserve">ynamicznie </w:t>
      </w:r>
      <w:r>
        <w:rPr>
          <w:b/>
          <w:sz w:val="32"/>
          <w:szCs w:val="32"/>
        </w:rPr>
        <w:t>wzrosła</w:t>
      </w:r>
      <w:r w:rsidRPr="003838DD">
        <w:rPr>
          <w:b/>
          <w:sz w:val="32"/>
          <w:szCs w:val="32"/>
        </w:rPr>
        <w:t xml:space="preserve"> ilość postępowań restrukturyzacyjnych otwieranych przez polskich przedsiębiorców</w:t>
      </w:r>
    </w:p>
    <w:p w14:paraId="7937B8CF" w14:textId="77777777" w:rsidR="00A113A7" w:rsidRDefault="00A113A7" w:rsidP="004D3898">
      <w:pPr>
        <w:jc w:val="both"/>
      </w:pPr>
    </w:p>
    <w:p w14:paraId="69B9E6B1" w14:textId="5ED455B5" w:rsidR="00A113A7" w:rsidRPr="000C5EA1" w:rsidRDefault="006F3DFE" w:rsidP="004D3898">
      <w:pPr>
        <w:jc w:val="both"/>
        <w:rPr>
          <w:b/>
          <w:bCs/>
        </w:rPr>
      </w:pPr>
      <w:r>
        <w:rPr>
          <w:b/>
          <w:bCs/>
        </w:rPr>
        <w:t>F</w:t>
      </w:r>
      <w:r w:rsidR="00A113A7" w:rsidRPr="000C5EA1">
        <w:rPr>
          <w:b/>
          <w:bCs/>
        </w:rPr>
        <w:t>irma doradcza MGW Corporate Consulting Group opublikowała swój kolejny, kwartalny raport dotyczący postępowań restrukturyzacyjnych w Polsce. Tym razem dane dotyczą zarówno IV kwartału jak i całego roku 2020. Raport powstał na podstawie analizy ogłoszeń ukazujących się w Monitorze Sądowym i Gospodarczym</w:t>
      </w:r>
      <w:r w:rsidR="00965F5A">
        <w:rPr>
          <w:b/>
          <w:bCs/>
        </w:rPr>
        <w:t xml:space="preserve"> jak również praktycznej wiedzy podmiotu prowadzącego szereg postepowań restrukturyzacyjnych</w:t>
      </w:r>
      <w:r w:rsidR="00A113A7" w:rsidRPr="000C5EA1">
        <w:rPr>
          <w:b/>
          <w:bCs/>
        </w:rPr>
        <w:t>.</w:t>
      </w:r>
    </w:p>
    <w:p w14:paraId="1BD3FA22" w14:textId="77777777" w:rsidR="003838DD" w:rsidRDefault="003838DD" w:rsidP="004D3898">
      <w:pPr>
        <w:jc w:val="both"/>
      </w:pPr>
    </w:p>
    <w:p w14:paraId="2E2F980F" w14:textId="77777777" w:rsidR="003838DD" w:rsidRDefault="003838DD" w:rsidP="004D3898">
      <w:pPr>
        <w:jc w:val="both"/>
      </w:pPr>
      <w:r>
        <w:t xml:space="preserve">Jak mówi </w:t>
      </w:r>
      <w:r w:rsidRPr="000C5EA1">
        <w:rPr>
          <w:b/>
          <w:bCs/>
        </w:rPr>
        <w:t>Mariusz Grajda – Partner Zarządzający w MGW CCG</w:t>
      </w:r>
      <w:r>
        <w:t xml:space="preserve">, ilość i rodzaj otwieranych przez przedsiębiorstwa postępowań restrukturyzacyjnych może być istotnym wskaźnikiem koniunktury gospodarczej a także obrazować ryzyko związane z prowadzeniem działalności w poszczególnych lokalizacjach lub w ramach poszczególnych gałęzi gospodarki. Dlatego, w odpowiedzi na prośby czytelników raport uwzględnia szczegółowe dane dotyczące postępowań w podziale na województwa i branże.  </w:t>
      </w:r>
    </w:p>
    <w:p w14:paraId="72E949A5" w14:textId="77777777" w:rsidR="003838DD" w:rsidRDefault="003838DD" w:rsidP="004D3898">
      <w:pPr>
        <w:jc w:val="both"/>
      </w:pPr>
    </w:p>
    <w:p w14:paraId="7ABB22BE" w14:textId="2ECF4E32" w:rsidR="003838DD" w:rsidRDefault="003838DD" w:rsidP="004D3898">
      <w:pPr>
        <w:jc w:val="both"/>
      </w:pPr>
      <w:r>
        <w:t xml:space="preserve">Z kolei według </w:t>
      </w:r>
      <w:r w:rsidRPr="000C5EA1">
        <w:rPr>
          <w:b/>
          <w:bCs/>
        </w:rPr>
        <w:t xml:space="preserve">Tomasza </w:t>
      </w:r>
      <w:proofErr w:type="spellStart"/>
      <w:r w:rsidRPr="000C5EA1">
        <w:rPr>
          <w:b/>
          <w:bCs/>
        </w:rPr>
        <w:t>Ryżyńskiego</w:t>
      </w:r>
      <w:proofErr w:type="spellEnd"/>
      <w:r w:rsidRPr="000C5EA1">
        <w:rPr>
          <w:b/>
          <w:bCs/>
        </w:rPr>
        <w:t xml:space="preserve"> – Prezesa Zarządu firmy MGW Doradca Restrukturyzacyjny</w:t>
      </w:r>
      <w:r>
        <w:t>, w aktualnej sytuacji gospodarczej, przewidziane przepisami postępowania restrukturyzacyjne są bardzo efektywnym i niedocenianym narzędziem służącym poprawie sytuacji podmiotów, które utraciły płynność finansową. Skuteczne przeprowadzenie procesu wymaga jednak przede wszystkim właściwego wyboru doradcy restrukturyzacyjnego. Pozostałe elementy niezbędne dla sukcesu postępowania to właściwy wybór czasu jego otwarcia, dobór odpowiedniej procedury i odpowiednie sformułowanie propozycji układow</w:t>
      </w:r>
      <w:r w:rsidR="00965F5A">
        <w:t>ych</w:t>
      </w:r>
      <w:r>
        <w:t>.</w:t>
      </w:r>
    </w:p>
    <w:p w14:paraId="7830D120" w14:textId="77777777" w:rsidR="00A113A7" w:rsidRDefault="00A113A7" w:rsidP="004D3898">
      <w:pPr>
        <w:jc w:val="both"/>
      </w:pPr>
    </w:p>
    <w:p w14:paraId="03D3AD71" w14:textId="3866A25F" w:rsidR="003838DD" w:rsidRDefault="00A113A7" w:rsidP="004D3898">
      <w:pPr>
        <w:jc w:val="both"/>
      </w:pPr>
      <w:r>
        <w:t xml:space="preserve">Czwarty kwartał 2020 roku był okresem bardzo dynamicznego wzrostu ilości otwieranych postępowań restrukturyzacyjnych. W porównaniu z trzecim kwartałem było ich więcej o 41,9%. Jeszcze bardziej imponujący wzrost zanotowano wobec analogicznego okresu roku 2019 – wyniósł on aż 175%. </w:t>
      </w:r>
    </w:p>
    <w:p w14:paraId="546FEF27" w14:textId="77777777" w:rsidR="000C5EA1" w:rsidRDefault="000C5EA1" w:rsidP="004D3898">
      <w:pPr>
        <w:jc w:val="both"/>
      </w:pPr>
    </w:p>
    <w:p w14:paraId="6AB1826B" w14:textId="77777777" w:rsidR="003838DD" w:rsidRDefault="003838DD" w:rsidP="004D3898">
      <w:pPr>
        <w:jc w:val="both"/>
      </w:pPr>
    </w:p>
    <w:p w14:paraId="116842D0" w14:textId="76EA1749" w:rsidR="003838DD" w:rsidRDefault="003838DD" w:rsidP="004D3898">
      <w:pPr>
        <w:jc w:val="both"/>
        <w:rPr>
          <w:b/>
        </w:rPr>
      </w:pPr>
      <w:r w:rsidRPr="003838DD">
        <w:rPr>
          <w:b/>
        </w:rPr>
        <w:t xml:space="preserve">Kondycja przedsiębiorstw wyraźnie się pogarsza mimo niezłych danych </w:t>
      </w:r>
      <w:proofErr w:type="spellStart"/>
      <w:r w:rsidRPr="003838DD">
        <w:rPr>
          <w:b/>
        </w:rPr>
        <w:t>makroekonomiczych</w:t>
      </w:r>
      <w:proofErr w:type="spellEnd"/>
    </w:p>
    <w:p w14:paraId="0D8C3A1E" w14:textId="77777777" w:rsidR="000C5EA1" w:rsidRPr="000C5EA1" w:rsidRDefault="000C5EA1" w:rsidP="004D3898">
      <w:pPr>
        <w:jc w:val="both"/>
        <w:rPr>
          <w:b/>
        </w:rPr>
      </w:pPr>
    </w:p>
    <w:p w14:paraId="67D7EFE4" w14:textId="07F3E078" w:rsidR="003838DD" w:rsidRDefault="003838DD" w:rsidP="004D3898">
      <w:pPr>
        <w:jc w:val="both"/>
      </w:pPr>
      <w:r>
        <w:t xml:space="preserve">Jak mówi </w:t>
      </w:r>
      <w:r w:rsidRPr="0080384F">
        <w:rPr>
          <w:b/>
          <w:bCs/>
        </w:rPr>
        <w:t>Mariusz Grajda</w:t>
      </w:r>
      <w:r>
        <w:t xml:space="preserve"> – opublikowane przez GUS nienajgorsze dane ekonomiczne dotyczące</w:t>
      </w:r>
      <w:r w:rsidR="00965F5A">
        <w:t xml:space="preserve"> trzech kwartałów </w:t>
      </w:r>
      <w:r>
        <w:t xml:space="preserve"> 2020 roku wyraźnie nie przekładają się na sytuację finansową przedsiębiorców. Tak znaczący wzrost ilości postępowań restrukturyzacyjnych jest spowodowany trzema grupami czynników. Po pierwsze przedłużającymi się ograniczeniami związanymi z pandemią, po drugie wprowadzeniem nowej, bardzo wygodnej dla przedsiębiorców procedury uproszczonego postępowania o zatwierdzenie układu, po trzecie, wzrastającym poziomem wiedzy przedsiębiorców na temat przysługujących im środków prawnych.  </w:t>
      </w:r>
    </w:p>
    <w:p w14:paraId="621ADEDC" w14:textId="77777777" w:rsidR="003838DD" w:rsidRDefault="003838DD" w:rsidP="004D3898">
      <w:pPr>
        <w:jc w:val="both"/>
      </w:pPr>
    </w:p>
    <w:p w14:paraId="3BE48061" w14:textId="6B7BBD12" w:rsidR="00A113A7" w:rsidRDefault="003838DD" w:rsidP="004D3898">
      <w:pPr>
        <w:jc w:val="both"/>
      </w:pPr>
      <w:r>
        <w:t>W 2020 roku najwięcej postępowań otwarto w województwach: mazowieckim (166), śląskim (85), wielkopolskim (84) i dolnośląskim (66). Oznacza to, że największa ilość postępowań jest otwierana w największych aglomeracjach, gdzie również zarejestrowana jest największa ilość podmiotów gospodarczych. Analiza ryzyka prowadzenia działalności gospodarczej w zależności od lokalizacji wymaga jednak odniesienia tych danych do liczby przedsiębiorstw zarejestrowanych na terenie danego województwa. Według danych MGW CCG, najwięcej postępowań restrukturyzacyjnych w przeliczeniu na 10 000 przedsiębiorstw otwieranych jest w województwie podlaskim (3,9/10 000), na drugim miejscu jest województwo warmińsko – mazurskie (3,25/10 000) a na trzecim kujawsko – pomorskie (2,75/10 000). Dopiero czwarte miejsce zajmuje województwo mazowieckie ze wskaźnikiem 2,25 postępowań restrukturyzacyjnych na 10 000 zarejestrowanych przedsiębiorstw. Z kolei najmniej postępowań jest w województwach małopolskim, pomorskim i podkarpackim – odpowiednio 1, 1,1 i 1,3 postępowań na 10 000 przedsiębiorstw.</w:t>
      </w:r>
    </w:p>
    <w:p w14:paraId="481DD6A4" w14:textId="77777777" w:rsidR="003838DD" w:rsidRDefault="003838DD" w:rsidP="004D3898">
      <w:pPr>
        <w:jc w:val="both"/>
      </w:pPr>
    </w:p>
    <w:p w14:paraId="3BC01D68" w14:textId="61F7AD07" w:rsidR="003838DD" w:rsidRDefault="003838DD" w:rsidP="004D3898">
      <w:pPr>
        <w:jc w:val="both"/>
      </w:pPr>
      <w:r>
        <w:t xml:space="preserve">Jeśli chodzi o rodzaj otwieranych postępowań, zdecydowanie dominują uproszczone postępowania o zatwierdzenie układu (52% wszystkich postępowań), na drugim miejscu są przyspieszone postępowania układowe (28%) a na trzecim postępowania sanacyjne (16%). Dominacja </w:t>
      </w:r>
      <w:r w:rsidR="00965F5A">
        <w:t>U</w:t>
      </w:r>
      <w:r>
        <w:t>POZU - nowego typu postępowania, wprowadzonego w ramach jednej z ustaw tarczy antykryzysowej, jest konsekwencją przewidzianych przez prawo uproszczonych procedur, a także tego, że otwarcie postępowania może się odbyć bez udziału sądu.</w:t>
      </w:r>
    </w:p>
    <w:p w14:paraId="5434F1BA" w14:textId="77777777" w:rsidR="003838DD" w:rsidRDefault="003838DD" w:rsidP="004D3898">
      <w:pPr>
        <w:jc w:val="both"/>
      </w:pPr>
    </w:p>
    <w:p w14:paraId="0E2A4956" w14:textId="77777777" w:rsidR="003838DD" w:rsidRDefault="003838DD" w:rsidP="004D3898">
      <w:pPr>
        <w:jc w:val="both"/>
      </w:pPr>
    </w:p>
    <w:p w14:paraId="074C16C7" w14:textId="557206D9" w:rsidR="003838DD" w:rsidRPr="003838DD" w:rsidRDefault="006557D4" w:rsidP="004D3898">
      <w:pPr>
        <w:jc w:val="both"/>
        <w:rPr>
          <w:b/>
        </w:rPr>
      </w:pPr>
      <w:r>
        <w:rPr>
          <w:b/>
        </w:rPr>
        <w:t xml:space="preserve">Jakie branże najczęściej sięgają </w:t>
      </w:r>
      <w:r w:rsidR="003838DD">
        <w:rPr>
          <w:b/>
        </w:rPr>
        <w:t xml:space="preserve">po narzędzia </w:t>
      </w:r>
      <w:r w:rsidR="001D47F6">
        <w:rPr>
          <w:b/>
        </w:rPr>
        <w:t>restrukturyzacyjne</w:t>
      </w:r>
      <w:r>
        <w:rPr>
          <w:b/>
        </w:rPr>
        <w:t>?</w:t>
      </w:r>
    </w:p>
    <w:p w14:paraId="0D127C0E" w14:textId="77777777" w:rsidR="003838DD" w:rsidRDefault="003838DD" w:rsidP="004D3898">
      <w:pPr>
        <w:jc w:val="both"/>
      </w:pPr>
    </w:p>
    <w:p w14:paraId="7B87D034" w14:textId="6EFBAE91" w:rsidR="00CE7D80" w:rsidRDefault="003838DD" w:rsidP="004D3898">
      <w:pPr>
        <w:jc w:val="both"/>
      </w:pPr>
      <w:bookmarkStart w:id="0" w:name="_Hlk63103371"/>
      <w:r>
        <w:t>W latach 2018 – 2020 największy wzrost ilości otwieranych postępowań zanotowano w branży klasyfikowanej jako pozostałe usługi.</w:t>
      </w:r>
      <w:bookmarkEnd w:id="0"/>
      <w:r>
        <w:t xml:space="preserve"> </w:t>
      </w:r>
      <w:bookmarkStart w:id="1" w:name="_Hlk63103354"/>
      <w:r w:rsidR="00684AA8">
        <w:t xml:space="preserve">Od 2008 roku ilość postępowań wzrosła tam z 97 do 205. W grupie tej </w:t>
      </w:r>
      <w:r w:rsidR="00CE7D80">
        <w:t>mieszczą</w:t>
      </w:r>
      <w:r w:rsidR="00684AA8">
        <w:t xml:space="preserve"> się </w:t>
      </w:r>
      <w:r w:rsidR="00CE7D80">
        <w:t>przedsiębiorstwa</w:t>
      </w:r>
      <w:r w:rsidR="00684AA8">
        <w:t xml:space="preserve"> klasyfikowane  </w:t>
      </w:r>
      <w:r w:rsidR="00CE7D80">
        <w:t xml:space="preserve">pod </w:t>
      </w:r>
      <w:r w:rsidR="00684AA8">
        <w:t xml:space="preserve">numerami PKD od 64 do 96. </w:t>
      </w:r>
      <w:r w:rsidR="00CE7D80">
        <w:t>Największy</w:t>
      </w:r>
      <w:r w:rsidR="00684AA8">
        <w:t xml:space="preserve"> udział wśród tych przedsiębiorstw maja firmy prowadzące </w:t>
      </w:r>
      <w:r w:rsidR="00CE7D80">
        <w:t>działalność</w:t>
      </w:r>
      <w:r w:rsidR="00684AA8">
        <w:t xml:space="preserve"> </w:t>
      </w:r>
      <w:r w:rsidR="00CE7D80">
        <w:t>określaną</w:t>
      </w:r>
      <w:r w:rsidR="00684AA8">
        <w:t xml:space="preserve"> jako </w:t>
      </w:r>
      <w:r w:rsidR="00CE7D80">
        <w:t>„działalność</w:t>
      </w:r>
      <w:r w:rsidR="00684AA8">
        <w:t xml:space="preserve"> profesjonalna, naukowa i </w:t>
      </w:r>
      <w:r w:rsidR="00CE7D80">
        <w:t>techniczna”</w:t>
      </w:r>
      <w:r w:rsidR="00684AA8">
        <w:t xml:space="preserve"> (ponad 20%). S</w:t>
      </w:r>
      <w:r w:rsidR="00EB0D6F">
        <w:t>ą</w:t>
      </w:r>
      <w:r w:rsidR="00684AA8">
        <w:t xml:space="preserve"> to firmy </w:t>
      </w:r>
      <w:r w:rsidR="00CE7D80">
        <w:t>działające</w:t>
      </w:r>
      <w:r w:rsidR="00684AA8">
        <w:t xml:space="preserve"> w </w:t>
      </w:r>
      <w:r w:rsidR="00CE7D80">
        <w:t>branży</w:t>
      </w:r>
      <w:r w:rsidR="00684AA8">
        <w:t xml:space="preserve"> marketingowej jak również usług specjalistycznych (np. usługi prawne lub usługi księgowe)</w:t>
      </w:r>
      <w:r>
        <w:t>.</w:t>
      </w:r>
      <w:r w:rsidR="00CE7D80">
        <w:t xml:space="preserve"> Może to być niepokojący wskaźnik obrazujący pogarszającą się kondycje pozostałych podmiotów, które w dobie narastającej niewypłacalności rezygnują z usług prawnych i marketingowych. Niewątpliwym zaskoczeniem jest jednak wzrost niewypłacalności w branży księgowej co może oznaczać iż cześć przedsiębiorców nie reguluje swoich zobowiązań wobec biur rachunkowych w terminie, przymuszając je tym samym do otwierania postepowań restrukturyzacyjnych. </w:t>
      </w:r>
      <w:r>
        <w:t xml:space="preserve"> </w:t>
      </w:r>
    </w:p>
    <w:p w14:paraId="4864E005" w14:textId="77777777" w:rsidR="00875707" w:rsidRDefault="00875707" w:rsidP="004D3898">
      <w:pPr>
        <w:jc w:val="both"/>
      </w:pPr>
    </w:p>
    <w:p w14:paraId="192DDB90" w14:textId="19552A5D" w:rsidR="003838DD" w:rsidRDefault="00CE7D80" w:rsidP="004D3898">
      <w:pPr>
        <w:jc w:val="both"/>
      </w:pPr>
      <w:r>
        <w:t>Branża</w:t>
      </w:r>
      <w:r w:rsidR="00684AA8">
        <w:t xml:space="preserve"> która posiada jednak największy jednostkowy udział w grupie tych przedsiębiorstw </w:t>
      </w:r>
      <w:r>
        <w:t>to</w:t>
      </w:r>
      <w:r w:rsidR="00684AA8">
        <w:t xml:space="preserve"> </w:t>
      </w:r>
      <w:r>
        <w:t>branża</w:t>
      </w:r>
      <w:r w:rsidR="00684AA8">
        <w:t xml:space="preserve"> gastronomiczna. </w:t>
      </w:r>
      <w:r w:rsidR="00C96AB3">
        <w:t>Stanowi ona bowiem ponad 11% przedsiębiorstw charakteryzowanych jako „</w:t>
      </w:r>
      <w:r>
        <w:t>pozostałe</w:t>
      </w:r>
      <w:r w:rsidR="00C96AB3">
        <w:t xml:space="preserve"> usługi”. </w:t>
      </w:r>
      <w:r>
        <w:t>Ważną</w:t>
      </w:r>
      <w:r w:rsidR="00C96AB3">
        <w:t xml:space="preserve"> </w:t>
      </w:r>
      <w:r>
        <w:t>wskazówką</w:t>
      </w:r>
      <w:r w:rsidR="00C96AB3">
        <w:t xml:space="preserve"> jest fakt ze </w:t>
      </w:r>
      <w:r>
        <w:t>aż</w:t>
      </w:r>
      <w:r w:rsidR="00C96AB3">
        <w:t xml:space="preserve"> 30% </w:t>
      </w:r>
      <w:r>
        <w:t>przedsiębiorców</w:t>
      </w:r>
      <w:r w:rsidR="00C96AB3">
        <w:t xml:space="preserve"> z tej </w:t>
      </w:r>
      <w:r w:rsidR="00EB0D6F">
        <w:t>branży</w:t>
      </w:r>
      <w:r w:rsidR="00C96AB3">
        <w:t xml:space="preserve"> </w:t>
      </w:r>
      <w:r>
        <w:t>otworzyło</w:t>
      </w:r>
      <w:r w:rsidR="00C96AB3">
        <w:t xml:space="preserve"> postepowania restrukturyzacyjne w grudniu 2020 roku. To istotny </w:t>
      </w:r>
      <w:r>
        <w:t>dowód</w:t>
      </w:r>
      <w:r w:rsidR="00C96AB3">
        <w:t xml:space="preserve"> na szybko </w:t>
      </w:r>
      <w:r>
        <w:t>pogarszającą</w:t>
      </w:r>
      <w:r w:rsidR="00C96AB3">
        <w:t xml:space="preserve"> się kondycje </w:t>
      </w:r>
      <w:r>
        <w:t>branży</w:t>
      </w:r>
      <w:r w:rsidR="00C96AB3">
        <w:t xml:space="preserve"> gastronomicznej. Istotn</w:t>
      </w:r>
      <w:r w:rsidR="00F51418">
        <w:t>e</w:t>
      </w:r>
      <w:r w:rsidR="00C96AB3">
        <w:t xml:space="preserve"> </w:t>
      </w:r>
      <w:r w:rsidR="00F51418">
        <w:t>pogorszenie kondycji finansowej</w:t>
      </w:r>
      <w:r w:rsidR="00C96AB3">
        <w:t xml:space="preserve"> </w:t>
      </w:r>
      <w:r w:rsidR="00F51418">
        <w:t>odnotowała</w:t>
      </w:r>
      <w:r w:rsidR="00C96AB3">
        <w:t xml:space="preserve"> prywatna </w:t>
      </w:r>
      <w:r w:rsidR="00F51418">
        <w:t>służba</w:t>
      </w:r>
      <w:r w:rsidR="00C96AB3">
        <w:t xml:space="preserve"> zdrowia. W roku 2020 </w:t>
      </w:r>
      <w:r w:rsidR="00F51418">
        <w:t>otwartych</w:t>
      </w:r>
      <w:r w:rsidR="00C96AB3">
        <w:t xml:space="preserve"> zostało bowiem ponad 29 </w:t>
      </w:r>
      <w:r w:rsidR="00F51418">
        <w:t>postepowań</w:t>
      </w:r>
      <w:r w:rsidR="00C96AB3">
        <w:t xml:space="preserve"> restrukturyzacyjnych wobec </w:t>
      </w:r>
      <w:r w:rsidR="00F51418">
        <w:t>przedstawicieli</w:t>
      </w:r>
      <w:r w:rsidR="00C96AB3">
        <w:t xml:space="preserve"> tej </w:t>
      </w:r>
      <w:r w:rsidR="00F51418">
        <w:t>branży</w:t>
      </w:r>
      <w:r w:rsidR="00C96AB3">
        <w:t xml:space="preserve">. Widocznym jest wzrost ilości otwieranych </w:t>
      </w:r>
      <w:r w:rsidR="00F51418">
        <w:t>postepowań</w:t>
      </w:r>
      <w:r w:rsidR="00C96AB3">
        <w:t xml:space="preserve"> przez prywatne gabinety </w:t>
      </w:r>
      <w:r w:rsidR="00C96AB3">
        <w:lastRenderedPageBreak/>
        <w:t xml:space="preserve">dentystyczne bądź gabinety </w:t>
      </w:r>
      <w:r w:rsidR="00F51418">
        <w:t>specjalistyczne</w:t>
      </w:r>
      <w:r w:rsidR="00C96AB3">
        <w:t xml:space="preserve">. Od pewnego czasu </w:t>
      </w:r>
      <w:r w:rsidR="00F51418">
        <w:t>wielu komentatorów wskazywało</w:t>
      </w:r>
      <w:r w:rsidR="00C96AB3">
        <w:t xml:space="preserve"> ze w dobie pandemii </w:t>
      </w:r>
      <w:r w:rsidR="00F51418">
        <w:t xml:space="preserve">duża </w:t>
      </w:r>
      <w:r w:rsidR="00EB0D6F">
        <w:t>cześć</w:t>
      </w:r>
      <w:r w:rsidR="00F51418">
        <w:t xml:space="preserve"> pacjentów </w:t>
      </w:r>
      <w:r w:rsidR="00C96AB3">
        <w:t>obawia się korzystania z bada</w:t>
      </w:r>
      <w:r w:rsidR="00124481">
        <w:t>ń</w:t>
      </w:r>
      <w:r w:rsidR="00C96AB3">
        <w:t xml:space="preserve"> specjalistycznych. Jest to kolejny </w:t>
      </w:r>
      <w:r w:rsidR="00F51418">
        <w:t>dowód</w:t>
      </w:r>
      <w:r w:rsidR="00C96AB3">
        <w:t xml:space="preserve"> na poparcie tej tezy. </w:t>
      </w:r>
      <w:bookmarkEnd w:id="1"/>
      <w:r w:rsidR="003838DD">
        <w:t xml:space="preserve">Pozostałymi branżami, na które należy zwrócić uwagę są handel (141 postępowań), rolnictwo i górnictwo (126 postępowań), oraz przemysł (115 postępowań). </w:t>
      </w:r>
    </w:p>
    <w:p w14:paraId="0F4CD8D1" w14:textId="77777777" w:rsidR="003838DD" w:rsidRDefault="003838DD" w:rsidP="004D3898">
      <w:pPr>
        <w:jc w:val="both"/>
      </w:pPr>
    </w:p>
    <w:p w14:paraId="12267191" w14:textId="3E0EEBA6" w:rsidR="003838DD" w:rsidRDefault="003838DD" w:rsidP="004D3898">
      <w:pPr>
        <w:jc w:val="both"/>
      </w:pPr>
      <w:r>
        <w:t>Po wzięciu pod uwagę ilości firm zarejestrowanych w poszczególnych branżach należy stwierdzić, że w 2020 r. największe ryzyko działalności gospodarczej ponosiły firmy z branży rolniczej, transportowej oraz przetwórstwa przemysłowego.</w:t>
      </w:r>
      <w:r w:rsidR="00CE7D80">
        <w:t xml:space="preserve"> Nie bez znaczenia jednak </w:t>
      </w:r>
      <w:r w:rsidR="00EB0D6F">
        <w:t>są</w:t>
      </w:r>
      <w:r w:rsidR="00CE7D80">
        <w:t xml:space="preserve"> nadal nie najlepsze wyniki wskazujące na ilość pootwieranych </w:t>
      </w:r>
      <w:r w:rsidR="00F51418">
        <w:t>postepowań</w:t>
      </w:r>
      <w:r w:rsidR="00CE7D80">
        <w:t xml:space="preserve"> w </w:t>
      </w:r>
      <w:r w:rsidR="00F51418">
        <w:t>branży</w:t>
      </w:r>
      <w:r w:rsidR="00CE7D80">
        <w:t xml:space="preserve"> budowlanej. W tym miejscu warto </w:t>
      </w:r>
      <w:r w:rsidR="00F51418">
        <w:t>zwrócić</w:t>
      </w:r>
      <w:r w:rsidR="00CE7D80">
        <w:t xml:space="preserve"> uwagę na sektor firm zajmujących się </w:t>
      </w:r>
      <w:r w:rsidR="00F51418">
        <w:t>obrotami</w:t>
      </w:r>
      <w:r w:rsidR="00CE7D80">
        <w:t xml:space="preserve"> budowlanymi związanymi ze wznoszeniem </w:t>
      </w:r>
      <w:r w:rsidR="00F51418">
        <w:t>budynków</w:t>
      </w:r>
      <w:r w:rsidR="00CE7D80">
        <w:t xml:space="preserve"> mieszkalnych i niemieszkalnych. W roku 2020 ponad 20 </w:t>
      </w:r>
      <w:r w:rsidR="00F51418">
        <w:t>przedsiębiorców</w:t>
      </w:r>
      <w:r w:rsidR="00CE7D80">
        <w:t xml:space="preserve"> prowadzących tego t</w:t>
      </w:r>
      <w:r w:rsidR="00F51418">
        <w:t>y</w:t>
      </w:r>
      <w:r w:rsidR="00CE7D80">
        <w:t xml:space="preserve">pu </w:t>
      </w:r>
      <w:r w:rsidR="00F51418">
        <w:t>działalność</w:t>
      </w:r>
      <w:r w:rsidR="00CE7D80">
        <w:t xml:space="preserve"> </w:t>
      </w:r>
      <w:r w:rsidR="00F51418">
        <w:t>zdecydowała</w:t>
      </w:r>
      <w:r w:rsidR="00CE7D80">
        <w:t xml:space="preserve"> się na otwarcie postepowania. Istotnym czynnikiem jest fakt iż ponad 51% tej grupy </w:t>
      </w:r>
      <w:r w:rsidR="00F51418">
        <w:t>otworzyło</w:t>
      </w:r>
      <w:r w:rsidR="00CE7D80">
        <w:t xml:space="preserve"> postepowania w IV kwartale 2020 roku, co </w:t>
      </w:r>
      <w:r w:rsidR="00F51418">
        <w:t>mając</w:t>
      </w:r>
      <w:r w:rsidR="00CE7D80">
        <w:t xml:space="preserve"> na uwadze zauważalny już w III kwartale 2020 wzrost </w:t>
      </w:r>
      <w:r w:rsidR="00F51418">
        <w:t>ilości</w:t>
      </w:r>
      <w:r w:rsidR="00CE7D80">
        <w:t xml:space="preserve"> </w:t>
      </w:r>
      <w:r w:rsidR="00F51418">
        <w:t>niewypłacalności</w:t>
      </w:r>
      <w:r w:rsidR="00CE7D80">
        <w:t xml:space="preserve"> w tej </w:t>
      </w:r>
      <w:r w:rsidR="00F51418">
        <w:t>branży</w:t>
      </w:r>
      <w:r w:rsidR="00CE7D80">
        <w:t xml:space="preserve">, może wskazywać na dalsze pogarszanie się kondycji tych firm. </w:t>
      </w:r>
    </w:p>
    <w:p w14:paraId="67DF7E85" w14:textId="77777777" w:rsidR="003838DD" w:rsidRDefault="003838DD" w:rsidP="004D3898">
      <w:pPr>
        <w:jc w:val="both"/>
      </w:pPr>
    </w:p>
    <w:p w14:paraId="0405B306" w14:textId="77777777" w:rsidR="003838DD" w:rsidRPr="003838DD" w:rsidRDefault="003838DD" w:rsidP="004D3898">
      <w:pPr>
        <w:jc w:val="both"/>
        <w:rPr>
          <w:b/>
        </w:rPr>
      </w:pPr>
      <w:r w:rsidRPr="003838DD">
        <w:rPr>
          <w:b/>
        </w:rPr>
        <w:t>Najbardziej narażone są osoby fizyczne prowadzące działalność gospodarczą</w:t>
      </w:r>
    </w:p>
    <w:p w14:paraId="69B1A693" w14:textId="77777777" w:rsidR="003838DD" w:rsidRDefault="003838DD" w:rsidP="004D3898">
      <w:pPr>
        <w:jc w:val="both"/>
      </w:pPr>
    </w:p>
    <w:p w14:paraId="5F50347C" w14:textId="15BC0D8D" w:rsidR="003838DD" w:rsidRDefault="003838DD" w:rsidP="004D3898">
      <w:pPr>
        <w:jc w:val="both"/>
      </w:pPr>
      <w:r>
        <w:t>Dane zawarte w raporcie wyraźnie wskazują na to, że podmiotami najbardziej narażonymi na ryzyko niewypłacalności są osoby fizyczne prowadzące działalność gospodarczą. Zdecydowanie dominują one w statystykach dotyczących aż trzech spośród czterech rodzajów postępowań restrukturyzacyjnych. Stanowią one aż 53% wszystkich podmiotów otwierających uproszczone postępowania o zatwierdzenie układu, prawie 55% wśród przedsiębiorstw otwierających przyspieszone postępowania układowe oraz 38% wśród otwierających postępowania sanacyjne. Drugą najbardziej narażoną grupą są spółki z ograniczoną odpowiedzialnością.</w:t>
      </w:r>
    </w:p>
    <w:p w14:paraId="6A608CA6" w14:textId="77777777" w:rsidR="006F3DFE" w:rsidRDefault="006F3DFE" w:rsidP="004D3898">
      <w:pPr>
        <w:jc w:val="both"/>
      </w:pPr>
    </w:p>
    <w:p w14:paraId="22FA6625" w14:textId="77777777" w:rsidR="003838DD" w:rsidRDefault="003838DD" w:rsidP="004D3898">
      <w:pPr>
        <w:jc w:val="both"/>
      </w:pPr>
    </w:p>
    <w:p w14:paraId="7B2D5EE6" w14:textId="77777777" w:rsidR="003838DD" w:rsidRPr="003838DD" w:rsidRDefault="003838DD" w:rsidP="004D3898">
      <w:pPr>
        <w:jc w:val="both"/>
        <w:rPr>
          <w:b/>
        </w:rPr>
      </w:pPr>
      <w:r w:rsidRPr="003838DD">
        <w:rPr>
          <w:b/>
        </w:rPr>
        <w:t>Cały czas większość postępowań zostaje umorzonych</w:t>
      </w:r>
    </w:p>
    <w:p w14:paraId="169E8602" w14:textId="77777777" w:rsidR="003838DD" w:rsidRDefault="003838DD" w:rsidP="004D3898">
      <w:pPr>
        <w:jc w:val="both"/>
      </w:pPr>
    </w:p>
    <w:p w14:paraId="5A87B64B" w14:textId="14263606" w:rsidR="003838DD" w:rsidRDefault="003838DD" w:rsidP="004D3898">
      <w:pPr>
        <w:jc w:val="both"/>
      </w:pPr>
      <w:r>
        <w:t>W 2020 roku w 1</w:t>
      </w:r>
      <w:r w:rsidR="00875707">
        <w:t xml:space="preserve">26 </w:t>
      </w:r>
      <w:r>
        <w:t>przypadkach doszło do zatwierdzenia przez sąd postępowań układowych, z kolei w 147 przypadkach zostały one umorzone. Z kolei w przypadku zatwierdzonych postępowań dobrą wiadomością dla przedsiębiorców może być to, że podczas gdy w postępowaniach układowych umorzenie odsetek karnych jest praktycznie standardem, to w 2020 roku aż 70% postępowań kończyło się również umorzeniem części wierzytelności głównej. Okres spłaty zobowiązań najczęściej jest rozkładany na 3 do 5 lat (</w:t>
      </w:r>
      <w:r w:rsidR="00875707">
        <w:t>24,58</w:t>
      </w:r>
      <w:r>
        <w:t>% przypadków) i 5 – 8 lat (2</w:t>
      </w:r>
      <w:r w:rsidR="00875707">
        <w:t>8</w:t>
      </w:r>
      <w:r>
        <w:t>,</w:t>
      </w:r>
      <w:r w:rsidR="00875707">
        <w:t>81</w:t>
      </w:r>
      <w:r>
        <w:t xml:space="preserve">%), z kolei w </w:t>
      </w:r>
      <w:r w:rsidR="00875707">
        <w:t>17,80</w:t>
      </w:r>
      <w:r>
        <w:t>% przypadków spłaty zostały rozłożone na okres od 1 do 3 lat.</w:t>
      </w:r>
    </w:p>
    <w:p w14:paraId="23694499" w14:textId="77777777" w:rsidR="00A113A7" w:rsidRDefault="00A113A7" w:rsidP="004D3898">
      <w:pPr>
        <w:jc w:val="both"/>
      </w:pPr>
    </w:p>
    <w:p w14:paraId="187963E5" w14:textId="168FCBF1" w:rsidR="00A113A7" w:rsidRDefault="00A113A7" w:rsidP="004D3898">
      <w:pPr>
        <w:jc w:val="both"/>
      </w:pPr>
      <w:r>
        <w:t xml:space="preserve">Raport „Restrukturyzacja przedsiębiorstw w 2020 roku – Analiza postępowań restrukturyzacyjnych” jest bezpłatnie dostępny pod poniższym adresem </w:t>
      </w:r>
      <w:hyperlink r:id="rId7" w:history="1">
        <w:r w:rsidR="00D41C05" w:rsidRPr="00422416">
          <w:rPr>
            <w:rStyle w:val="Hipercze"/>
          </w:rPr>
          <w:t>https://mgwccg.pl/pl/restrukturyzacja-przedsiebiorstw-w-oparciu-o-prawo-restrukturyzacyjne/</w:t>
        </w:r>
      </w:hyperlink>
    </w:p>
    <w:p w14:paraId="4D3CC445" w14:textId="77777777" w:rsidR="00D41C05" w:rsidRDefault="00D41C05" w:rsidP="004D3898">
      <w:pPr>
        <w:jc w:val="both"/>
      </w:pPr>
    </w:p>
    <w:p w14:paraId="03FA1885" w14:textId="77777777" w:rsidR="00A113A7" w:rsidRDefault="00A113A7" w:rsidP="004D3898">
      <w:pPr>
        <w:jc w:val="both"/>
      </w:pPr>
    </w:p>
    <w:p w14:paraId="7762A50A" w14:textId="77BEA366" w:rsidR="00A113A7" w:rsidRDefault="00A113A7" w:rsidP="004D3898">
      <w:pPr>
        <w:jc w:val="both"/>
      </w:pPr>
      <w:r>
        <w:lastRenderedPageBreak/>
        <w:t xml:space="preserve"> </w:t>
      </w:r>
    </w:p>
    <w:sectPr w:rsidR="00A113A7" w:rsidSect="006F3DFE">
      <w:headerReference w:type="default" r:id="rId8"/>
      <w:pgSz w:w="11900" w:h="16840"/>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A92A2" w14:textId="77777777" w:rsidR="006A6BBA" w:rsidRDefault="006A6BBA" w:rsidP="002C7234">
      <w:r>
        <w:separator/>
      </w:r>
    </w:p>
  </w:endnote>
  <w:endnote w:type="continuationSeparator" w:id="0">
    <w:p w14:paraId="5D613DAA" w14:textId="77777777" w:rsidR="006A6BBA" w:rsidRDefault="006A6BBA" w:rsidP="002C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088D1" w14:textId="77777777" w:rsidR="006A6BBA" w:rsidRDefault="006A6BBA" w:rsidP="002C7234">
      <w:r>
        <w:separator/>
      </w:r>
    </w:p>
  </w:footnote>
  <w:footnote w:type="continuationSeparator" w:id="0">
    <w:p w14:paraId="1F7DB3D0" w14:textId="77777777" w:rsidR="006A6BBA" w:rsidRDefault="006A6BBA" w:rsidP="002C7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E040D" w14:textId="5A4C23ED" w:rsidR="002C7234" w:rsidRDefault="002C7234">
    <w:pPr>
      <w:pStyle w:val="Nagwek"/>
    </w:pPr>
    <w:r>
      <w:rPr>
        <w:noProof/>
      </w:rPr>
      <w:drawing>
        <wp:anchor distT="0" distB="0" distL="114300" distR="114300" simplePos="0" relativeHeight="251658240" behindDoc="0" locked="0" layoutInCell="1" allowOverlap="1" wp14:anchorId="2461B1B1" wp14:editId="56F525E8">
          <wp:simplePos x="0" y="0"/>
          <wp:positionH relativeFrom="margin">
            <wp:posOffset>3085465</wp:posOffset>
          </wp:positionH>
          <wp:positionV relativeFrom="topMargin">
            <wp:posOffset>187325</wp:posOffset>
          </wp:positionV>
          <wp:extent cx="2811780" cy="681990"/>
          <wp:effectExtent l="0" t="0" r="0" b="3810"/>
          <wp:wrapSquare wrapText="bothSides"/>
          <wp:docPr id="12" name="Obraz 12" descr="MGW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W CC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681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A7"/>
    <w:rsid w:val="000C5EA1"/>
    <w:rsid w:val="00124481"/>
    <w:rsid w:val="001D47F6"/>
    <w:rsid w:val="00261467"/>
    <w:rsid w:val="002946F0"/>
    <w:rsid w:val="002C7234"/>
    <w:rsid w:val="003838DD"/>
    <w:rsid w:val="00445C3E"/>
    <w:rsid w:val="00474B0F"/>
    <w:rsid w:val="004D3898"/>
    <w:rsid w:val="00612B2B"/>
    <w:rsid w:val="006557D4"/>
    <w:rsid w:val="00684AA8"/>
    <w:rsid w:val="006A6BBA"/>
    <w:rsid w:val="006F3DFE"/>
    <w:rsid w:val="00700765"/>
    <w:rsid w:val="0080384F"/>
    <w:rsid w:val="00875707"/>
    <w:rsid w:val="008951EB"/>
    <w:rsid w:val="008F45C9"/>
    <w:rsid w:val="00965F5A"/>
    <w:rsid w:val="00A113A7"/>
    <w:rsid w:val="00C6412A"/>
    <w:rsid w:val="00C96AB3"/>
    <w:rsid w:val="00CE7D80"/>
    <w:rsid w:val="00D41693"/>
    <w:rsid w:val="00D41C05"/>
    <w:rsid w:val="00E0093E"/>
    <w:rsid w:val="00EB0D6F"/>
    <w:rsid w:val="00F51418"/>
    <w:rsid w:val="00FB1F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07771"/>
  <w14:defaultImageDpi w14:val="32767"/>
  <w15:chartTrackingRefBased/>
  <w15:docId w15:val="{98F95D83-05A8-4C40-A0EA-6516058E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7234"/>
    <w:pPr>
      <w:tabs>
        <w:tab w:val="center" w:pos="4536"/>
        <w:tab w:val="right" w:pos="9072"/>
      </w:tabs>
    </w:pPr>
  </w:style>
  <w:style w:type="character" w:customStyle="1" w:styleId="NagwekZnak">
    <w:name w:val="Nagłówek Znak"/>
    <w:basedOn w:val="Domylnaczcionkaakapitu"/>
    <w:link w:val="Nagwek"/>
    <w:uiPriority w:val="99"/>
    <w:rsid w:val="002C7234"/>
  </w:style>
  <w:style w:type="paragraph" w:styleId="Stopka">
    <w:name w:val="footer"/>
    <w:basedOn w:val="Normalny"/>
    <w:link w:val="StopkaZnak"/>
    <w:uiPriority w:val="99"/>
    <w:unhideWhenUsed/>
    <w:rsid w:val="002C7234"/>
    <w:pPr>
      <w:tabs>
        <w:tab w:val="center" w:pos="4536"/>
        <w:tab w:val="right" w:pos="9072"/>
      </w:tabs>
    </w:pPr>
  </w:style>
  <w:style w:type="character" w:customStyle="1" w:styleId="StopkaZnak">
    <w:name w:val="Stopka Znak"/>
    <w:basedOn w:val="Domylnaczcionkaakapitu"/>
    <w:link w:val="Stopka"/>
    <w:uiPriority w:val="99"/>
    <w:rsid w:val="002C7234"/>
  </w:style>
  <w:style w:type="character" w:styleId="Hipercze">
    <w:name w:val="Hyperlink"/>
    <w:basedOn w:val="Domylnaczcionkaakapitu"/>
    <w:uiPriority w:val="99"/>
    <w:unhideWhenUsed/>
    <w:rsid w:val="00D41C05"/>
    <w:rPr>
      <w:color w:val="0563C1" w:themeColor="hyperlink"/>
      <w:u w:val="single"/>
    </w:rPr>
  </w:style>
  <w:style w:type="character" w:styleId="Nierozpoznanawzmianka">
    <w:name w:val="Unresolved Mention"/>
    <w:basedOn w:val="Domylnaczcionkaakapitu"/>
    <w:uiPriority w:val="99"/>
    <w:rsid w:val="00D41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gwccg.pl/pl/restrukturyzacja-przedsiebiorstw-w-oparciu-o-prawo-restrukturyzacyjn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430BE-585B-4C4E-85F1-15C5D7C9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7577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Banaszak</dc:creator>
  <cp:keywords/>
  <dc:description/>
  <cp:lastModifiedBy>Justyna Moskalewicz</cp:lastModifiedBy>
  <cp:revision>2</cp:revision>
  <cp:lastPrinted>2021-02-01T13:23:00Z</cp:lastPrinted>
  <dcterms:created xsi:type="dcterms:W3CDTF">2021-02-02T13:38:00Z</dcterms:created>
  <dcterms:modified xsi:type="dcterms:W3CDTF">2021-02-02T13:38:00Z</dcterms:modified>
</cp:coreProperties>
</file>