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447E89FD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F04F5E">
        <w:rPr>
          <w:sz w:val="24"/>
        </w:rPr>
        <w:t>27</w:t>
      </w:r>
      <w:r w:rsidR="00772FFB">
        <w:rPr>
          <w:sz w:val="24"/>
        </w:rPr>
        <w:t xml:space="preserve"> </w:t>
      </w:r>
      <w:r w:rsidR="00386BDD">
        <w:rPr>
          <w:sz w:val="24"/>
        </w:rPr>
        <w:t>kwietnia</w:t>
      </w:r>
      <w:r w:rsidR="00143D3A">
        <w:rPr>
          <w:sz w:val="24"/>
        </w:rPr>
        <w:t xml:space="preserve">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C27049">
        <w:rPr>
          <w:sz w:val="24"/>
        </w:rPr>
        <w:t>1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2BBC8791" w14:textId="1C6E6A3E" w:rsidR="00F63E17" w:rsidRDefault="00143D3A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Zmiana goni zmianę</w:t>
      </w:r>
    </w:p>
    <w:p w14:paraId="52EEA0A7" w14:textId="33339F69" w:rsidR="00143D3A" w:rsidRPr="00143D3A" w:rsidRDefault="00143D3A" w:rsidP="00C35328">
      <w:pPr>
        <w:jc w:val="center"/>
        <w:rPr>
          <w:sz w:val="28"/>
          <w:szCs w:val="28"/>
        </w:rPr>
      </w:pPr>
      <w:r w:rsidRPr="00143D3A">
        <w:rPr>
          <w:sz w:val="28"/>
          <w:szCs w:val="28"/>
        </w:rPr>
        <w:t>Czy pracownicy są gotowi na takie tempo?</w:t>
      </w:r>
    </w:p>
    <w:p w14:paraId="67BE704D" w14:textId="6F348158" w:rsidR="00873DE1" w:rsidRDefault="00712A30" w:rsidP="00CA5A22">
      <w:pPr>
        <w:jc w:val="both"/>
        <w:rPr>
          <w:b/>
          <w:bCs/>
        </w:rPr>
      </w:pPr>
      <w:r>
        <w:rPr>
          <w:b/>
          <w:bCs/>
        </w:rPr>
        <w:t xml:space="preserve">Od wiosny 2020 roku słowo </w:t>
      </w:r>
      <w:r w:rsidR="00064EBC">
        <w:rPr>
          <w:b/>
          <w:bCs/>
        </w:rPr>
        <w:t>„</w:t>
      </w:r>
      <w:r>
        <w:rPr>
          <w:b/>
          <w:bCs/>
        </w:rPr>
        <w:t>zmiana</w:t>
      </w:r>
      <w:r w:rsidR="00064EBC">
        <w:rPr>
          <w:b/>
          <w:bCs/>
        </w:rPr>
        <w:t>”</w:t>
      </w:r>
      <w:r>
        <w:rPr>
          <w:b/>
          <w:bCs/>
        </w:rPr>
        <w:t xml:space="preserve"> króluje na ustach w</w:t>
      </w:r>
      <w:r w:rsidR="00AA74D4">
        <w:rPr>
          <w:b/>
          <w:bCs/>
        </w:rPr>
        <w:t>ielu</w:t>
      </w:r>
      <w:r>
        <w:rPr>
          <w:b/>
          <w:bCs/>
        </w:rPr>
        <w:t>. Zmianą nazwano wszystko to, co</w:t>
      </w:r>
      <w:r w:rsidR="00AA74D4">
        <w:rPr>
          <w:b/>
          <w:bCs/>
        </w:rPr>
        <w:t> </w:t>
      </w:r>
      <w:r>
        <w:rPr>
          <w:b/>
          <w:bCs/>
        </w:rPr>
        <w:t>przyniosła pandemia COVID-19, szczególnie w obszarze życia zawodowego. Zmianą nazywa się również to, co dzieje się obecnie. Jednocześnie cały czas słyszy się o nowej rzeczywistości, tej którą już mamy</w:t>
      </w:r>
      <w:r w:rsidR="007C4580">
        <w:rPr>
          <w:b/>
          <w:bCs/>
        </w:rPr>
        <w:t>, oraz</w:t>
      </w:r>
      <w:r>
        <w:rPr>
          <w:b/>
          <w:bCs/>
        </w:rPr>
        <w:t xml:space="preserve"> </w:t>
      </w:r>
      <w:r w:rsidR="00AA74D4">
        <w:rPr>
          <w:b/>
          <w:bCs/>
        </w:rPr>
        <w:t>tej</w:t>
      </w:r>
      <w:r>
        <w:rPr>
          <w:b/>
          <w:bCs/>
        </w:rPr>
        <w:t xml:space="preserve"> której powinniśmy spodziewać się już niebawem. </w:t>
      </w:r>
      <w:r w:rsidR="007C4580">
        <w:rPr>
          <w:b/>
          <w:bCs/>
        </w:rPr>
        <w:t xml:space="preserve">Zmiana stała się zatem codziennością i teraźniejszością. Stała się nową rzeczywistością, do której muszą dostosować się wszyscy zatrudnieni, bez względu na branżę, zajmowane stanowisko, </w:t>
      </w:r>
      <w:r w:rsidR="00AA74D4">
        <w:rPr>
          <w:b/>
          <w:bCs/>
        </w:rPr>
        <w:t xml:space="preserve">a także </w:t>
      </w:r>
      <w:r w:rsidR="007C4580">
        <w:rPr>
          <w:b/>
          <w:bCs/>
        </w:rPr>
        <w:t>doświadczeni</w:t>
      </w:r>
      <w:r w:rsidR="00873DE1">
        <w:rPr>
          <w:b/>
          <w:bCs/>
        </w:rPr>
        <w:t>e</w:t>
      </w:r>
      <w:r w:rsidR="007C4580">
        <w:rPr>
          <w:b/>
          <w:bCs/>
        </w:rPr>
        <w:t xml:space="preserve"> </w:t>
      </w:r>
      <w:r w:rsidR="00873DE1">
        <w:rPr>
          <w:b/>
          <w:bCs/>
        </w:rPr>
        <w:t>czy posiadane</w:t>
      </w:r>
      <w:r w:rsidR="00AA74D4">
        <w:rPr>
          <w:b/>
          <w:bCs/>
        </w:rPr>
        <w:t> </w:t>
      </w:r>
      <w:r w:rsidR="007C4580">
        <w:rPr>
          <w:b/>
          <w:bCs/>
        </w:rPr>
        <w:t>umiejętności</w:t>
      </w:r>
      <w:r w:rsidR="00AA74D4">
        <w:rPr>
          <w:b/>
          <w:bCs/>
        </w:rPr>
        <w:t>. Czy jednak biorąc pod uwagę kolejne już widoczne na horyzoncie zmiany</w:t>
      </w:r>
      <w:r w:rsidR="00873DE1">
        <w:rPr>
          <w:b/>
          <w:bCs/>
        </w:rPr>
        <w:t>,</w:t>
      </w:r>
      <w:r w:rsidR="00AA74D4">
        <w:rPr>
          <w:b/>
          <w:bCs/>
        </w:rPr>
        <w:t xml:space="preserve"> takie jak: usankcjonowan</w:t>
      </w:r>
      <w:r w:rsidR="00873DE1">
        <w:rPr>
          <w:b/>
          <w:bCs/>
        </w:rPr>
        <w:t>ie</w:t>
      </w:r>
      <w:r w:rsidR="00AA74D4">
        <w:rPr>
          <w:b/>
          <w:bCs/>
        </w:rPr>
        <w:t xml:space="preserve"> przepisami pracy zdalnej, pra</w:t>
      </w:r>
      <w:r w:rsidR="00873DE1">
        <w:rPr>
          <w:b/>
          <w:bCs/>
        </w:rPr>
        <w:t>ca</w:t>
      </w:r>
      <w:r w:rsidR="00AA74D4">
        <w:rPr>
          <w:b/>
          <w:bCs/>
        </w:rPr>
        <w:t xml:space="preserve"> hybrydow</w:t>
      </w:r>
      <w:r w:rsidR="00873DE1">
        <w:rPr>
          <w:b/>
          <w:bCs/>
        </w:rPr>
        <w:t>a</w:t>
      </w:r>
      <w:r w:rsidR="00AA74D4">
        <w:rPr>
          <w:b/>
          <w:bCs/>
        </w:rPr>
        <w:t xml:space="preserve"> czy tąpnięci</w:t>
      </w:r>
      <w:r w:rsidR="00873DE1">
        <w:rPr>
          <w:b/>
          <w:bCs/>
        </w:rPr>
        <w:t>e</w:t>
      </w:r>
      <w:r w:rsidR="00AA74D4">
        <w:rPr>
          <w:b/>
          <w:bCs/>
        </w:rPr>
        <w:t xml:space="preserve"> gospodarcze, a</w:t>
      </w:r>
      <w:r w:rsidR="00873DE1">
        <w:rPr>
          <w:b/>
          <w:bCs/>
        </w:rPr>
        <w:t> </w:t>
      </w:r>
      <w:r w:rsidR="00AA74D4">
        <w:rPr>
          <w:b/>
          <w:bCs/>
        </w:rPr>
        <w:t xml:space="preserve">także ogólne </w:t>
      </w:r>
      <w:r w:rsidR="00873DE1">
        <w:rPr>
          <w:b/>
          <w:bCs/>
        </w:rPr>
        <w:t>prze</w:t>
      </w:r>
      <w:r w:rsidR="00AA74D4">
        <w:rPr>
          <w:b/>
          <w:bCs/>
        </w:rPr>
        <w:t>męczenie</w:t>
      </w:r>
      <w:r w:rsidR="00873DE1">
        <w:rPr>
          <w:b/>
          <w:bCs/>
        </w:rPr>
        <w:t>, wynikające z trwającej zbyt długo</w:t>
      </w:r>
      <w:r w:rsidR="00064EBC">
        <w:rPr>
          <w:b/>
          <w:bCs/>
        </w:rPr>
        <w:t>,</w:t>
      </w:r>
      <w:r w:rsidR="00873DE1">
        <w:rPr>
          <w:b/>
          <w:bCs/>
        </w:rPr>
        <w:t xml:space="preserve"> nietypowej sytuacji i zatarcia granicy pomiędzy życiem zawodowym oraz prywatnym, można mieć przekonanie, że pracownicy są</w:t>
      </w:r>
      <w:r w:rsidR="00064EBC">
        <w:rPr>
          <w:b/>
          <w:bCs/>
        </w:rPr>
        <w:t> </w:t>
      </w:r>
      <w:r w:rsidR="00873DE1">
        <w:rPr>
          <w:b/>
          <w:bCs/>
        </w:rPr>
        <w:t>gotowi na nowe wyzwania? Co mogą zrobić pracodawcy</w:t>
      </w:r>
      <w:r w:rsidR="002D23C0">
        <w:rPr>
          <w:b/>
          <w:bCs/>
        </w:rPr>
        <w:t>,</w:t>
      </w:r>
      <w:r w:rsidR="00873DE1">
        <w:rPr>
          <w:b/>
          <w:bCs/>
        </w:rPr>
        <w:t xml:space="preserve"> by odpowiednio wcześnie przygotować ich na kolejną zmianę i wejście w proces trwałej transformacji</w:t>
      </w:r>
      <w:r w:rsidR="007E6CC3">
        <w:rPr>
          <w:b/>
          <w:bCs/>
        </w:rPr>
        <w:t xml:space="preserve">, </w:t>
      </w:r>
      <w:r w:rsidR="007E6CC3" w:rsidRPr="00386BDD">
        <w:rPr>
          <w:b/>
          <w:bCs/>
        </w:rPr>
        <w:t>czyli właśnie nową rzeczywistość</w:t>
      </w:r>
      <w:r w:rsidR="00873DE1" w:rsidRPr="00386BDD">
        <w:rPr>
          <w:b/>
          <w:bCs/>
        </w:rPr>
        <w:t>?</w:t>
      </w:r>
    </w:p>
    <w:p w14:paraId="1584B211" w14:textId="1C715FAF" w:rsidR="00D05A25" w:rsidRDefault="006F2B57" w:rsidP="00CA5A22">
      <w:pPr>
        <w:jc w:val="both"/>
      </w:pPr>
      <w:r>
        <w:t xml:space="preserve">Ostanie kilkanaście miesięcy przyniosło szereg ekstremalnie szybko następujących zmian w obszarze życia zawodowego większości zatrudnionych na całym świecie. W Polsce przyniosło niewątpliwie </w:t>
      </w:r>
      <w:r w:rsidR="00D05A25">
        <w:t xml:space="preserve">niespotykaną dotychczas, na taką skalę i zachodzącą w takim tempie, transformację technologiczną środowiska pracy, zwiększenie efektywności wybranych grup pracowników, a jednocześnie również lęk przed utratą zatrudnienia oraz nadmierne przemęczenie, którego ze względu na </w:t>
      </w:r>
      <w:r w:rsidR="00386BDD">
        <w:t xml:space="preserve">niemal już </w:t>
      </w:r>
      <w:r w:rsidR="00D05A25">
        <w:t>stale obowiązujące obostrzenia</w:t>
      </w:r>
      <w:r w:rsidR="009C20B0">
        <w:t>,</w:t>
      </w:r>
      <w:r w:rsidR="00D05A25">
        <w:t xml:space="preserve"> nie sposób </w:t>
      </w:r>
      <w:r w:rsidR="009C20B0">
        <w:t xml:space="preserve">zniwelować </w:t>
      </w:r>
      <w:r w:rsidR="00D05A25">
        <w:t xml:space="preserve">szybko i skutecznie. Zamknięcie sporej części pracowników w domach, u części wywołało pozytywne przemyślenia na temat roli rodziny i </w:t>
      </w:r>
      <w:r w:rsidR="009C20B0">
        <w:t xml:space="preserve">znaczenia </w:t>
      </w:r>
      <w:r w:rsidR="00D05A25">
        <w:t xml:space="preserve">spokoju domowego ogniska oraz </w:t>
      </w:r>
      <w:r w:rsidR="009C20B0">
        <w:t xml:space="preserve">konieczności </w:t>
      </w:r>
      <w:r w:rsidR="00D05A25">
        <w:t>dbania o zdrowie fizyczne i psychiczne w życiu jednostki. U</w:t>
      </w:r>
      <w:r w:rsidR="009C20B0">
        <w:t> </w:t>
      </w:r>
      <w:r w:rsidR="00D05A25">
        <w:t>innych natomiast spowodowało pojawienie się stresu, lęku i problemów natury emocjonalnej, a</w:t>
      </w:r>
      <w:r w:rsidR="009C20B0">
        <w:t> </w:t>
      </w:r>
      <w:r w:rsidR="00D05A25">
        <w:t xml:space="preserve">często także psychicznej. </w:t>
      </w:r>
      <w:r w:rsidR="007E6CC3" w:rsidRPr="00386BDD">
        <w:t xml:space="preserve">U niemal wszystkich jednak, wywołało chwilę zadumy nad tym, czy uda nam się wrócić do normalności sprzed pandemii, czy raczej powinniśmy przygotować się na kolejne zmiany i nową normalność, która wraz z wirusem i widmem jego kolejnych, mniej lub bardziej groźnych mutacji, pozostanie z nami na dłużej. </w:t>
      </w:r>
      <w:r w:rsidR="00D05A25">
        <w:t xml:space="preserve">Nie można powiedzieć, że jakakolwiek organizacja była </w:t>
      </w:r>
      <w:r w:rsidR="009C20B0">
        <w:t xml:space="preserve">w pełni </w:t>
      </w:r>
      <w:r w:rsidR="00D05A25">
        <w:t xml:space="preserve">przygotowana na ten </w:t>
      </w:r>
      <w:r w:rsidR="007E6CC3">
        <w:t xml:space="preserve">rozpoczęty już </w:t>
      </w:r>
      <w:r w:rsidR="00D05A25">
        <w:t xml:space="preserve">błyskawiczny proces. Z całą pewnością można jednak stwierdzić, że każda mogła być przygotowana na niego znacznie lepiej. </w:t>
      </w:r>
    </w:p>
    <w:p w14:paraId="7AE0CCBE" w14:textId="0B9C3EE0" w:rsidR="00712A30" w:rsidRDefault="00D05A25" w:rsidP="00CA5A22">
      <w:pPr>
        <w:jc w:val="both"/>
        <w:rPr>
          <w:b/>
          <w:bCs/>
        </w:rPr>
      </w:pPr>
      <w:r w:rsidRPr="00490C2C">
        <w:rPr>
          <w:i/>
          <w:iCs/>
        </w:rPr>
        <w:t>O</w:t>
      </w:r>
      <w:r w:rsidR="00490C2C">
        <w:rPr>
          <w:i/>
          <w:iCs/>
        </w:rPr>
        <w:t>d</w:t>
      </w:r>
      <w:r w:rsidRPr="00490C2C">
        <w:rPr>
          <w:i/>
          <w:iCs/>
        </w:rPr>
        <w:t xml:space="preserve"> wielu lat obserwowaliśmy na rynku szkoleniowym pęd do poszerzania </w:t>
      </w:r>
      <w:r w:rsidR="00490C2C">
        <w:rPr>
          <w:i/>
          <w:iCs/>
        </w:rPr>
        <w:t xml:space="preserve">wiedzy i zdobywania kwalifikacji </w:t>
      </w:r>
      <w:r w:rsidRPr="00490C2C">
        <w:rPr>
          <w:i/>
          <w:iCs/>
        </w:rPr>
        <w:t>związanych stricte z podnoszeniem efektywności, poziomu zaangażowania czy zwiększania sprzedaży. Największą popularnością w obszarze kształceni</w:t>
      </w:r>
      <w:r w:rsidR="00490C2C">
        <w:rPr>
          <w:i/>
          <w:iCs/>
        </w:rPr>
        <w:t>a</w:t>
      </w:r>
      <w:r w:rsidRPr="00490C2C">
        <w:rPr>
          <w:i/>
          <w:iCs/>
        </w:rPr>
        <w:t xml:space="preserve"> cieszyły się te programy, które </w:t>
      </w:r>
      <w:r w:rsidRPr="00490C2C">
        <w:rPr>
          <w:i/>
          <w:iCs/>
        </w:rPr>
        <w:lastRenderedPageBreak/>
        <w:t>bezpośrednio miały wpływ na</w:t>
      </w:r>
      <w:r w:rsidR="00490C2C">
        <w:rPr>
          <w:i/>
          <w:iCs/>
        </w:rPr>
        <w:t xml:space="preserve"> </w:t>
      </w:r>
      <w:r w:rsidRPr="00490C2C">
        <w:rPr>
          <w:i/>
          <w:iCs/>
        </w:rPr>
        <w:t>wynik</w:t>
      </w:r>
      <w:r w:rsidR="009C20B0">
        <w:rPr>
          <w:i/>
          <w:iCs/>
        </w:rPr>
        <w:t>i</w:t>
      </w:r>
      <w:r w:rsidRPr="00490C2C">
        <w:rPr>
          <w:i/>
          <w:iCs/>
        </w:rPr>
        <w:t xml:space="preserve"> organizacji. Niewiele jednak podmiotów inwestowało w takie umiejętności swoich pracowników, które pozwoliły by im na sprawną i efektywną adaptację w okresie zmian</w:t>
      </w:r>
      <w:r w:rsidR="009C20B0">
        <w:rPr>
          <w:i/>
          <w:iCs/>
        </w:rPr>
        <w:t>,</w:t>
      </w:r>
      <w:r w:rsidRPr="00490C2C">
        <w:rPr>
          <w:i/>
          <w:iCs/>
        </w:rPr>
        <w:t xml:space="preserve"> czy też wystąpienia nowych warunków. </w:t>
      </w:r>
      <w:r w:rsidR="00490C2C" w:rsidRPr="00490C2C">
        <w:rPr>
          <w:i/>
          <w:iCs/>
        </w:rPr>
        <w:t>Można powiedzieć, że</w:t>
      </w:r>
      <w:r w:rsidR="00490C2C">
        <w:rPr>
          <w:i/>
          <w:iCs/>
        </w:rPr>
        <w:t> </w:t>
      </w:r>
      <w:r w:rsidR="00490C2C" w:rsidRPr="00490C2C">
        <w:rPr>
          <w:i/>
          <w:iCs/>
        </w:rPr>
        <w:t>najważniejsze było „parcie do przodu”, nie zaś „zabezpieczanie tyłów”. Obecna, choć trwająca już od</w:t>
      </w:r>
      <w:r w:rsidR="00490C2C">
        <w:rPr>
          <w:i/>
          <w:iCs/>
        </w:rPr>
        <w:t> </w:t>
      </w:r>
      <w:r w:rsidR="00490C2C" w:rsidRPr="00490C2C">
        <w:rPr>
          <w:i/>
          <w:iCs/>
        </w:rPr>
        <w:t>wielu miesięcy, sytuacja zweryfikowała jednak te założenia i uświadomiła wielu pracodawcom, że</w:t>
      </w:r>
      <w:r w:rsidR="009C20B0">
        <w:rPr>
          <w:i/>
          <w:iCs/>
        </w:rPr>
        <w:t xml:space="preserve"> </w:t>
      </w:r>
      <w:r w:rsidR="00490C2C" w:rsidRPr="00490C2C">
        <w:rPr>
          <w:i/>
          <w:iCs/>
        </w:rPr>
        <w:t xml:space="preserve">projekty rozwojowe </w:t>
      </w:r>
      <w:r w:rsidR="00490C2C">
        <w:rPr>
          <w:i/>
          <w:iCs/>
        </w:rPr>
        <w:t xml:space="preserve">realizowane </w:t>
      </w:r>
      <w:r w:rsidR="00490C2C" w:rsidRPr="00490C2C">
        <w:rPr>
          <w:i/>
          <w:iCs/>
        </w:rPr>
        <w:t>tylko w</w:t>
      </w:r>
      <w:r w:rsidR="00386BDD">
        <w:rPr>
          <w:i/>
          <w:iCs/>
        </w:rPr>
        <w:t xml:space="preserve"> </w:t>
      </w:r>
      <w:r w:rsidR="00490C2C" w:rsidRPr="00490C2C">
        <w:rPr>
          <w:i/>
          <w:iCs/>
        </w:rPr>
        <w:t>obszarze skuteczności</w:t>
      </w:r>
      <w:r w:rsidR="00490C2C">
        <w:rPr>
          <w:i/>
          <w:iCs/>
        </w:rPr>
        <w:t>,</w:t>
      </w:r>
      <w:r w:rsidR="00490C2C" w:rsidRPr="00490C2C">
        <w:rPr>
          <w:i/>
          <w:iCs/>
        </w:rPr>
        <w:t xml:space="preserve"> to stanowczo za mało, a braki do</w:t>
      </w:r>
      <w:r w:rsidR="009C20B0">
        <w:rPr>
          <w:i/>
          <w:iCs/>
        </w:rPr>
        <w:t xml:space="preserve"> </w:t>
      </w:r>
      <w:r w:rsidR="00490C2C" w:rsidRPr="00490C2C">
        <w:rPr>
          <w:i/>
          <w:iCs/>
        </w:rPr>
        <w:t>jakich dopuściły, występują aktualnie</w:t>
      </w:r>
      <w:r w:rsidR="00490C2C">
        <w:rPr>
          <w:i/>
          <w:iCs/>
        </w:rPr>
        <w:t xml:space="preserve"> w wielu obszarach i </w:t>
      </w:r>
      <w:r w:rsidR="009C20B0">
        <w:rPr>
          <w:i/>
          <w:iCs/>
        </w:rPr>
        <w:t xml:space="preserve">na </w:t>
      </w:r>
      <w:r w:rsidR="00490C2C" w:rsidRPr="00490C2C">
        <w:rPr>
          <w:i/>
          <w:iCs/>
        </w:rPr>
        <w:t>wszystkich poziomach</w:t>
      </w:r>
      <w:r w:rsidR="009C20B0">
        <w:rPr>
          <w:i/>
          <w:iCs/>
        </w:rPr>
        <w:t xml:space="preserve"> stanowisk</w:t>
      </w:r>
      <w:r w:rsidR="007E6CC3">
        <w:rPr>
          <w:i/>
          <w:iCs/>
        </w:rPr>
        <w:t>,</w:t>
      </w:r>
      <w:r w:rsidR="00490C2C" w:rsidRPr="00490C2C">
        <w:rPr>
          <w:i/>
          <w:iCs/>
        </w:rPr>
        <w:t xml:space="preserve"> </w:t>
      </w:r>
      <w:r w:rsidR="00490C2C">
        <w:rPr>
          <w:i/>
          <w:iCs/>
        </w:rPr>
        <w:t>u</w:t>
      </w:r>
      <w:r w:rsidR="00490C2C" w:rsidRPr="00490C2C">
        <w:rPr>
          <w:i/>
          <w:iCs/>
        </w:rPr>
        <w:t xml:space="preserve"> niemal </w:t>
      </w:r>
      <w:r w:rsidR="00490C2C">
        <w:rPr>
          <w:i/>
          <w:iCs/>
        </w:rPr>
        <w:t>wszystkich</w:t>
      </w:r>
      <w:r w:rsidR="00490C2C" w:rsidRPr="00490C2C">
        <w:rPr>
          <w:i/>
          <w:iCs/>
        </w:rPr>
        <w:t xml:space="preserve"> pracowników –</w:t>
      </w:r>
      <w:r w:rsidR="00490C2C">
        <w:t xml:space="preserve"> </w:t>
      </w:r>
      <w:r w:rsidR="00490C2C" w:rsidRPr="00490C2C">
        <w:rPr>
          <w:b/>
          <w:bCs/>
        </w:rPr>
        <w:t>twierdzi,</w:t>
      </w:r>
      <w:r w:rsidR="00490C2C">
        <w:t xml:space="preserve"> </w:t>
      </w:r>
      <w:r w:rsidR="00490C2C" w:rsidRPr="00B842DB">
        <w:rPr>
          <w:b/>
          <w:bCs/>
        </w:rPr>
        <w:t>Grzegorz Święch, Wiceprezes i</w:t>
      </w:r>
      <w:r w:rsidR="009C20B0">
        <w:rPr>
          <w:b/>
          <w:bCs/>
        </w:rPr>
        <w:t xml:space="preserve"> </w:t>
      </w:r>
      <w:r w:rsidR="00490C2C" w:rsidRPr="00B842DB">
        <w:rPr>
          <w:b/>
          <w:bCs/>
        </w:rPr>
        <w:t>Partner w</w:t>
      </w:r>
      <w:r w:rsidR="009C20B0">
        <w:rPr>
          <w:b/>
          <w:bCs/>
        </w:rPr>
        <w:t xml:space="preserve"> </w:t>
      </w:r>
      <w:r w:rsidR="00490C2C" w:rsidRPr="00B842DB">
        <w:rPr>
          <w:b/>
          <w:bCs/>
        </w:rPr>
        <w:t>firmie szkoleniowej Nowe Motywacje.</w:t>
      </w:r>
    </w:p>
    <w:p w14:paraId="79154D74" w14:textId="2D9D47A6" w:rsidR="00C27049" w:rsidRDefault="00490C2C" w:rsidP="00CA5A22">
      <w:pPr>
        <w:jc w:val="both"/>
        <w:rPr>
          <w:b/>
          <w:bCs/>
        </w:rPr>
      </w:pPr>
      <w:r>
        <w:rPr>
          <w:b/>
          <w:bCs/>
        </w:rPr>
        <w:t>Gdy zmiana goni zmianę wygrywają Ci</w:t>
      </w:r>
      <w:r w:rsidR="00690E68">
        <w:rPr>
          <w:b/>
          <w:bCs/>
        </w:rPr>
        <w:t>…</w:t>
      </w:r>
      <w:r>
        <w:rPr>
          <w:b/>
          <w:bCs/>
        </w:rPr>
        <w:t xml:space="preserve"> którzy </w:t>
      </w:r>
      <w:r w:rsidR="00690E68">
        <w:rPr>
          <w:b/>
          <w:bCs/>
        </w:rPr>
        <w:t>posiadają określone kompetencje</w:t>
      </w:r>
    </w:p>
    <w:p w14:paraId="253683F1" w14:textId="2C32DBE0" w:rsidR="00535E88" w:rsidRDefault="00535E88" w:rsidP="00C27049">
      <w:pPr>
        <w:jc w:val="both"/>
      </w:pPr>
      <w:r>
        <w:t xml:space="preserve">O kompetencjach przyszłości powiedziano już wiele. Teraz wiemy na pewno, że część z nich jest niezmienna, a część zależy przede wszystkim od aktualnej sytuacji, a ta jak wiemy </w:t>
      </w:r>
      <w:r w:rsidR="007E6CC3">
        <w:t>zaskakuje wręcz swoją zmiennością</w:t>
      </w:r>
      <w:r>
        <w:t xml:space="preserve">. </w:t>
      </w:r>
    </w:p>
    <w:p w14:paraId="42CF8EB9" w14:textId="04755B26" w:rsidR="00535E88" w:rsidRDefault="00535E88" w:rsidP="00C27049">
      <w:pPr>
        <w:jc w:val="both"/>
      </w:pPr>
      <w:r>
        <w:t>Wśród tych, niezbędnych obecnie w pracy każdego zatrudnionego, wymienić można na pewno:</w:t>
      </w:r>
    </w:p>
    <w:p w14:paraId="3F0B873E" w14:textId="680FA595" w:rsidR="00535E88" w:rsidRDefault="00535E88" w:rsidP="00535E88">
      <w:pPr>
        <w:pStyle w:val="Akapitzlist"/>
        <w:numPr>
          <w:ilvl w:val="0"/>
          <w:numId w:val="8"/>
        </w:numPr>
        <w:jc w:val="both"/>
      </w:pPr>
      <w:r>
        <w:t>otwartość na zmiany i umiejętność szybkiej adaptacji do nowych warunków;</w:t>
      </w:r>
    </w:p>
    <w:p w14:paraId="2C724A30" w14:textId="7C07F60F" w:rsidR="00535E88" w:rsidRDefault="00535E88" w:rsidP="00535E88">
      <w:pPr>
        <w:pStyle w:val="Akapitzlist"/>
        <w:numPr>
          <w:ilvl w:val="0"/>
          <w:numId w:val="8"/>
        </w:numPr>
        <w:jc w:val="both"/>
      </w:pPr>
      <w:r>
        <w:t>umiejętność kompleksowego rozwiązywania problemów;</w:t>
      </w:r>
    </w:p>
    <w:p w14:paraId="3794D321" w14:textId="3E74B7AF" w:rsidR="00535E88" w:rsidRDefault="00535E88" w:rsidP="00535E88">
      <w:pPr>
        <w:pStyle w:val="Akapitzlist"/>
        <w:numPr>
          <w:ilvl w:val="0"/>
          <w:numId w:val="8"/>
        </w:numPr>
        <w:jc w:val="both"/>
      </w:pPr>
      <w:r>
        <w:t>kreatywność;</w:t>
      </w:r>
    </w:p>
    <w:p w14:paraId="1EB78FC4" w14:textId="53FA17F0" w:rsidR="00535E88" w:rsidRDefault="00535E88" w:rsidP="00535E88">
      <w:pPr>
        <w:pStyle w:val="Akapitzlist"/>
        <w:numPr>
          <w:ilvl w:val="0"/>
          <w:numId w:val="8"/>
        </w:numPr>
        <w:jc w:val="both"/>
      </w:pPr>
      <w:r>
        <w:t>umiejętności technologiczne w obszarze wykorzystywania nowoczesnych rozwiązań w</w:t>
      </w:r>
      <w:r w:rsidR="002D23C0">
        <w:t> </w:t>
      </w:r>
      <w:r>
        <w:t>codziennej pracy;</w:t>
      </w:r>
    </w:p>
    <w:p w14:paraId="63745B99" w14:textId="11D33AD9" w:rsidR="00535E88" w:rsidRDefault="00535E88" w:rsidP="00535E88">
      <w:pPr>
        <w:pStyle w:val="Akapitzlist"/>
        <w:numPr>
          <w:ilvl w:val="0"/>
          <w:numId w:val="8"/>
        </w:numPr>
        <w:jc w:val="both"/>
      </w:pPr>
      <w:r>
        <w:t>umiejętność zarządzanie ludźmi oraz współpracy z nimi;</w:t>
      </w:r>
    </w:p>
    <w:p w14:paraId="51580B7C" w14:textId="77777777" w:rsidR="00535E88" w:rsidRDefault="00535E88" w:rsidP="00535E88">
      <w:pPr>
        <w:pStyle w:val="Akapitzlist"/>
        <w:numPr>
          <w:ilvl w:val="0"/>
          <w:numId w:val="8"/>
        </w:numPr>
        <w:jc w:val="both"/>
      </w:pPr>
      <w:r>
        <w:t>krytyczne oraz analityczne myślenie.</w:t>
      </w:r>
    </w:p>
    <w:p w14:paraId="0318CA8C" w14:textId="3F75875D" w:rsidR="00535E88" w:rsidRDefault="00535E88" w:rsidP="00535E88">
      <w:pPr>
        <w:jc w:val="both"/>
      </w:pPr>
      <w:r>
        <w:t>Te zaś, niezbędne na poziomie osób odpowiedzialnych za zarządzanie, poza powyższym katalogiem, obejmują również:</w:t>
      </w:r>
    </w:p>
    <w:p w14:paraId="29F724C8" w14:textId="0FCCB566" w:rsidR="001A7815" w:rsidRDefault="001A7815" w:rsidP="001A7815">
      <w:pPr>
        <w:pStyle w:val="Akapitzlist"/>
        <w:numPr>
          <w:ilvl w:val="0"/>
          <w:numId w:val="9"/>
        </w:numPr>
      </w:pPr>
      <w:r>
        <w:t>wizję i odwagę do jej wdrożenia;</w:t>
      </w:r>
    </w:p>
    <w:p w14:paraId="3E637532" w14:textId="6D724CE4" w:rsidR="001A7815" w:rsidRDefault="001A7815" w:rsidP="001A7815">
      <w:pPr>
        <w:pStyle w:val="Akapitzlist"/>
        <w:numPr>
          <w:ilvl w:val="0"/>
          <w:numId w:val="9"/>
        </w:numPr>
      </w:pPr>
      <w:r>
        <w:t>rozumienie szerokiego kontekstu aktualnej sytuacji, z uwzględnieniem przeszłości i patrzeniem w przyszłość;</w:t>
      </w:r>
    </w:p>
    <w:p w14:paraId="4A6E86B9" w14:textId="0060D02D" w:rsidR="001A7815" w:rsidRDefault="001A7815" w:rsidP="001A7815">
      <w:pPr>
        <w:pStyle w:val="Akapitzlist"/>
        <w:numPr>
          <w:ilvl w:val="0"/>
          <w:numId w:val="9"/>
        </w:numPr>
      </w:pPr>
      <w:r>
        <w:t>umiejętność pozytywnego myślenia oraz nastawienia i zdolność do dzielenia się nimi z podwładnymi;</w:t>
      </w:r>
    </w:p>
    <w:p w14:paraId="59195A83" w14:textId="19F02D5C" w:rsidR="001A7815" w:rsidRDefault="001A7815" w:rsidP="001A7815">
      <w:pPr>
        <w:pStyle w:val="Akapitzlist"/>
        <w:numPr>
          <w:ilvl w:val="0"/>
          <w:numId w:val="9"/>
        </w:numPr>
      </w:pPr>
      <w:r>
        <w:t>umiejętność radzenia sobie ze stresem, emocjami i kryzysami psychicznymi oraz świadomego zarządzania energią, a także dostrzeganie i dbanie o te aspekty w zespole;</w:t>
      </w:r>
    </w:p>
    <w:p w14:paraId="7F4AD442" w14:textId="2011CFF5" w:rsidR="001A7815" w:rsidRDefault="001A7815" w:rsidP="001A7815">
      <w:pPr>
        <w:pStyle w:val="Akapitzlist"/>
        <w:numPr>
          <w:ilvl w:val="0"/>
          <w:numId w:val="9"/>
        </w:numPr>
      </w:pPr>
      <w:r>
        <w:t>spokój i opanowania.</w:t>
      </w:r>
    </w:p>
    <w:p w14:paraId="57ADA9AB" w14:textId="7ED096EE" w:rsidR="003B07FF" w:rsidRDefault="001A7815" w:rsidP="001A7815">
      <w:pPr>
        <w:jc w:val="both"/>
      </w:pPr>
      <w:r>
        <w:t xml:space="preserve">Patrząc na powyższy katalog można by pomyśleć, że wszystkie te kompetencje można szybko zdobyć i wdrożyć je w swoją zawodową codzienność. I pewnie tak właśnie by było gdyby nie fakt, że dotychczas nikt nie nauczył jeszcze wielu zatrudnionych zasad funkcjonowania w świecie VUCA (czyli świecie </w:t>
      </w:r>
      <w:r w:rsidRPr="001A7815">
        <w:t>zmienności (</w:t>
      </w:r>
      <w:proofErr w:type="spellStart"/>
      <w:r w:rsidRPr="001A7815">
        <w:t>volatility</w:t>
      </w:r>
      <w:proofErr w:type="spellEnd"/>
      <w:r w:rsidRPr="001A7815">
        <w:t>), niepewności (</w:t>
      </w:r>
      <w:proofErr w:type="spellStart"/>
      <w:r w:rsidRPr="001A7815">
        <w:t>uncertainty</w:t>
      </w:r>
      <w:proofErr w:type="spellEnd"/>
      <w:r w:rsidRPr="001A7815">
        <w:t>), złożoności (</w:t>
      </w:r>
      <w:proofErr w:type="spellStart"/>
      <w:r w:rsidRPr="001A7815">
        <w:t>complexity</w:t>
      </w:r>
      <w:proofErr w:type="spellEnd"/>
      <w:r w:rsidRPr="001A7815">
        <w:t>) i niejednoznaczności (</w:t>
      </w:r>
      <w:proofErr w:type="spellStart"/>
      <w:r w:rsidRPr="001A7815">
        <w:t>ambiguity</w:t>
      </w:r>
      <w:proofErr w:type="spellEnd"/>
      <w:r w:rsidRPr="001A7815">
        <w:t>)</w:t>
      </w:r>
      <w:r>
        <w:t>). A tym bardziej niewielu słyszało o tym, że s</w:t>
      </w:r>
      <w:r w:rsidRPr="001A7815">
        <w:t>tare reguły życia</w:t>
      </w:r>
      <w:r>
        <w:t xml:space="preserve"> w prostym schemacie</w:t>
      </w:r>
      <w:r w:rsidRPr="001A7815">
        <w:t xml:space="preserve">: </w:t>
      </w:r>
      <w:r>
        <w:t>edukacja</w:t>
      </w:r>
      <w:r w:rsidRPr="001A7815">
        <w:t>-praca-emerytura</w:t>
      </w:r>
      <w:r>
        <w:t>, już dawno się „przeterminowały” i teraz każdy</w:t>
      </w:r>
      <w:r w:rsidR="002D23C0">
        <w:t>,</w:t>
      </w:r>
      <w:r>
        <w:t xml:space="preserve"> kto chce utrzymać swoją pozycję na rynku pracy, musi tkwić w stałym procesie edukacji i uczyć się de facto przez całe życie. Zdobywanie nowej wiedzy, doświadcze</w:t>
      </w:r>
      <w:r w:rsidR="009C20B0">
        <w:t>ń</w:t>
      </w:r>
      <w:r>
        <w:t xml:space="preserve"> i kompetencji, nie tylko w obszarach merytorycznych, ale</w:t>
      </w:r>
      <w:r w:rsidR="009C20B0">
        <w:t> </w:t>
      </w:r>
      <w:r>
        <w:t>obecnie przede wszystkim umiejętności miękkich</w:t>
      </w:r>
      <w:r w:rsidR="003B07FF">
        <w:t>,</w:t>
      </w:r>
      <w:r>
        <w:t xml:space="preserve"> jest</w:t>
      </w:r>
      <w:r w:rsidR="003B07FF">
        <w:t xml:space="preserve"> nie tylko koniecznością, ale wręcz obowiązkiem świadomego pracownika. Tylko bowiem w ten sposób jest on w stanie</w:t>
      </w:r>
      <w:r w:rsidR="009C20B0">
        <w:t>,</w:t>
      </w:r>
      <w:r w:rsidR="003B07FF">
        <w:t xml:space="preserve"> nie tylko dostosować się do</w:t>
      </w:r>
      <w:r w:rsidR="007E6CC3">
        <w:t xml:space="preserve"> </w:t>
      </w:r>
      <w:r w:rsidR="003B07FF">
        <w:t>nowych warunków, w których przychodzi mu funkcjonować, ale również w</w:t>
      </w:r>
      <w:r w:rsidR="009C20B0">
        <w:t> o</w:t>
      </w:r>
      <w:r w:rsidR="003B07FF">
        <w:t xml:space="preserve">dpowiednim momencie zareagować i w razie czego, nie tylko uzupełnić swoje braki w jakimś </w:t>
      </w:r>
      <w:r w:rsidR="003B07FF">
        <w:lastRenderedPageBreak/>
        <w:t xml:space="preserve">obszarze, ale nawet zmienić zawód. Otwarcie na nową wiedzę i umiejętności to obecnie najlepsza droga do </w:t>
      </w:r>
      <w:r w:rsidR="009C20B0">
        <w:t xml:space="preserve">trwałego </w:t>
      </w:r>
      <w:r w:rsidR="003B07FF">
        <w:t xml:space="preserve">zaznaczenia swojej obecności </w:t>
      </w:r>
      <w:r w:rsidR="009C20B0">
        <w:t xml:space="preserve">i pozycji </w:t>
      </w:r>
      <w:r w:rsidR="003B07FF">
        <w:t xml:space="preserve">na rynku pracy. </w:t>
      </w:r>
    </w:p>
    <w:p w14:paraId="26D5A3C7" w14:textId="143BCB36" w:rsidR="00535E88" w:rsidRDefault="003B07FF" w:rsidP="00535E88">
      <w:pPr>
        <w:jc w:val="both"/>
      </w:pPr>
      <w:r>
        <w:t xml:space="preserve">O konieczności dostarczania odpowiednich kompetencji zatrudnionym nie mogą również zapominać świadomi pracodawcy. </w:t>
      </w:r>
      <w:r w:rsidR="002D23C0">
        <w:t xml:space="preserve">Trwająca obecnie sytuacja pokazała, że tym organizacjom, które zareagowały odpowiednio wcześnie udało się sprawnie zdiagnozować największe braki i </w:t>
      </w:r>
      <w:r w:rsidR="007E6CC3">
        <w:t xml:space="preserve">dokonać ich efektywnego </w:t>
      </w:r>
      <w:r w:rsidR="002D23C0">
        <w:t>uzupełni</w:t>
      </w:r>
      <w:r w:rsidR="007E6CC3">
        <w:t>enia</w:t>
      </w:r>
      <w:r w:rsidR="002D23C0">
        <w:t>, niemal od razu wdrażając je w codzienne życie zawodowe zatrudnionych. Ci pracodawcy, którzy już na</w:t>
      </w:r>
      <w:r w:rsidR="00386BDD">
        <w:t xml:space="preserve"> </w:t>
      </w:r>
      <w:r w:rsidR="002D23C0">
        <w:t>samym początku pandemii dostrzegli konieczność reorganizacji pracy, błyskawicznej zmiany strategii funkcjonowania</w:t>
      </w:r>
      <w:r w:rsidR="003112C8">
        <w:t xml:space="preserve"> i konieczność zwiększenia </w:t>
      </w:r>
      <w:r w:rsidR="002D23C0">
        <w:t>intensywności</w:t>
      </w:r>
      <w:r w:rsidR="003112C8">
        <w:t xml:space="preserve"> działań</w:t>
      </w:r>
      <w:r w:rsidR="002D23C0">
        <w:t xml:space="preserve"> </w:t>
      </w:r>
      <w:r w:rsidR="003112C8">
        <w:t xml:space="preserve">dostrzegli również, </w:t>
      </w:r>
      <w:r w:rsidR="002D23C0">
        <w:t>że</w:t>
      </w:r>
      <w:r w:rsidR="003112C8">
        <w:t> </w:t>
      </w:r>
      <w:r w:rsidR="002D23C0">
        <w:t xml:space="preserve">ich </w:t>
      </w:r>
      <w:r w:rsidR="003112C8">
        <w:t xml:space="preserve">najważniejszym </w:t>
      </w:r>
      <w:r w:rsidR="002D23C0">
        <w:t xml:space="preserve">zasobem i gwarancją </w:t>
      </w:r>
      <w:r w:rsidR="003112C8">
        <w:t xml:space="preserve">przetrwania </w:t>
      </w:r>
      <w:r w:rsidR="002D23C0">
        <w:t xml:space="preserve">są </w:t>
      </w:r>
      <w:r w:rsidR="003112C8">
        <w:t>pracownicy</w:t>
      </w:r>
      <w:r w:rsidR="002D23C0">
        <w:t xml:space="preserve">. </w:t>
      </w:r>
      <w:r w:rsidR="003112C8">
        <w:t>Bardzo szybko uświadomili sobie oni również, że p</w:t>
      </w:r>
      <w:r w:rsidR="002D23C0">
        <w:t xml:space="preserve">roces zmiany </w:t>
      </w:r>
      <w:r w:rsidR="003112C8">
        <w:t xml:space="preserve">w jakim się znaleźli </w:t>
      </w:r>
      <w:r w:rsidR="002D23C0">
        <w:t xml:space="preserve">i konieczność „wypełnienia” </w:t>
      </w:r>
      <w:r w:rsidR="003112C8">
        <w:t xml:space="preserve">istniejących </w:t>
      </w:r>
      <w:r w:rsidR="002D23C0">
        <w:t xml:space="preserve">luk </w:t>
      </w:r>
      <w:r w:rsidR="003112C8">
        <w:t>kompetencyjnych wymaga sprawnego działania</w:t>
      </w:r>
      <w:r w:rsidR="002D23C0">
        <w:t xml:space="preserve">, </w:t>
      </w:r>
      <w:r w:rsidR="003112C8">
        <w:t xml:space="preserve">gdyż </w:t>
      </w:r>
      <w:r w:rsidR="002D23C0">
        <w:t xml:space="preserve">bez </w:t>
      </w:r>
      <w:r w:rsidR="003112C8">
        <w:t xml:space="preserve">niego ich dalsze funkcjonowanie na rynku może </w:t>
      </w:r>
      <w:r w:rsidR="002D23C0">
        <w:t xml:space="preserve">być wręcz niemożliwe. </w:t>
      </w:r>
    </w:p>
    <w:p w14:paraId="138C3607" w14:textId="19E06891" w:rsidR="00D262F2" w:rsidRPr="00827F53" w:rsidRDefault="003112C8" w:rsidP="00D262F2">
      <w:pPr>
        <w:jc w:val="both"/>
      </w:pPr>
      <w:r w:rsidRPr="0093011B">
        <w:rPr>
          <w:i/>
          <w:iCs/>
        </w:rPr>
        <w:t>Obecnie na rynku usług szkoleniowych obserwujemy duże ożywienie, które przeplata się ze zmianą</w:t>
      </w:r>
      <w:r w:rsidR="0093011B" w:rsidRPr="0093011B">
        <w:rPr>
          <w:i/>
          <w:iCs/>
        </w:rPr>
        <w:t>,</w:t>
      </w:r>
      <w:r w:rsidRPr="0093011B">
        <w:rPr>
          <w:i/>
          <w:iCs/>
        </w:rPr>
        <w:t xml:space="preserve"> zarówno w obszarze tematyki samych szkoleń, jak i, a może przede wszystkim</w:t>
      </w:r>
      <w:r w:rsidR="0093011B" w:rsidRPr="0093011B">
        <w:rPr>
          <w:i/>
          <w:iCs/>
        </w:rPr>
        <w:t>,</w:t>
      </w:r>
      <w:r w:rsidRPr="0093011B">
        <w:rPr>
          <w:i/>
          <w:iCs/>
        </w:rPr>
        <w:t xml:space="preserve"> formy ich prowadzenia. W trosce o bezpieczeństwo pracowników wiele organizacji decyduje się, nie tylko na dostarczenie im</w:t>
      </w:r>
      <w:r w:rsidR="0093011B" w:rsidRPr="0093011B">
        <w:rPr>
          <w:i/>
          <w:iCs/>
        </w:rPr>
        <w:t> </w:t>
      </w:r>
      <w:r w:rsidRPr="0093011B">
        <w:rPr>
          <w:i/>
          <w:iCs/>
        </w:rPr>
        <w:t xml:space="preserve">wiedzy w nowych obszarach, większe skupienie się na pracowniku jako człowieku, ze wszystkimi jego potrzebami, wynikającymi z przeplatania się życia zawodowego z życiem prywatnym, ale </w:t>
      </w:r>
      <w:r w:rsidR="0093011B" w:rsidRPr="0093011B">
        <w:rPr>
          <w:i/>
          <w:iCs/>
        </w:rPr>
        <w:t>także na wykorzystywanie takich form przekazu, które będą dla niego odpowiednie, nieobciążające, skuteczne i satysfakcjonujące. Firmy szkoleniowe muszą zatem odpowiedzieć na szereg nowych wyzwań, ale przede wszystkim pokazać, że na bazie informacji oraz danych płynących z przeszłości i teraźniejszości, potrafią spojrzeć w przyszłość i przewidzieć</w:t>
      </w:r>
      <w:r w:rsidR="009C20B0">
        <w:rPr>
          <w:i/>
          <w:iCs/>
        </w:rPr>
        <w:t>,</w:t>
      </w:r>
      <w:r w:rsidR="0093011B" w:rsidRPr="0093011B">
        <w:rPr>
          <w:i/>
          <w:iCs/>
        </w:rPr>
        <w:t xml:space="preserve"> jakie obszary kompetencyjne mogą być niezbędne już niebawem, ale także w dłuższym horyzoncie czasowym. To bowiem najsilniejsze na rynku podmioty świadczące usługi rozwojowe stały się obecnie doradcami, którzy pomagają organizacjom </w:t>
      </w:r>
      <w:r w:rsidR="00535E88" w:rsidRPr="0093011B">
        <w:rPr>
          <w:i/>
          <w:iCs/>
        </w:rPr>
        <w:t>dostosowa</w:t>
      </w:r>
      <w:r w:rsidR="0093011B" w:rsidRPr="0093011B">
        <w:rPr>
          <w:i/>
          <w:iCs/>
        </w:rPr>
        <w:t>ć</w:t>
      </w:r>
      <w:r w:rsidR="00535E88" w:rsidRPr="0093011B">
        <w:rPr>
          <w:i/>
          <w:iCs/>
        </w:rPr>
        <w:t xml:space="preserve"> się do zmiennych warunków, ale także </w:t>
      </w:r>
      <w:r w:rsidR="0093011B" w:rsidRPr="0093011B">
        <w:rPr>
          <w:i/>
          <w:iCs/>
        </w:rPr>
        <w:t>wspierają samych pracowników w </w:t>
      </w:r>
      <w:r w:rsidR="00535E88" w:rsidRPr="0093011B">
        <w:rPr>
          <w:i/>
          <w:iCs/>
        </w:rPr>
        <w:t>zachowani</w:t>
      </w:r>
      <w:r w:rsidR="0093011B" w:rsidRPr="0093011B">
        <w:rPr>
          <w:i/>
          <w:iCs/>
        </w:rPr>
        <w:t>u</w:t>
      </w:r>
      <w:r w:rsidR="00535E88" w:rsidRPr="0093011B">
        <w:rPr>
          <w:i/>
          <w:iCs/>
        </w:rPr>
        <w:t xml:space="preserve"> dotychczasowych miejsc pracy lub też </w:t>
      </w:r>
      <w:r w:rsidR="009C20B0">
        <w:rPr>
          <w:i/>
          <w:iCs/>
        </w:rPr>
        <w:t xml:space="preserve">dostarczają im narzędzia niezbędne do </w:t>
      </w:r>
      <w:r w:rsidR="0093011B" w:rsidRPr="0093011B">
        <w:rPr>
          <w:i/>
          <w:iCs/>
        </w:rPr>
        <w:t>sprawne</w:t>
      </w:r>
      <w:r w:rsidR="00143EE3">
        <w:rPr>
          <w:i/>
          <w:iCs/>
        </w:rPr>
        <w:t>go</w:t>
      </w:r>
      <w:r w:rsidR="0093011B" w:rsidRPr="0093011B">
        <w:rPr>
          <w:i/>
          <w:iCs/>
        </w:rPr>
        <w:t xml:space="preserve"> </w:t>
      </w:r>
      <w:r w:rsidR="00535E88" w:rsidRPr="0093011B">
        <w:rPr>
          <w:i/>
          <w:iCs/>
        </w:rPr>
        <w:t>przekwalifikowanie</w:t>
      </w:r>
      <w:r w:rsidR="0093011B" w:rsidRPr="0093011B">
        <w:rPr>
          <w:i/>
          <w:iCs/>
        </w:rPr>
        <w:t xml:space="preserve"> zgodnie z</w:t>
      </w:r>
      <w:r w:rsidR="00827F53">
        <w:rPr>
          <w:i/>
          <w:iCs/>
        </w:rPr>
        <w:t> </w:t>
      </w:r>
      <w:r w:rsidR="0093011B" w:rsidRPr="0093011B">
        <w:rPr>
          <w:i/>
          <w:iCs/>
        </w:rPr>
        <w:t>najnowszymi trendami –</w:t>
      </w:r>
      <w:r w:rsidR="0093011B">
        <w:t xml:space="preserve"> </w:t>
      </w:r>
      <w:r w:rsidR="0093011B" w:rsidRPr="0093011B">
        <w:rPr>
          <w:b/>
          <w:bCs/>
        </w:rPr>
        <w:t>dodaje</w:t>
      </w:r>
      <w:r w:rsidR="0093011B">
        <w:t xml:space="preserve"> </w:t>
      </w:r>
      <w:r w:rsidR="0093011B" w:rsidRPr="00B842DB">
        <w:rPr>
          <w:b/>
          <w:bCs/>
        </w:rPr>
        <w:t>Grzegorz Święch</w:t>
      </w:r>
      <w:r w:rsidR="0093011B">
        <w:rPr>
          <w:b/>
          <w:bCs/>
        </w:rPr>
        <w:t>.</w:t>
      </w:r>
    </w:p>
    <w:p w14:paraId="7C175076" w14:textId="30C543D5" w:rsidR="00063E12" w:rsidRPr="00ED65B0" w:rsidRDefault="00063E12" w:rsidP="00D262F2">
      <w:pPr>
        <w:jc w:val="both"/>
        <w:rPr>
          <w:color w:val="FF0000"/>
        </w:rPr>
      </w:pPr>
      <w:r w:rsidRPr="00063E12">
        <w:t xml:space="preserve">Najbliższe miesiące </w:t>
      </w:r>
      <w:r w:rsidR="00827F53">
        <w:t xml:space="preserve">przyniosą zapewne szereg zmian w nowej </w:t>
      </w:r>
      <w:r w:rsidR="00064EBC">
        <w:t>normalności, wplatając w teraźniejszość kolejne nieznane dotychczas wielu elementy. Ostatnie kilkanaście miesięcy sprawiło, że gospodarka, społecz</w:t>
      </w:r>
      <w:r w:rsidR="00386BDD">
        <w:t xml:space="preserve">eństwo </w:t>
      </w:r>
      <w:r w:rsidR="00064EBC">
        <w:t>i każdy zwykły człowiek doznali szoku. Szoku, z którego, choć już osłabieni musimy się sprawnie otrząsnąć, by pójść dalej bogatsi o nowe doświadczenia, które pokazały nam, że kompetencje i ich sprawne zdobywanie w stałym procesie kształcenia, pomo</w:t>
      </w:r>
      <w:r w:rsidR="00143EE3">
        <w:t>gą</w:t>
      </w:r>
      <w:r w:rsidR="00064EBC">
        <w:t xml:space="preserve"> przetrwać kolejne </w:t>
      </w:r>
      <w:r w:rsidR="00143EE3">
        <w:t xml:space="preserve">następujące po sobie </w:t>
      </w:r>
      <w:r w:rsidR="00064EBC">
        <w:t>zawirowania, których niestety możemy się spodziewać z całą pewnością</w:t>
      </w:r>
      <w:r w:rsidR="007E6CC3">
        <w:t xml:space="preserve">, </w:t>
      </w:r>
      <w:r w:rsidR="007E6CC3" w:rsidRPr="00386BDD">
        <w:t>bo taka właśnie będzie najprawdopodobniej nasza nowa normalność</w:t>
      </w:r>
      <w:r w:rsidR="00ED65B0" w:rsidRPr="00386BDD">
        <w:t>.</w:t>
      </w:r>
      <w:r w:rsidRPr="00386BDD">
        <w:t xml:space="preserve"> </w:t>
      </w: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lastRenderedPageBreak/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E21F" w14:textId="77777777" w:rsidR="00075D32" w:rsidRDefault="00075D32" w:rsidP="00453598">
      <w:pPr>
        <w:spacing w:after="0" w:line="240" w:lineRule="auto"/>
      </w:pPr>
      <w:r>
        <w:separator/>
      </w:r>
    </w:p>
  </w:endnote>
  <w:endnote w:type="continuationSeparator" w:id="0">
    <w:p w14:paraId="5B19E183" w14:textId="77777777" w:rsidR="00075D32" w:rsidRDefault="00075D32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AC61" w14:textId="77777777" w:rsidR="00075D32" w:rsidRDefault="00075D32" w:rsidP="00453598">
      <w:pPr>
        <w:spacing w:after="0" w:line="240" w:lineRule="auto"/>
      </w:pPr>
      <w:r>
        <w:separator/>
      </w:r>
    </w:p>
  </w:footnote>
  <w:footnote w:type="continuationSeparator" w:id="0">
    <w:p w14:paraId="1BDF5FC8" w14:textId="77777777" w:rsidR="00075D32" w:rsidRDefault="00075D32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E2A"/>
    <w:multiLevelType w:val="hybridMultilevel"/>
    <w:tmpl w:val="5342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AFA"/>
    <w:multiLevelType w:val="hybridMultilevel"/>
    <w:tmpl w:val="24AE8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63E12"/>
    <w:rsid w:val="00064EBC"/>
    <w:rsid w:val="00073B24"/>
    <w:rsid w:val="00074004"/>
    <w:rsid w:val="00074D95"/>
    <w:rsid w:val="00075D32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E68EB"/>
    <w:rsid w:val="000F3820"/>
    <w:rsid w:val="00103FF2"/>
    <w:rsid w:val="00110DC5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D3A"/>
    <w:rsid w:val="00143E62"/>
    <w:rsid w:val="00143EE3"/>
    <w:rsid w:val="00144D97"/>
    <w:rsid w:val="00152EF8"/>
    <w:rsid w:val="0015519D"/>
    <w:rsid w:val="00156711"/>
    <w:rsid w:val="0016006D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A7815"/>
    <w:rsid w:val="001B10ED"/>
    <w:rsid w:val="001B50C5"/>
    <w:rsid w:val="001C269A"/>
    <w:rsid w:val="001C295B"/>
    <w:rsid w:val="001C70D4"/>
    <w:rsid w:val="001D0CC2"/>
    <w:rsid w:val="001D1B1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12CA"/>
    <w:rsid w:val="002A6355"/>
    <w:rsid w:val="002A6418"/>
    <w:rsid w:val="002B652F"/>
    <w:rsid w:val="002C3769"/>
    <w:rsid w:val="002C4902"/>
    <w:rsid w:val="002C5AF2"/>
    <w:rsid w:val="002C6D21"/>
    <w:rsid w:val="002D23C0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071BD"/>
    <w:rsid w:val="003104CD"/>
    <w:rsid w:val="003112C8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98"/>
    <w:rsid w:val="00370FEB"/>
    <w:rsid w:val="00371745"/>
    <w:rsid w:val="00375F06"/>
    <w:rsid w:val="00376A66"/>
    <w:rsid w:val="00377B62"/>
    <w:rsid w:val="00380036"/>
    <w:rsid w:val="0038227A"/>
    <w:rsid w:val="00386BDD"/>
    <w:rsid w:val="003A1842"/>
    <w:rsid w:val="003A19B0"/>
    <w:rsid w:val="003A367E"/>
    <w:rsid w:val="003B07FF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0157"/>
    <w:rsid w:val="004412A1"/>
    <w:rsid w:val="00441E0A"/>
    <w:rsid w:val="00443EF8"/>
    <w:rsid w:val="00450A3E"/>
    <w:rsid w:val="00450B52"/>
    <w:rsid w:val="00453598"/>
    <w:rsid w:val="00456883"/>
    <w:rsid w:val="00462635"/>
    <w:rsid w:val="0046473A"/>
    <w:rsid w:val="00466437"/>
    <w:rsid w:val="00467CE0"/>
    <w:rsid w:val="00475AEB"/>
    <w:rsid w:val="00480560"/>
    <w:rsid w:val="0048455F"/>
    <w:rsid w:val="00485372"/>
    <w:rsid w:val="00490C2C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2842"/>
    <w:rsid w:val="004E790A"/>
    <w:rsid w:val="004F6F42"/>
    <w:rsid w:val="00501DC2"/>
    <w:rsid w:val="00502167"/>
    <w:rsid w:val="0050385E"/>
    <w:rsid w:val="005040ED"/>
    <w:rsid w:val="00505D86"/>
    <w:rsid w:val="005068DE"/>
    <w:rsid w:val="005108F4"/>
    <w:rsid w:val="00512F71"/>
    <w:rsid w:val="005233ED"/>
    <w:rsid w:val="00525A70"/>
    <w:rsid w:val="005309AE"/>
    <w:rsid w:val="005324E6"/>
    <w:rsid w:val="005354E4"/>
    <w:rsid w:val="00535627"/>
    <w:rsid w:val="0053586F"/>
    <w:rsid w:val="00535E88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1F6B"/>
    <w:rsid w:val="005739FF"/>
    <w:rsid w:val="00580E04"/>
    <w:rsid w:val="00587554"/>
    <w:rsid w:val="00587C13"/>
    <w:rsid w:val="0059112F"/>
    <w:rsid w:val="0059138B"/>
    <w:rsid w:val="005A2A1E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D3467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66A96"/>
    <w:rsid w:val="006728AE"/>
    <w:rsid w:val="00672C8B"/>
    <w:rsid w:val="006750DD"/>
    <w:rsid w:val="00682F7F"/>
    <w:rsid w:val="0068388A"/>
    <w:rsid w:val="00690E68"/>
    <w:rsid w:val="0069140F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E6373"/>
    <w:rsid w:val="006F2B57"/>
    <w:rsid w:val="006F6EA4"/>
    <w:rsid w:val="00704F92"/>
    <w:rsid w:val="00705C71"/>
    <w:rsid w:val="00705D21"/>
    <w:rsid w:val="00712A30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C35DD"/>
    <w:rsid w:val="007C4580"/>
    <w:rsid w:val="007D0AC1"/>
    <w:rsid w:val="007D3A00"/>
    <w:rsid w:val="007D4EDC"/>
    <w:rsid w:val="007D6376"/>
    <w:rsid w:val="007E16E1"/>
    <w:rsid w:val="007E6258"/>
    <w:rsid w:val="007E6CC3"/>
    <w:rsid w:val="007F1ABC"/>
    <w:rsid w:val="007F3027"/>
    <w:rsid w:val="007F32FE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27F53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3DE1"/>
    <w:rsid w:val="00875454"/>
    <w:rsid w:val="00876B30"/>
    <w:rsid w:val="00876B5F"/>
    <w:rsid w:val="00880828"/>
    <w:rsid w:val="00880B11"/>
    <w:rsid w:val="008838E1"/>
    <w:rsid w:val="00885C60"/>
    <w:rsid w:val="00892D53"/>
    <w:rsid w:val="00897750"/>
    <w:rsid w:val="008A32D8"/>
    <w:rsid w:val="008A57B1"/>
    <w:rsid w:val="008A6782"/>
    <w:rsid w:val="008C2244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2193"/>
    <w:rsid w:val="00913322"/>
    <w:rsid w:val="009164CD"/>
    <w:rsid w:val="0092528D"/>
    <w:rsid w:val="0092644B"/>
    <w:rsid w:val="009276BA"/>
    <w:rsid w:val="00927A00"/>
    <w:rsid w:val="0093011B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790"/>
    <w:rsid w:val="00996C99"/>
    <w:rsid w:val="009B0755"/>
    <w:rsid w:val="009B2FED"/>
    <w:rsid w:val="009B64EC"/>
    <w:rsid w:val="009B7775"/>
    <w:rsid w:val="009C20B0"/>
    <w:rsid w:val="009C6D77"/>
    <w:rsid w:val="009D3621"/>
    <w:rsid w:val="009D6196"/>
    <w:rsid w:val="009D74CC"/>
    <w:rsid w:val="009E021E"/>
    <w:rsid w:val="009F4C73"/>
    <w:rsid w:val="00A02FD3"/>
    <w:rsid w:val="00A04B1C"/>
    <w:rsid w:val="00A10E2E"/>
    <w:rsid w:val="00A1278F"/>
    <w:rsid w:val="00A12C55"/>
    <w:rsid w:val="00A1553F"/>
    <w:rsid w:val="00A155CF"/>
    <w:rsid w:val="00A207BB"/>
    <w:rsid w:val="00A221F7"/>
    <w:rsid w:val="00A22FDF"/>
    <w:rsid w:val="00A3211C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A74D4"/>
    <w:rsid w:val="00AB2CC9"/>
    <w:rsid w:val="00AC1986"/>
    <w:rsid w:val="00AC7225"/>
    <w:rsid w:val="00AD7F92"/>
    <w:rsid w:val="00AE086C"/>
    <w:rsid w:val="00AE6383"/>
    <w:rsid w:val="00AE6487"/>
    <w:rsid w:val="00AF01BD"/>
    <w:rsid w:val="00AF2AE6"/>
    <w:rsid w:val="00AF4AC1"/>
    <w:rsid w:val="00AF5224"/>
    <w:rsid w:val="00B00ECB"/>
    <w:rsid w:val="00B01162"/>
    <w:rsid w:val="00B16AD5"/>
    <w:rsid w:val="00B22ECB"/>
    <w:rsid w:val="00B2403A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66D10"/>
    <w:rsid w:val="00B756A4"/>
    <w:rsid w:val="00B76710"/>
    <w:rsid w:val="00B76781"/>
    <w:rsid w:val="00B801A4"/>
    <w:rsid w:val="00B806C3"/>
    <w:rsid w:val="00B81535"/>
    <w:rsid w:val="00B81FD4"/>
    <w:rsid w:val="00B842DB"/>
    <w:rsid w:val="00B86985"/>
    <w:rsid w:val="00B95466"/>
    <w:rsid w:val="00BA55FB"/>
    <w:rsid w:val="00BA5DB0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F8F"/>
    <w:rsid w:val="00C23F56"/>
    <w:rsid w:val="00C267D0"/>
    <w:rsid w:val="00C27049"/>
    <w:rsid w:val="00C30170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4E84"/>
    <w:rsid w:val="00CE5060"/>
    <w:rsid w:val="00CE63A1"/>
    <w:rsid w:val="00CE6CA9"/>
    <w:rsid w:val="00CF1F8E"/>
    <w:rsid w:val="00CF6D6B"/>
    <w:rsid w:val="00D05A25"/>
    <w:rsid w:val="00D11AA7"/>
    <w:rsid w:val="00D22C00"/>
    <w:rsid w:val="00D22D44"/>
    <w:rsid w:val="00D23DE3"/>
    <w:rsid w:val="00D25E58"/>
    <w:rsid w:val="00D262F2"/>
    <w:rsid w:val="00D330D4"/>
    <w:rsid w:val="00D33C45"/>
    <w:rsid w:val="00D45745"/>
    <w:rsid w:val="00D47853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82A07"/>
    <w:rsid w:val="00D85B99"/>
    <w:rsid w:val="00DA3FAF"/>
    <w:rsid w:val="00DB1994"/>
    <w:rsid w:val="00DB3D87"/>
    <w:rsid w:val="00DB4B45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5150A"/>
    <w:rsid w:val="00E63134"/>
    <w:rsid w:val="00E678D2"/>
    <w:rsid w:val="00E67C21"/>
    <w:rsid w:val="00E8169F"/>
    <w:rsid w:val="00E81C03"/>
    <w:rsid w:val="00E866D0"/>
    <w:rsid w:val="00E94BCB"/>
    <w:rsid w:val="00E960E6"/>
    <w:rsid w:val="00EA2206"/>
    <w:rsid w:val="00EA349F"/>
    <w:rsid w:val="00EA3719"/>
    <w:rsid w:val="00EA6671"/>
    <w:rsid w:val="00EB0A76"/>
    <w:rsid w:val="00EC47D6"/>
    <w:rsid w:val="00EC534E"/>
    <w:rsid w:val="00EC6508"/>
    <w:rsid w:val="00EC650B"/>
    <w:rsid w:val="00ED0848"/>
    <w:rsid w:val="00ED2499"/>
    <w:rsid w:val="00ED397F"/>
    <w:rsid w:val="00ED53C5"/>
    <w:rsid w:val="00ED6557"/>
    <w:rsid w:val="00ED65B0"/>
    <w:rsid w:val="00EE6E4A"/>
    <w:rsid w:val="00F008FF"/>
    <w:rsid w:val="00F0131F"/>
    <w:rsid w:val="00F04389"/>
    <w:rsid w:val="00F04F5E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63A"/>
    <w:rsid w:val="00F52303"/>
    <w:rsid w:val="00F53499"/>
    <w:rsid w:val="00F56CB3"/>
    <w:rsid w:val="00F61711"/>
    <w:rsid w:val="00F61805"/>
    <w:rsid w:val="00F63E17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7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8</cp:revision>
  <dcterms:created xsi:type="dcterms:W3CDTF">2021-02-07T15:45:00Z</dcterms:created>
  <dcterms:modified xsi:type="dcterms:W3CDTF">2021-04-25T19:54:00Z</dcterms:modified>
</cp:coreProperties>
</file>