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26A5524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715F00">
        <w:rPr>
          <w:sz w:val="24"/>
        </w:rPr>
        <w:t>3</w:t>
      </w:r>
      <w:r w:rsidR="00772FFB">
        <w:rPr>
          <w:sz w:val="24"/>
        </w:rPr>
        <w:t xml:space="preserve"> </w:t>
      </w:r>
      <w:r w:rsidR="00715F00">
        <w:rPr>
          <w:sz w:val="24"/>
        </w:rPr>
        <w:t xml:space="preserve">listopada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6280A392" w14:textId="2DEF4DD3" w:rsidR="000B38FB" w:rsidRDefault="00A04B85" w:rsidP="0059406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Pracown</w:t>
      </w:r>
      <w:r w:rsidR="00041DE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kocentry</w:t>
      </w:r>
      <w:r w:rsidR="00041DE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m</w:t>
      </w:r>
      <w:proofErr w:type="spellEnd"/>
      <w:r w:rsidR="00AF1182">
        <w:rPr>
          <w:b/>
          <w:bCs/>
          <w:sz w:val="28"/>
          <w:szCs w:val="28"/>
        </w:rPr>
        <w:t xml:space="preserve"> – </w:t>
      </w:r>
    </w:p>
    <w:p w14:paraId="79345293" w14:textId="38A48A84" w:rsidR="0022405B" w:rsidRPr="00594061" w:rsidRDefault="00594061" w:rsidP="00224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4B85">
        <w:rPr>
          <w:b/>
          <w:bCs/>
          <w:sz w:val="28"/>
          <w:szCs w:val="28"/>
        </w:rPr>
        <w:t>skup się na potrzebach pracowników albo ich stracisz</w:t>
      </w:r>
    </w:p>
    <w:p w14:paraId="24EF8076" w14:textId="61858524" w:rsidR="005949A9" w:rsidRDefault="0022405B" w:rsidP="003B704A">
      <w:pPr>
        <w:jc w:val="both"/>
        <w:rPr>
          <w:b/>
          <w:bCs/>
        </w:rPr>
      </w:pPr>
      <w:r>
        <w:rPr>
          <w:b/>
          <w:bCs/>
        </w:rPr>
        <w:t xml:space="preserve">Przyszłość pracy to obecnie jeden z głównych tematów, którym żyje rynek. Pandemia zachwiała bowiem każdym obszarem ludzkiego życia, wprowadzając </w:t>
      </w:r>
      <w:r w:rsidR="00881ECF">
        <w:rPr>
          <w:b/>
          <w:bCs/>
        </w:rPr>
        <w:t xml:space="preserve">jednak </w:t>
      </w:r>
      <w:r>
        <w:rPr>
          <w:b/>
          <w:bCs/>
        </w:rPr>
        <w:t xml:space="preserve">nieodwracalne zmiany przede wszystkim w obszarze </w:t>
      </w:r>
      <w:r w:rsidR="00C573A8">
        <w:rPr>
          <w:b/>
          <w:bCs/>
        </w:rPr>
        <w:t>zawodowym</w:t>
      </w:r>
      <w:r>
        <w:rPr>
          <w:b/>
          <w:bCs/>
        </w:rPr>
        <w:t xml:space="preserve">. </w:t>
      </w:r>
      <w:r w:rsidR="005949A9">
        <w:rPr>
          <w:b/>
          <w:bCs/>
        </w:rPr>
        <w:t>I choć wielu prognozowało odwrócenie trendu i powrót do „rynku pracodawc</w:t>
      </w:r>
      <w:r w:rsidR="00881ECF">
        <w:rPr>
          <w:b/>
          <w:bCs/>
        </w:rPr>
        <w:t>y</w:t>
      </w:r>
      <w:r w:rsidR="005949A9">
        <w:rPr>
          <w:b/>
          <w:bCs/>
        </w:rPr>
        <w:t xml:space="preserve">”, </w:t>
      </w:r>
      <w:r w:rsidR="00D772AD">
        <w:rPr>
          <w:b/>
          <w:bCs/>
        </w:rPr>
        <w:t>obecna</w:t>
      </w:r>
      <w:r w:rsidR="005949A9">
        <w:rPr>
          <w:b/>
          <w:bCs/>
        </w:rPr>
        <w:t xml:space="preserve"> kondycja rynku pracy</w:t>
      </w:r>
      <w:r w:rsidR="00041DE7">
        <w:rPr>
          <w:b/>
          <w:bCs/>
        </w:rPr>
        <w:t>,</w:t>
      </w:r>
      <w:r w:rsidR="005949A9">
        <w:rPr>
          <w:b/>
          <w:bCs/>
        </w:rPr>
        <w:t xml:space="preserve"> jeszcze bardziej przeważyła szalę na stronę pracowników, którzy szczególnie w najbardziej topowych branżach</w:t>
      </w:r>
      <w:r w:rsidR="00C573A8">
        <w:rPr>
          <w:b/>
          <w:bCs/>
        </w:rPr>
        <w:t>,</w:t>
      </w:r>
      <w:r w:rsidR="005949A9">
        <w:rPr>
          <w:b/>
          <w:bCs/>
        </w:rPr>
        <w:t xml:space="preserve"> mogą obecnie dyktować warunki nie tylko w obszarze wynagrodzeń czy benefitów, ale przede wszystkim modelu pracy, wyznaczania granic pomiędzy życiem zawodowym a prywatnym oraz</w:t>
      </w:r>
      <w:r w:rsidR="00C30929">
        <w:rPr>
          <w:b/>
          <w:bCs/>
        </w:rPr>
        <w:t xml:space="preserve"> </w:t>
      </w:r>
      <w:r w:rsidR="005949A9">
        <w:rPr>
          <w:b/>
          <w:bCs/>
        </w:rPr>
        <w:t>d</w:t>
      </w:r>
      <w:r w:rsidR="00C30929">
        <w:rPr>
          <w:b/>
          <w:bCs/>
        </w:rPr>
        <w:t>ecydowa</w:t>
      </w:r>
      <w:r w:rsidR="00DD2A26">
        <w:rPr>
          <w:b/>
          <w:bCs/>
        </w:rPr>
        <w:t>nia</w:t>
      </w:r>
      <w:r w:rsidR="00C30929">
        <w:rPr>
          <w:b/>
          <w:bCs/>
        </w:rPr>
        <w:t xml:space="preserve"> o swoim d</w:t>
      </w:r>
      <w:r w:rsidR="005949A9">
        <w:rPr>
          <w:b/>
          <w:bCs/>
        </w:rPr>
        <w:t>alsz</w:t>
      </w:r>
      <w:r w:rsidR="00C30929">
        <w:rPr>
          <w:b/>
          <w:bCs/>
        </w:rPr>
        <w:t>ym</w:t>
      </w:r>
      <w:r w:rsidR="005949A9">
        <w:rPr>
          <w:b/>
          <w:bCs/>
        </w:rPr>
        <w:t xml:space="preserve"> rozwoju.</w:t>
      </w:r>
      <w:r w:rsidR="00C573A8">
        <w:rPr>
          <w:b/>
          <w:bCs/>
        </w:rPr>
        <w:t xml:space="preserve"> Coraz więcej pracodawców doświadcza obecnie dużego odpływu pracowników zastanawiając się</w:t>
      </w:r>
      <w:r w:rsidR="00881ECF">
        <w:rPr>
          <w:b/>
          <w:bCs/>
        </w:rPr>
        <w:t>,</w:t>
      </w:r>
      <w:r w:rsidR="00C573A8">
        <w:rPr>
          <w:b/>
          <w:bCs/>
        </w:rPr>
        <w:t xml:space="preserve"> co takiego robią </w:t>
      </w:r>
      <w:r w:rsidR="005C77F0">
        <w:rPr>
          <w:b/>
          <w:bCs/>
        </w:rPr>
        <w:t>źle</w:t>
      </w:r>
      <w:r w:rsidR="00C573A8">
        <w:rPr>
          <w:b/>
          <w:bCs/>
        </w:rPr>
        <w:t xml:space="preserve">, że tylu zatrudnionych decyduje się na odejście. Odpowiedź na to pytanie coraz częściej </w:t>
      </w:r>
      <w:r w:rsidR="00881ECF">
        <w:rPr>
          <w:b/>
          <w:bCs/>
        </w:rPr>
        <w:t>okazuje się</w:t>
      </w:r>
      <w:r w:rsidR="00C573A8">
        <w:rPr>
          <w:b/>
          <w:bCs/>
        </w:rPr>
        <w:t xml:space="preserve"> niezwykle prosta – brak skupienia na pracownikach i ich aktualnych potrzebach, które przez ostatnie kilkanaście miesięcy uległy </w:t>
      </w:r>
      <w:r w:rsidR="00D772AD">
        <w:rPr>
          <w:b/>
          <w:bCs/>
        </w:rPr>
        <w:t>niewyobrażalnej</w:t>
      </w:r>
      <w:r w:rsidR="00881ECF">
        <w:rPr>
          <w:b/>
          <w:bCs/>
        </w:rPr>
        <w:t xml:space="preserve"> </w:t>
      </w:r>
      <w:r w:rsidR="00D772AD">
        <w:rPr>
          <w:b/>
          <w:bCs/>
        </w:rPr>
        <w:t xml:space="preserve">zmianie. </w:t>
      </w:r>
      <w:r w:rsidR="00041DE7">
        <w:rPr>
          <w:b/>
          <w:bCs/>
        </w:rPr>
        <w:t>W</w:t>
      </w:r>
      <w:r w:rsidR="00D772AD">
        <w:rPr>
          <w:b/>
          <w:bCs/>
        </w:rPr>
        <w:t>szystko wskazuje na to, że organizacje</w:t>
      </w:r>
      <w:r w:rsidR="00AE5363">
        <w:rPr>
          <w:b/>
          <w:bCs/>
        </w:rPr>
        <w:t>,</w:t>
      </w:r>
      <w:r w:rsidR="00D772AD">
        <w:rPr>
          <w:b/>
          <w:bCs/>
        </w:rPr>
        <w:t xml:space="preserve"> które już teraz nie stawiają </w:t>
      </w:r>
      <w:r w:rsidR="00881ECF">
        <w:rPr>
          <w:b/>
          <w:bCs/>
        </w:rPr>
        <w:t>zatrudnionych</w:t>
      </w:r>
      <w:r w:rsidR="00D772AD">
        <w:rPr>
          <w:b/>
          <w:bCs/>
        </w:rPr>
        <w:t xml:space="preserve"> w centrum uwagi</w:t>
      </w:r>
      <w:r w:rsidR="00881ECF">
        <w:rPr>
          <w:b/>
          <w:bCs/>
        </w:rPr>
        <w:t>,</w:t>
      </w:r>
      <w:r w:rsidR="00D772AD">
        <w:rPr>
          <w:b/>
          <w:bCs/>
        </w:rPr>
        <w:t xml:space="preserve"> </w:t>
      </w:r>
      <w:r w:rsidR="00041DE7">
        <w:rPr>
          <w:b/>
          <w:bCs/>
        </w:rPr>
        <w:t>mier</w:t>
      </w:r>
      <w:r w:rsidR="005C77F0">
        <w:rPr>
          <w:b/>
          <w:bCs/>
        </w:rPr>
        <w:t>zą</w:t>
      </w:r>
      <w:r w:rsidR="00041DE7">
        <w:rPr>
          <w:b/>
          <w:bCs/>
        </w:rPr>
        <w:t xml:space="preserve"> się z</w:t>
      </w:r>
      <w:r w:rsidR="00182097">
        <w:rPr>
          <w:b/>
          <w:bCs/>
        </w:rPr>
        <w:t xml:space="preserve"> </w:t>
      </w:r>
      <w:r w:rsidR="00041DE7">
        <w:rPr>
          <w:b/>
          <w:bCs/>
        </w:rPr>
        <w:t xml:space="preserve">wieloma wyzwaniami, a </w:t>
      </w:r>
      <w:r w:rsidR="00D772AD">
        <w:rPr>
          <w:b/>
          <w:bCs/>
        </w:rPr>
        <w:t>niebawem mogą znaleźć się w</w:t>
      </w:r>
      <w:r w:rsidR="00041DE7">
        <w:rPr>
          <w:b/>
          <w:bCs/>
        </w:rPr>
        <w:t xml:space="preserve"> </w:t>
      </w:r>
      <w:r w:rsidR="00D772AD">
        <w:rPr>
          <w:b/>
          <w:bCs/>
        </w:rPr>
        <w:t>położeniu, z którego w</w:t>
      </w:r>
      <w:r w:rsidR="00DD2A26">
        <w:rPr>
          <w:b/>
          <w:bCs/>
        </w:rPr>
        <w:t> </w:t>
      </w:r>
      <w:r w:rsidR="00D772AD">
        <w:rPr>
          <w:b/>
          <w:bCs/>
        </w:rPr>
        <w:t xml:space="preserve">ekstremalnych </w:t>
      </w:r>
      <w:r w:rsidR="005C77F0">
        <w:rPr>
          <w:b/>
          <w:bCs/>
        </w:rPr>
        <w:t>przypadkach</w:t>
      </w:r>
      <w:r w:rsidR="00881ECF">
        <w:rPr>
          <w:b/>
          <w:bCs/>
        </w:rPr>
        <w:t>,</w:t>
      </w:r>
      <w:r w:rsidR="00D772AD">
        <w:rPr>
          <w:b/>
          <w:bCs/>
        </w:rPr>
        <w:t xml:space="preserve"> może nie być już odwrotu. Co mogą zrobić pracodawcy, by szybko zareagować i</w:t>
      </w:r>
      <w:r w:rsidR="00AE5363">
        <w:rPr>
          <w:b/>
          <w:bCs/>
        </w:rPr>
        <w:t xml:space="preserve"> </w:t>
      </w:r>
      <w:r w:rsidR="00D772AD">
        <w:rPr>
          <w:b/>
          <w:bCs/>
        </w:rPr>
        <w:t>zatrzymać w</w:t>
      </w:r>
      <w:r w:rsidR="00AE5363">
        <w:rPr>
          <w:b/>
          <w:bCs/>
        </w:rPr>
        <w:t> </w:t>
      </w:r>
      <w:r w:rsidR="00D772AD">
        <w:rPr>
          <w:b/>
          <w:bCs/>
        </w:rPr>
        <w:t>strukturach naj</w:t>
      </w:r>
      <w:r w:rsidR="00881ECF">
        <w:rPr>
          <w:b/>
          <w:bCs/>
        </w:rPr>
        <w:t>cenniejszy obecnie</w:t>
      </w:r>
      <w:r w:rsidR="00D772AD">
        <w:rPr>
          <w:b/>
          <w:bCs/>
        </w:rPr>
        <w:t xml:space="preserve"> zasób – pracowników?  </w:t>
      </w:r>
      <w:r w:rsidR="00C573A8">
        <w:rPr>
          <w:b/>
          <w:bCs/>
        </w:rPr>
        <w:t xml:space="preserve"> </w:t>
      </w:r>
      <w:r w:rsidR="005949A9">
        <w:rPr>
          <w:b/>
          <w:bCs/>
        </w:rPr>
        <w:t xml:space="preserve">  </w:t>
      </w:r>
    </w:p>
    <w:p w14:paraId="4A96EBFE" w14:textId="5517B74B" w:rsidR="005949A9" w:rsidRDefault="005949A9" w:rsidP="003B704A">
      <w:pPr>
        <w:jc w:val="both"/>
        <w:rPr>
          <w:b/>
          <w:bCs/>
        </w:rPr>
      </w:pPr>
      <w:r>
        <w:rPr>
          <w:b/>
          <w:bCs/>
        </w:rPr>
        <w:t>Pęknięta nic powiązania na linii pracownik-pracodawca</w:t>
      </w:r>
    </w:p>
    <w:p w14:paraId="6D3FFC15" w14:textId="3BFCD633" w:rsidR="00DD2A26" w:rsidRDefault="00881ECF" w:rsidP="005949A9">
      <w:pPr>
        <w:jc w:val="both"/>
      </w:pPr>
      <w:r>
        <w:t xml:space="preserve">Jak pokazuje szereg badań przeprowadzonych w ostatnim czasie na pracownikach z różnych zakątków świata, </w:t>
      </w:r>
      <w:r w:rsidR="00AE5363">
        <w:t xml:space="preserve">w wyniku </w:t>
      </w:r>
      <w:r w:rsidR="005949A9" w:rsidRPr="005949A9">
        <w:t>pandemi</w:t>
      </w:r>
      <w:r w:rsidR="00AE5363">
        <w:t>i</w:t>
      </w:r>
      <w:r w:rsidR="005949A9" w:rsidRPr="005949A9">
        <w:t xml:space="preserve"> pękło silne połączenie </w:t>
      </w:r>
      <w:r w:rsidR="00AD1AB3">
        <w:t xml:space="preserve">na linii </w:t>
      </w:r>
      <w:r w:rsidR="005949A9" w:rsidRPr="005949A9">
        <w:t xml:space="preserve">pracodawca-pracownik, które </w:t>
      </w:r>
      <w:r>
        <w:t xml:space="preserve">dotychczas </w:t>
      </w:r>
      <w:r w:rsidR="005949A9" w:rsidRPr="005949A9">
        <w:t xml:space="preserve">było utrzymywane poprzez pracę w biurze i codzienny </w:t>
      </w:r>
      <w:r w:rsidR="005E4533">
        <w:t>kontakt z</w:t>
      </w:r>
      <w:r>
        <w:t xml:space="preserve"> przełożony</w:t>
      </w:r>
      <w:r w:rsidR="005E4533">
        <w:t>mi oraz współpracownikami</w:t>
      </w:r>
      <w:r w:rsidR="00DD2A26">
        <w:t>,</w:t>
      </w:r>
      <w:r>
        <w:t xml:space="preserve"> w</w:t>
      </w:r>
      <w:r w:rsidR="00AE5363">
        <w:t> </w:t>
      </w:r>
      <w:r>
        <w:t>ramach obowiązującej hierarchii i wypracowanych procesów</w:t>
      </w:r>
      <w:r w:rsidR="005949A9">
        <w:t xml:space="preserve">. </w:t>
      </w:r>
      <w:r w:rsidR="00DD2A26">
        <w:t xml:space="preserve">Praca zdalna, wymuszona czynnikami zewnętrznymi, udowodniła rzeszom zatrudnionych, że w znacznej mierze </w:t>
      </w:r>
      <w:r w:rsidR="00DD2A26" w:rsidRPr="005949A9">
        <w:t xml:space="preserve">można </w:t>
      </w:r>
      <w:r w:rsidR="00DD2A26">
        <w:t xml:space="preserve">wykonywać codzienne obowiązki zawodowe z innego </w:t>
      </w:r>
      <w:r w:rsidR="00DD2A26" w:rsidRPr="005949A9">
        <w:t>niż biuro miejsc</w:t>
      </w:r>
      <w:r w:rsidR="00DD2A26">
        <w:t>a</w:t>
      </w:r>
      <w:r w:rsidR="00DD2A26" w:rsidRPr="005949A9">
        <w:t xml:space="preserve"> </w:t>
      </w:r>
      <w:r w:rsidR="00DD2A26">
        <w:t>i</w:t>
      </w:r>
      <w:r w:rsidR="00DD2A26" w:rsidRPr="005949A9">
        <w:t xml:space="preserve"> </w:t>
      </w:r>
      <w:r w:rsidR="00DD2A26">
        <w:t xml:space="preserve">tak samo jak dotychczas, </w:t>
      </w:r>
      <w:r w:rsidR="00DD2A26" w:rsidRPr="005949A9">
        <w:t>osiągać założone cele</w:t>
      </w:r>
      <w:r w:rsidR="00DD2A26">
        <w:t xml:space="preserve">. </w:t>
      </w:r>
      <w:r w:rsidR="00AD1AB3">
        <w:t>Wielu menadżerów nie poradziło sobie ze skutecznym zdalnym zarządzaniem zespołami rozproszonymi</w:t>
      </w:r>
      <w:r w:rsidR="00041DE7">
        <w:t>,</w:t>
      </w:r>
      <w:r w:rsidR="00AD1AB3">
        <w:t xml:space="preserve"> tracą przy tym kontakt i</w:t>
      </w:r>
      <w:r w:rsidR="005E4533">
        <w:t xml:space="preserve"> </w:t>
      </w:r>
      <w:r w:rsidR="00AD1AB3">
        <w:t xml:space="preserve">zaufanie podwładnych oraz </w:t>
      </w:r>
      <w:r w:rsidR="00041DE7">
        <w:t xml:space="preserve">zaniedbując </w:t>
      </w:r>
      <w:r w:rsidR="00AD1AB3">
        <w:t>elementy integrujące dotychczas zatrudnionych, a często niestety również w efekcie wprowadzając dodatkow</w:t>
      </w:r>
      <w:r w:rsidR="00041DE7">
        <w:t xml:space="preserve">y </w:t>
      </w:r>
      <w:r w:rsidR="00AD1AB3">
        <w:t xml:space="preserve">stres do </w:t>
      </w:r>
      <w:r w:rsidR="005E4533">
        <w:t xml:space="preserve">ich </w:t>
      </w:r>
      <w:r w:rsidR="00AD1AB3">
        <w:t xml:space="preserve">codziennego funkcjonowania. </w:t>
      </w:r>
      <w:r w:rsidR="00DD2A26">
        <w:t xml:space="preserve">Najważniejsze jednak było to, że część pracodawców wraz z utraconym kontaktem z pracownikami straciła również główny kanał informacji o ich aktualnych potrzebach, a w efekcie możliwość odpowiedzenia na nie. W wielu sytuacjach drogi organizacji i zatrudnionych w niej osób rozeszły się tak bardzo, że pracownicy </w:t>
      </w:r>
      <w:r w:rsidR="00DD2A26">
        <w:lastRenderedPageBreak/>
        <w:t>zdecydowali się na odejście, a część firm obecnie stoi przed tym samym problemem w kontek</w:t>
      </w:r>
      <w:r w:rsidR="006D52B8">
        <w:t>ście wdrażania nowego modelu pracy.</w:t>
      </w:r>
    </w:p>
    <w:p w14:paraId="3F141943" w14:textId="6FB0D241" w:rsidR="00DD2A26" w:rsidRDefault="00DD2A26" w:rsidP="005949A9">
      <w:pPr>
        <w:jc w:val="both"/>
        <w:rPr>
          <w:b/>
          <w:bCs/>
        </w:rPr>
      </w:pPr>
      <w:r w:rsidRPr="005949A9">
        <w:rPr>
          <w:b/>
          <w:bCs/>
        </w:rPr>
        <w:t>Hybrydowe miejsca pracy i zasoby ludzkie</w:t>
      </w:r>
    </w:p>
    <w:p w14:paraId="37EE5E40" w14:textId="3B64A53B" w:rsidR="005949A9" w:rsidRPr="00DD2A26" w:rsidRDefault="00041DE7" w:rsidP="005949A9">
      <w:pPr>
        <w:jc w:val="both"/>
        <w:rPr>
          <w:b/>
          <w:bCs/>
        </w:rPr>
      </w:pPr>
      <w:r>
        <w:t>Zebrane w ramach ostatnich badań</w:t>
      </w:r>
      <w:r w:rsidR="00AD1AB3">
        <w:t xml:space="preserve"> dane </w:t>
      </w:r>
      <w:r w:rsidR="005949A9" w:rsidRPr="005949A9">
        <w:t xml:space="preserve">pokazują, że </w:t>
      </w:r>
      <w:r w:rsidR="00AD1AB3">
        <w:t xml:space="preserve">nawet </w:t>
      </w:r>
      <w:r w:rsidR="005949A9" w:rsidRPr="005949A9">
        <w:t>kilkadziesiąt procent zatrudnionych opuściło większe ośrodki miejskie i tymczasowo lub trwale zmieniło miejsce wykonywania pracy</w:t>
      </w:r>
      <w:r>
        <w:t>, deklarując jednocześnie, że nie chce już wracać do dawnego modelu, który na wielu wymuszał ponoszenie dodatkowych kosztów</w:t>
      </w:r>
      <w:r w:rsidR="005949A9" w:rsidRPr="005949A9">
        <w:t>.</w:t>
      </w:r>
      <w:r w:rsidR="00AD1AB3">
        <w:t xml:space="preserve"> Pandemia całkowicie zatarła dystans terytorialny w biznesie</w:t>
      </w:r>
      <w:r>
        <w:t>,</w:t>
      </w:r>
      <w:r w:rsidR="00AD1AB3">
        <w:t xml:space="preserve"> pozwalając na pełne korzystanie z uroków pracy zdalnej przez wielu zatrudnionych</w:t>
      </w:r>
      <w:r w:rsidR="0000114C">
        <w:t>, a jednocześnie stawiając pracodawców</w:t>
      </w:r>
      <w:r w:rsidR="006D52B8">
        <w:t>,</w:t>
      </w:r>
      <w:r w:rsidR="0000114C">
        <w:t xml:space="preserve"> żądnych stałej kontroli</w:t>
      </w:r>
      <w:r w:rsidR="006D52B8">
        <w:t>,</w:t>
      </w:r>
      <w:r w:rsidR="0000114C">
        <w:t xml:space="preserve"> w trudnej sytuacji.</w:t>
      </w:r>
      <w:r w:rsidR="00AD1AB3">
        <w:t xml:space="preserve"> </w:t>
      </w:r>
    </w:p>
    <w:p w14:paraId="6F8BE1ED" w14:textId="5A518E91" w:rsidR="0000114C" w:rsidRDefault="00041DE7" w:rsidP="005949A9">
      <w:pPr>
        <w:jc w:val="both"/>
      </w:pPr>
      <w:r>
        <w:t xml:space="preserve">Dodatkowo </w:t>
      </w:r>
      <w:r w:rsidR="0000114C">
        <w:t>wielu zatrudnionych zrozumiało, że p</w:t>
      </w:r>
      <w:r w:rsidR="005949A9" w:rsidRPr="005949A9">
        <w:t>owrót do biura</w:t>
      </w:r>
      <w:r w:rsidR="0000114C">
        <w:t xml:space="preserve">, wymuszany </w:t>
      </w:r>
      <w:r w:rsidR="005C77F0">
        <w:t xml:space="preserve">aktualnie </w:t>
      </w:r>
      <w:r w:rsidR="0000114C">
        <w:t>przez część organizacji,</w:t>
      </w:r>
      <w:r w:rsidR="005949A9" w:rsidRPr="005949A9">
        <w:t xml:space="preserve"> nie powoduje automatycznego zniknięcia negatywnych objawów pracy w pandemii (zmęczenia, niepokoju, frustracji, itd.)</w:t>
      </w:r>
      <w:r w:rsidR="0000114C">
        <w:t xml:space="preserve">, zatem z ich </w:t>
      </w:r>
      <w:r w:rsidR="005949A9" w:rsidRPr="005949A9">
        <w:t xml:space="preserve">punktu widzenia </w:t>
      </w:r>
      <w:r w:rsidR="0000114C">
        <w:t xml:space="preserve">powrót do pracy stacjonarnej </w:t>
      </w:r>
      <w:r w:rsidR="005C77F0">
        <w:t>z określonego przez przełożonych miejsca</w:t>
      </w:r>
      <w:r w:rsidR="00AE5363">
        <w:t>,</w:t>
      </w:r>
      <w:r w:rsidR="005C77F0">
        <w:t xml:space="preserve"> </w:t>
      </w:r>
      <w:r w:rsidR="0000114C">
        <w:t xml:space="preserve">nie </w:t>
      </w:r>
      <w:r w:rsidR="005949A9" w:rsidRPr="005949A9">
        <w:t xml:space="preserve">jest remedium na te dolegliwości. </w:t>
      </w:r>
      <w:r w:rsidR="0000114C">
        <w:t>Wyrażając swoje potrzeby w tym obszarze</w:t>
      </w:r>
      <w:r w:rsidR="00182097">
        <w:t>,</w:t>
      </w:r>
      <w:r w:rsidR="0000114C">
        <w:t xml:space="preserve"> pracownicy dają do zrozumienia organizacjom, że r</w:t>
      </w:r>
      <w:r w:rsidR="005949A9" w:rsidRPr="005949A9">
        <w:t xml:space="preserve">ozwiązania </w:t>
      </w:r>
      <w:r w:rsidR="0000114C">
        <w:t xml:space="preserve">pandemicznych problemów </w:t>
      </w:r>
      <w:r w:rsidR="005949A9" w:rsidRPr="005949A9">
        <w:t xml:space="preserve">trzeba szukać gdzie indziej </w:t>
      </w:r>
      <w:r w:rsidR="0000114C">
        <w:t xml:space="preserve">– </w:t>
      </w:r>
      <w:r w:rsidR="005949A9" w:rsidRPr="005949A9">
        <w:t>w</w:t>
      </w:r>
      <w:r w:rsidR="00AE5363">
        <w:t xml:space="preserve"> </w:t>
      </w:r>
      <w:r w:rsidR="005949A9" w:rsidRPr="005949A9">
        <w:t xml:space="preserve">dopasowanych </w:t>
      </w:r>
      <w:r w:rsidR="0000114C">
        <w:t xml:space="preserve">do obecnej sytuacji </w:t>
      </w:r>
      <w:r w:rsidR="005949A9" w:rsidRPr="005949A9">
        <w:t>politykach HR</w:t>
      </w:r>
      <w:r w:rsidR="00AE5363">
        <w:t>, w nowej kulturze organizacji</w:t>
      </w:r>
      <w:r w:rsidR="0000114C">
        <w:t xml:space="preserve"> oraz skupieniu się na pracownikach i ich aktualnych potrzebach. </w:t>
      </w:r>
    </w:p>
    <w:p w14:paraId="67ACD9D7" w14:textId="26FD576F" w:rsidR="002D3E5B" w:rsidRDefault="0000114C" w:rsidP="002D3E5B">
      <w:pPr>
        <w:jc w:val="both"/>
      </w:pPr>
      <w:r>
        <w:t xml:space="preserve">Stale bowiem rośnie </w:t>
      </w:r>
      <w:r w:rsidR="005949A9" w:rsidRPr="005949A9">
        <w:t>różnica pomiędzy tym</w:t>
      </w:r>
      <w:r w:rsidR="005C77F0">
        <w:t>,</w:t>
      </w:r>
      <w:r w:rsidR="005949A9" w:rsidRPr="005949A9">
        <w:t xml:space="preserve"> jak przyszłość miejsca pracy widzą pracodawcy a tym, jak widzą </w:t>
      </w:r>
      <w:r>
        <w:t xml:space="preserve">ją sami zatrudnieni. </w:t>
      </w:r>
      <w:r w:rsidR="005949A9" w:rsidRPr="005949A9">
        <w:t>Pracodawcy nadal uważają, że głównym miejscem pracy będzie biuro, w</w:t>
      </w:r>
      <w:r w:rsidR="002D3E5B">
        <w:t> </w:t>
      </w:r>
      <w:r w:rsidR="005949A9" w:rsidRPr="005949A9">
        <w:t>którym pracownicy będą pracować przez większość czasu.</w:t>
      </w:r>
      <w:r w:rsidR="002D3E5B">
        <w:t xml:space="preserve"> </w:t>
      </w:r>
      <w:r w:rsidR="005949A9" w:rsidRPr="005949A9">
        <w:t xml:space="preserve">Pracownicy natomiast, preferują elastyczny model pracy, w którym mogą mieć możliwość </w:t>
      </w:r>
      <w:r w:rsidR="002D3E5B">
        <w:t xml:space="preserve">samodzielnego </w:t>
      </w:r>
      <w:r w:rsidR="005949A9" w:rsidRPr="005949A9">
        <w:t>wyboru miejsca, w którym pracują.</w:t>
      </w:r>
    </w:p>
    <w:p w14:paraId="1B0F47B1" w14:textId="4633A702" w:rsidR="005949A9" w:rsidRDefault="0000114C" w:rsidP="005949A9">
      <w:pPr>
        <w:jc w:val="both"/>
      </w:pPr>
      <w:r>
        <w:t xml:space="preserve">Aż 6 na 10 </w:t>
      </w:r>
      <w:r w:rsidRPr="0000114C">
        <w:t xml:space="preserve">Polaków </w:t>
      </w:r>
      <w:r>
        <w:t xml:space="preserve">przebadanych przez </w:t>
      </w:r>
      <w:proofErr w:type="spellStart"/>
      <w:r>
        <w:t>Inquiry</w:t>
      </w:r>
      <w:proofErr w:type="spellEnd"/>
      <w:r w:rsidR="005C77F0">
        <w:t>,</w:t>
      </w:r>
      <w:r>
        <w:t xml:space="preserve"> </w:t>
      </w:r>
      <w:r w:rsidRPr="0000114C">
        <w:t xml:space="preserve">po zakończeniu pandemii </w:t>
      </w:r>
      <w:r>
        <w:t xml:space="preserve">chce </w:t>
      </w:r>
      <w:r w:rsidRPr="0000114C">
        <w:t xml:space="preserve">pracować zdalnie albo hybrydowo. </w:t>
      </w:r>
      <w:r>
        <w:t>Pozostali mimo, iż</w:t>
      </w:r>
      <w:r w:rsidR="002D3E5B">
        <w:t xml:space="preserve"> wybiera</w:t>
      </w:r>
      <w:r w:rsidR="005C77F0">
        <w:t>ją</w:t>
      </w:r>
      <w:r w:rsidR="002D3E5B">
        <w:t xml:space="preserve"> pracę w biurze nadal oczek</w:t>
      </w:r>
      <w:r w:rsidR="005C77F0">
        <w:t xml:space="preserve">iwać będą </w:t>
      </w:r>
      <w:r w:rsidR="002D3E5B">
        <w:t>od pracodawcy elastyczności i</w:t>
      </w:r>
      <w:r w:rsidR="00AE5363">
        <w:t xml:space="preserve"> </w:t>
      </w:r>
      <w:r w:rsidR="002D3E5B">
        <w:t xml:space="preserve">pozostawienia możliwości pracy zdalnej przez przynajmniej kilka dni w miesiącu. </w:t>
      </w:r>
      <w:r w:rsidRPr="0000114C">
        <w:t>W</w:t>
      </w:r>
      <w:r w:rsidR="005C77F0">
        <w:t> </w:t>
      </w:r>
      <w:r w:rsidRPr="0000114C">
        <w:t xml:space="preserve">branży IT system pracy </w:t>
      </w:r>
      <w:r w:rsidR="002D3E5B">
        <w:t xml:space="preserve">hybrydowej wybiera </w:t>
      </w:r>
      <w:r w:rsidRPr="0000114C">
        <w:t>aż 93</w:t>
      </w:r>
      <w:r w:rsidR="002D3E5B">
        <w:t>%</w:t>
      </w:r>
      <w:r w:rsidRPr="0000114C">
        <w:t xml:space="preserve"> specjalistó</w:t>
      </w:r>
      <w:r w:rsidR="005E02F5">
        <w:t>w</w:t>
      </w:r>
      <w:r w:rsidR="002D3E5B">
        <w:t xml:space="preserve">. Z danych tych wynika, że większość Polaków preferuje obecnie pracę poza biurem i nie chce być przymuszana do powrotu do </w:t>
      </w:r>
      <w:r w:rsidR="005E02F5">
        <w:t>dawnego</w:t>
      </w:r>
      <w:r w:rsidR="002D3E5B">
        <w:t xml:space="preserve"> systemu. </w:t>
      </w:r>
    </w:p>
    <w:p w14:paraId="6CCADC45" w14:textId="7FC5BA9C" w:rsidR="002D3E5B" w:rsidRPr="002D3E5B" w:rsidRDefault="005949A9" w:rsidP="005E02F5">
      <w:pPr>
        <w:jc w:val="both"/>
      </w:pPr>
      <w:r w:rsidRPr="005949A9">
        <w:t xml:space="preserve">Ze względu </w:t>
      </w:r>
      <w:r w:rsidR="005E02F5">
        <w:t xml:space="preserve">na </w:t>
      </w:r>
      <w:r w:rsidRPr="005949A9">
        <w:t xml:space="preserve">„odłączenie” biura od miejsca pracy, wprowadzanie twardego podziału </w:t>
      </w:r>
      <w:proofErr w:type="spellStart"/>
      <w:r w:rsidRPr="005949A9">
        <w:t>home</w:t>
      </w:r>
      <w:proofErr w:type="spellEnd"/>
      <w:r w:rsidRPr="005949A9">
        <w:t xml:space="preserve"> </w:t>
      </w:r>
      <w:proofErr w:type="spellStart"/>
      <w:r w:rsidRPr="005949A9">
        <w:t>work</w:t>
      </w:r>
      <w:proofErr w:type="spellEnd"/>
      <w:r w:rsidRPr="005949A9">
        <w:t xml:space="preserve"> – </w:t>
      </w:r>
      <w:proofErr w:type="spellStart"/>
      <w:r w:rsidRPr="005949A9">
        <w:t>office</w:t>
      </w:r>
      <w:proofErr w:type="spellEnd"/>
      <w:r w:rsidRPr="005949A9">
        <w:t xml:space="preserve"> </w:t>
      </w:r>
      <w:proofErr w:type="spellStart"/>
      <w:r w:rsidRPr="005949A9">
        <w:t>work</w:t>
      </w:r>
      <w:proofErr w:type="spellEnd"/>
      <w:r w:rsidRPr="005949A9">
        <w:t xml:space="preserve">, które </w:t>
      </w:r>
      <w:r w:rsidR="002D3E5B">
        <w:t>w ramach wypracowywania najlepszego obecnie modelu</w:t>
      </w:r>
      <w:r w:rsidR="006D52B8">
        <w:t>,</w:t>
      </w:r>
      <w:r w:rsidR="002D3E5B">
        <w:t xml:space="preserve"> </w:t>
      </w:r>
      <w:r w:rsidRPr="005949A9">
        <w:t xml:space="preserve">zaczynają </w:t>
      </w:r>
      <w:r w:rsidR="005E4533" w:rsidRPr="005949A9">
        <w:t>wprowadzać niektórzy</w:t>
      </w:r>
      <w:r w:rsidR="002D3E5B">
        <w:t xml:space="preserve"> </w:t>
      </w:r>
      <w:r w:rsidRPr="005949A9">
        <w:t>pracodawcy, może wiązać się z utratą wartościowych pracowników</w:t>
      </w:r>
      <w:r w:rsidR="005E02F5">
        <w:t xml:space="preserve">. Stale </w:t>
      </w:r>
      <w:r w:rsidRPr="005949A9">
        <w:t xml:space="preserve">rośnie pula </w:t>
      </w:r>
      <w:r w:rsidR="002D3E5B">
        <w:t xml:space="preserve">zatrudnionych jasno komunikujących chęć zmiany </w:t>
      </w:r>
      <w:r w:rsidRPr="005949A9">
        <w:t>miejsc</w:t>
      </w:r>
      <w:r w:rsidR="002D3E5B">
        <w:t>a</w:t>
      </w:r>
      <w:r w:rsidRPr="005949A9">
        <w:t xml:space="preserve"> pracy</w:t>
      </w:r>
      <w:r w:rsidR="00AE5363">
        <w:t>, gdy</w:t>
      </w:r>
      <w:r w:rsidR="002D3E5B">
        <w:t xml:space="preserve"> będą zmuszani do </w:t>
      </w:r>
      <w:r w:rsidR="00CD2A68">
        <w:t xml:space="preserve">powrotu do biur, a często również </w:t>
      </w:r>
      <w:r w:rsidRPr="005949A9">
        <w:t xml:space="preserve">konieczności zmiany miejsca </w:t>
      </w:r>
      <w:r w:rsidR="005E02F5">
        <w:t xml:space="preserve">obecnego </w:t>
      </w:r>
      <w:r w:rsidRPr="005949A9">
        <w:t>zamieszkania</w:t>
      </w:r>
      <w:r w:rsidR="005E02F5">
        <w:t xml:space="preserve"> – zmienionego </w:t>
      </w:r>
      <w:r w:rsidR="006D52B8">
        <w:t xml:space="preserve">niedawno </w:t>
      </w:r>
      <w:r w:rsidR="005E02F5">
        <w:t>w wyniku pandemii</w:t>
      </w:r>
      <w:r w:rsidRPr="005949A9">
        <w:t>.</w:t>
      </w:r>
      <w:r w:rsidR="00CD2A68">
        <w:t xml:space="preserve"> Jak wynika z danych pochodzących z badania </w:t>
      </w:r>
      <w:r w:rsidR="00CD2A68" w:rsidRPr="00CD2A68">
        <w:t>"</w:t>
      </w:r>
      <w:proofErr w:type="spellStart"/>
      <w:r w:rsidR="00CD2A68" w:rsidRPr="00CD2A68">
        <w:t>Work</w:t>
      </w:r>
      <w:proofErr w:type="spellEnd"/>
      <w:r w:rsidR="00CD2A68" w:rsidRPr="00CD2A68">
        <w:t xml:space="preserve"> </w:t>
      </w:r>
      <w:proofErr w:type="spellStart"/>
      <w:r w:rsidR="00CD2A68" w:rsidRPr="00CD2A68">
        <w:t>Reimagined</w:t>
      </w:r>
      <w:proofErr w:type="spellEnd"/>
      <w:r w:rsidR="00CD2A68" w:rsidRPr="00CD2A68">
        <w:t xml:space="preserve"> </w:t>
      </w:r>
      <w:proofErr w:type="spellStart"/>
      <w:r w:rsidR="00CD2A68" w:rsidRPr="00CD2A68">
        <w:t>Employee</w:t>
      </w:r>
      <w:proofErr w:type="spellEnd"/>
      <w:r w:rsidR="00CD2A68" w:rsidRPr="00CD2A68">
        <w:t xml:space="preserve"> </w:t>
      </w:r>
      <w:proofErr w:type="spellStart"/>
      <w:r w:rsidR="00CD2A68" w:rsidRPr="00CD2A68">
        <w:t>Survey</w:t>
      </w:r>
      <w:proofErr w:type="spellEnd"/>
      <w:r w:rsidR="00CD2A68" w:rsidRPr="00CD2A68">
        <w:t xml:space="preserve">" </w:t>
      </w:r>
      <w:r w:rsidR="00CD2A68">
        <w:t>przeprowadzonego przez</w:t>
      </w:r>
      <w:r w:rsidR="00CD2A68" w:rsidRPr="00CD2A68">
        <w:t xml:space="preserve"> EY</w:t>
      </w:r>
      <w:r w:rsidR="00CD2A68">
        <w:t xml:space="preserve">, </w:t>
      </w:r>
      <w:r w:rsidR="00CD2A68" w:rsidRPr="00CD2A68">
        <w:t>54</w:t>
      </w:r>
      <w:r w:rsidR="00CD2A68">
        <w:t>%</w:t>
      </w:r>
      <w:r w:rsidR="00CD2A68" w:rsidRPr="00CD2A68">
        <w:t xml:space="preserve"> ankietowanych </w:t>
      </w:r>
      <w:r w:rsidR="00CD2A68">
        <w:t xml:space="preserve">deklaruje </w:t>
      </w:r>
      <w:r w:rsidR="00CD2A68" w:rsidRPr="00CD2A68">
        <w:t>rozważ</w:t>
      </w:r>
      <w:r w:rsidR="00CD2A68">
        <w:t>enie</w:t>
      </w:r>
      <w:r w:rsidR="00CD2A68" w:rsidRPr="00CD2A68">
        <w:t xml:space="preserve"> odejści</w:t>
      </w:r>
      <w:r w:rsidR="00CD2A68">
        <w:t>a</w:t>
      </w:r>
      <w:r w:rsidR="00CD2A68" w:rsidRPr="00CD2A68">
        <w:t xml:space="preserve"> </w:t>
      </w:r>
      <w:r w:rsidR="00CD2A68">
        <w:t>od pracodawcy</w:t>
      </w:r>
      <w:r w:rsidR="00CD2A68" w:rsidRPr="00CD2A68">
        <w:t>, jeśli nie zostanie im zapewniona możliwość elastycznej pracy, w zakresie tego "gdzie"</w:t>
      </w:r>
      <w:r w:rsidR="00CD2A68">
        <w:t>,</w:t>
      </w:r>
      <w:r w:rsidR="00CD2A68" w:rsidRPr="00CD2A68">
        <w:t xml:space="preserve"> "kiedy" </w:t>
      </w:r>
      <w:r w:rsidR="00CD2A68">
        <w:t>i „jak” będą wykonywać swoje obowiązki.</w:t>
      </w:r>
      <w:r w:rsidR="005E02F5">
        <w:t xml:space="preserve"> W związku z tym j</w:t>
      </w:r>
      <w:r w:rsidR="002D3E5B" w:rsidRPr="002D3E5B">
        <w:t xml:space="preserve">uż </w:t>
      </w:r>
      <w:r w:rsidR="005E02F5">
        <w:t xml:space="preserve">teraz </w:t>
      </w:r>
      <w:r w:rsidR="002D3E5B" w:rsidRPr="002D3E5B">
        <w:t>pojawiają się nowe modele, które postulują wręcz przeprojektowywanie całej organizacji</w:t>
      </w:r>
      <w:r w:rsidR="005E02F5">
        <w:t xml:space="preserve"> oraz jej kultury</w:t>
      </w:r>
      <w:r w:rsidR="00AE5363">
        <w:t>,</w:t>
      </w:r>
      <w:r w:rsidR="005E02F5">
        <w:t xml:space="preserve"> stawiając odpowiedni nacisk na te elementy, które są obecnie kluczowe dla zatrudnionych. </w:t>
      </w:r>
    </w:p>
    <w:p w14:paraId="2F1F8826" w14:textId="3987FF8A" w:rsidR="00356800" w:rsidRDefault="00CD2A68" w:rsidP="00356800">
      <w:pPr>
        <w:jc w:val="both"/>
        <w:rPr>
          <w:b/>
          <w:bCs/>
        </w:rPr>
      </w:pPr>
      <w:r>
        <w:t>Z</w:t>
      </w:r>
      <w:r w:rsidRPr="00CD2A68">
        <w:rPr>
          <w:i/>
          <w:iCs/>
        </w:rPr>
        <w:t>nalezienie odpowiedniego modelu pracy hybrydowej</w:t>
      </w:r>
      <w:r>
        <w:rPr>
          <w:i/>
          <w:iCs/>
        </w:rPr>
        <w:t xml:space="preserve"> może potrwać nawet kilka lat. Nikt nie wie bowiem, co wydarzy się w najbliższych miesiącach i jak na kolejne zmiany zareagują zatrudnieni. Jednego możemy być jednak pewni</w:t>
      </w:r>
      <w:r w:rsidR="005E4533">
        <w:rPr>
          <w:i/>
          <w:iCs/>
        </w:rPr>
        <w:t>,</w:t>
      </w:r>
      <w:r>
        <w:rPr>
          <w:i/>
          <w:iCs/>
        </w:rPr>
        <w:t xml:space="preserve"> obecnie najważniejsze jest wsłuchanie się w potrzeby pracowników</w:t>
      </w:r>
      <w:r w:rsidR="00B676A4">
        <w:rPr>
          <w:i/>
          <w:iCs/>
        </w:rPr>
        <w:t>,</w:t>
      </w:r>
      <w:r>
        <w:rPr>
          <w:i/>
          <w:iCs/>
        </w:rPr>
        <w:t xml:space="preserve"> i to na wielu płaszczyznach</w:t>
      </w:r>
      <w:r w:rsidR="00B676A4">
        <w:rPr>
          <w:i/>
          <w:iCs/>
        </w:rPr>
        <w:t>,</w:t>
      </w:r>
      <w:r>
        <w:rPr>
          <w:i/>
          <w:iCs/>
        </w:rPr>
        <w:t xml:space="preserve"> </w:t>
      </w:r>
      <w:r w:rsidR="00B676A4">
        <w:rPr>
          <w:i/>
          <w:iCs/>
        </w:rPr>
        <w:t>oraz</w:t>
      </w:r>
      <w:r>
        <w:rPr>
          <w:i/>
          <w:iCs/>
        </w:rPr>
        <w:t xml:space="preserve"> próba odpowiedzenia na nie</w:t>
      </w:r>
      <w:r w:rsidRPr="00CD2A68">
        <w:rPr>
          <w:i/>
          <w:iCs/>
        </w:rPr>
        <w:t>.</w:t>
      </w:r>
      <w:r>
        <w:rPr>
          <w:i/>
          <w:iCs/>
        </w:rPr>
        <w:t xml:space="preserve"> I nie chodzi tylko o</w:t>
      </w:r>
      <w:r w:rsidR="005E4533">
        <w:rPr>
          <w:i/>
          <w:iCs/>
        </w:rPr>
        <w:t> </w:t>
      </w:r>
      <w:r>
        <w:rPr>
          <w:i/>
          <w:iCs/>
        </w:rPr>
        <w:t xml:space="preserve">dostosowanie </w:t>
      </w:r>
      <w:r w:rsidR="005E4533">
        <w:rPr>
          <w:i/>
          <w:iCs/>
        </w:rPr>
        <w:t xml:space="preserve">samego </w:t>
      </w:r>
      <w:r>
        <w:rPr>
          <w:i/>
          <w:iCs/>
        </w:rPr>
        <w:t>modelu pracy</w:t>
      </w:r>
      <w:r w:rsidR="005C77F0">
        <w:rPr>
          <w:i/>
          <w:iCs/>
        </w:rPr>
        <w:t>, choć</w:t>
      </w:r>
      <w:r>
        <w:rPr>
          <w:i/>
          <w:iCs/>
        </w:rPr>
        <w:t xml:space="preserve"> </w:t>
      </w:r>
      <w:r w:rsidR="005C77F0">
        <w:rPr>
          <w:i/>
          <w:iCs/>
        </w:rPr>
        <w:t>o</w:t>
      </w:r>
      <w:r>
        <w:rPr>
          <w:i/>
          <w:iCs/>
        </w:rPr>
        <w:t xml:space="preserve">ferowanie możliwości pracy zdalnej nie jest już opcją, ale </w:t>
      </w:r>
      <w:r>
        <w:rPr>
          <w:i/>
          <w:iCs/>
        </w:rPr>
        <w:lastRenderedPageBreak/>
        <w:t>obowiązkiem pracodawcy</w:t>
      </w:r>
      <w:r w:rsidR="005C77F0">
        <w:rPr>
          <w:i/>
          <w:iCs/>
        </w:rPr>
        <w:t>. Chodzi również o wspieranie zatrudnionych w kolejnych fazach zmian – dostarczenie im benefitów adekwatnych do obecnej sytuacji, zapewnienie dalszego rozwoju w</w:t>
      </w:r>
      <w:r w:rsidR="005E4533">
        <w:rPr>
          <w:i/>
          <w:iCs/>
        </w:rPr>
        <w:t> </w:t>
      </w:r>
      <w:r w:rsidR="00B676A4">
        <w:rPr>
          <w:i/>
          <w:iCs/>
        </w:rPr>
        <w:t>najbardziej odpowiedni dla</w:t>
      </w:r>
      <w:r w:rsidR="005C77F0">
        <w:rPr>
          <w:i/>
          <w:iCs/>
        </w:rPr>
        <w:t xml:space="preserve"> nich sposób, ale także odpowiedzenie na ich oczekiwania w obszarze wynagrodzeń, zachwianych niestety stale rosnącą inflacją oraz zmianami, które wprowadzić Polski Ład, a które bez wątpienia będą miały przełożenie na wzrost </w:t>
      </w:r>
      <w:r w:rsidR="00B676A4">
        <w:rPr>
          <w:i/>
          <w:iCs/>
        </w:rPr>
        <w:t xml:space="preserve">tych </w:t>
      </w:r>
      <w:r w:rsidR="005C77F0">
        <w:rPr>
          <w:i/>
          <w:iCs/>
        </w:rPr>
        <w:t>oczekiwań</w:t>
      </w:r>
      <w:r w:rsidR="00B676A4">
        <w:rPr>
          <w:i/>
          <w:iCs/>
        </w:rPr>
        <w:t xml:space="preserve">. Rolą pracodawców jest zatem </w:t>
      </w:r>
      <w:r w:rsidR="003017EF">
        <w:rPr>
          <w:i/>
          <w:iCs/>
        </w:rPr>
        <w:t>obecnie</w:t>
      </w:r>
      <w:r w:rsidR="00B676A4">
        <w:rPr>
          <w:i/>
          <w:iCs/>
        </w:rPr>
        <w:t xml:space="preserve"> próba odbudowania nici łączącej zatrudnionych z samą organizacją</w:t>
      </w:r>
      <w:r w:rsidR="003017EF">
        <w:rPr>
          <w:i/>
          <w:iCs/>
        </w:rPr>
        <w:t>,</w:t>
      </w:r>
      <w:r w:rsidR="00B676A4">
        <w:rPr>
          <w:i/>
          <w:iCs/>
        </w:rPr>
        <w:t xml:space="preserve"> jednak przy </w:t>
      </w:r>
      <w:r w:rsidR="003017EF">
        <w:rPr>
          <w:i/>
          <w:iCs/>
        </w:rPr>
        <w:t xml:space="preserve">jednoczesnym usłyszeniu, zrozumieniu i </w:t>
      </w:r>
      <w:r w:rsidR="00B676A4">
        <w:rPr>
          <w:i/>
          <w:iCs/>
        </w:rPr>
        <w:t>poszanowaniu ich aktualnych potrzeb</w:t>
      </w:r>
      <w:r w:rsidR="00182097">
        <w:rPr>
          <w:i/>
          <w:iCs/>
        </w:rPr>
        <w:t>,</w:t>
      </w:r>
      <w:r w:rsidR="00B676A4">
        <w:rPr>
          <w:i/>
          <w:iCs/>
        </w:rPr>
        <w:t xml:space="preserve"> we wszystkich obszarach funkcjonowania w danych </w:t>
      </w:r>
      <w:r w:rsidR="003017EF">
        <w:rPr>
          <w:i/>
          <w:iCs/>
        </w:rPr>
        <w:t xml:space="preserve">strukturach. Jakiekolwiek działanie podejmowane bez uwzględnienia ich perspektywy nie tylko nie przyniesienie oczekiwanych efektów, ale </w:t>
      </w:r>
      <w:r w:rsidR="000C793D">
        <w:rPr>
          <w:i/>
          <w:iCs/>
        </w:rPr>
        <w:t xml:space="preserve">może </w:t>
      </w:r>
      <w:r w:rsidR="00F91BFE">
        <w:rPr>
          <w:i/>
          <w:iCs/>
        </w:rPr>
        <w:t xml:space="preserve">wywołać </w:t>
      </w:r>
      <w:r w:rsidR="000C793D">
        <w:rPr>
          <w:i/>
          <w:iCs/>
        </w:rPr>
        <w:t>nieoczekiwane straty, które szczególnie teraz</w:t>
      </w:r>
      <w:r w:rsidR="005E4533">
        <w:rPr>
          <w:i/>
          <w:iCs/>
        </w:rPr>
        <w:t>,</w:t>
      </w:r>
      <w:r w:rsidR="000C793D">
        <w:rPr>
          <w:i/>
          <w:iCs/>
        </w:rPr>
        <w:t xml:space="preserve"> może być wyjątkowo ciężko uzupełnić</w:t>
      </w:r>
      <w:r w:rsidR="00F91BFE">
        <w:rPr>
          <w:i/>
          <w:iCs/>
        </w:rPr>
        <w:t>, gdyż pozyskanie pracowników staje się coraz trudniejsze</w:t>
      </w:r>
      <w:r w:rsidR="003017EF">
        <w:rPr>
          <w:i/>
          <w:iCs/>
        </w:rPr>
        <w:t xml:space="preserve"> </w:t>
      </w:r>
      <w:r w:rsidR="00356800">
        <w:rPr>
          <w:i/>
          <w:iCs/>
        </w:rPr>
        <w:t xml:space="preserve">– </w:t>
      </w:r>
      <w:r w:rsidR="00356800">
        <w:rPr>
          <w:b/>
          <w:bCs/>
        </w:rPr>
        <w:t>mówi</w:t>
      </w:r>
      <w:r w:rsidR="00356800" w:rsidRPr="00B842DB">
        <w:rPr>
          <w:b/>
          <w:bCs/>
        </w:rPr>
        <w:t xml:space="preserve"> Grzegorz Święch, Wiceprezes i Partner w</w:t>
      </w:r>
      <w:r w:rsidR="00356800">
        <w:rPr>
          <w:b/>
          <w:bCs/>
        </w:rPr>
        <w:t xml:space="preserve"> </w:t>
      </w:r>
      <w:r w:rsidR="00356800" w:rsidRPr="00B842DB">
        <w:rPr>
          <w:b/>
          <w:bCs/>
        </w:rPr>
        <w:t>firmie szkoleniowej Nowe Motywacje.</w:t>
      </w:r>
    </w:p>
    <w:p w14:paraId="41B3D92D" w14:textId="59EFA621" w:rsidR="005E02F5" w:rsidRDefault="00F91BFE" w:rsidP="00356800">
      <w:pPr>
        <w:jc w:val="both"/>
        <w:rPr>
          <w:b/>
          <w:bCs/>
        </w:rPr>
      </w:pPr>
      <w:r w:rsidRPr="00F91BFE">
        <w:rPr>
          <w:b/>
          <w:bCs/>
        </w:rPr>
        <w:t>Pracodawco posłuchaj</w:t>
      </w:r>
    </w:p>
    <w:p w14:paraId="59C52F55" w14:textId="1384E2A7" w:rsidR="00F91BFE" w:rsidRPr="00F91BFE" w:rsidRDefault="00F91BFE" w:rsidP="00356800">
      <w:pPr>
        <w:jc w:val="both"/>
      </w:pPr>
      <w:r>
        <w:t>Najważniejszym obecnie zadaniem pracodawców jest poznanie potrzeb i opinii zatrudnionych w wielu obszarach. Na pierwszym miejscu postawić oczywiście należy kwestię wypracowania modelu pracy dostosowanego do oczekiwań zatrudnionych, tak by w zaproponowanych rozwiązaniach znalazła się przestrzeń zarówno dla tych chcących pracować zdalnie, ale także tych</w:t>
      </w:r>
      <w:r w:rsidR="005E4533">
        <w:t>,</w:t>
      </w:r>
      <w:r>
        <w:t xml:space="preserve"> którzy potrzebują powrotu do biur i osobistego kontaktu. Poza tym firmy muszą jak najszybciej znaleźć rozwiązania pozwalającej im na skuteczne zbieranie danych od poszczególnych zatrudnionych na temat ich oczekiwań również w</w:t>
      </w:r>
      <w:r w:rsidR="0061395B">
        <w:t> </w:t>
      </w:r>
      <w:r>
        <w:t xml:space="preserve">innych obszarach: benefitów, wynagrodzeń, rozwoju, zasad funkcjonowania w nowych rolach wymuszonych przez obecną sytuację. Wymaga to nie tylko znalezienia odpowiednich narzędzi umożliwiających pozyskanie takich danych, ale przede wszystkim zmiany sposobu myślenia, ingerencji w dotychczas wypracowane </w:t>
      </w:r>
      <w:r w:rsidR="0061395B">
        <w:t>wartości i kulturę, ale także procesy. Zmiana bowiem, z którą mierzymy się przez ostatnie kilkanaście miesięcy prowokuje kolejne, z którymi muszą skutecznie zmierzyć się organizacje. Zaniedbanie któregokolwiek elementu całego procesu może bowiem być niebezpieczne w skutkach, szczególnie jeśli dotyczy pracowników i jakiekolwiek możliwości ich utraty.</w:t>
      </w:r>
      <w:r>
        <w:t xml:space="preserve"> </w:t>
      </w:r>
    </w:p>
    <w:p w14:paraId="0D9E28A6" w14:textId="2CE6BC1F" w:rsidR="00D60BF5" w:rsidRDefault="007A246B" w:rsidP="00C35328">
      <w:r>
        <w:t>***</w:t>
      </w:r>
      <w:r w:rsidR="0061395B">
        <w:t xml:space="preserve"> </w:t>
      </w:r>
    </w:p>
    <w:p w14:paraId="74F0F49A" w14:textId="265B6D76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która o niemal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at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projekt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uje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 dostarcza rozwiąza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nia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rozwojow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8129" w14:textId="77777777" w:rsidR="00EE2249" w:rsidRDefault="00EE2249" w:rsidP="00453598">
      <w:pPr>
        <w:spacing w:after="0" w:line="240" w:lineRule="auto"/>
      </w:pPr>
      <w:r>
        <w:separator/>
      </w:r>
    </w:p>
  </w:endnote>
  <w:endnote w:type="continuationSeparator" w:id="0">
    <w:p w14:paraId="09A25F56" w14:textId="77777777" w:rsidR="00EE2249" w:rsidRDefault="00EE2249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11E" w14:textId="77777777" w:rsidR="00EE2249" w:rsidRDefault="00EE2249" w:rsidP="00453598">
      <w:pPr>
        <w:spacing w:after="0" w:line="240" w:lineRule="auto"/>
      </w:pPr>
      <w:r>
        <w:separator/>
      </w:r>
    </w:p>
  </w:footnote>
  <w:footnote w:type="continuationSeparator" w:id="0">
    <w:p w14:paraId="2636F182" w14:textId="77777777" w:rsidR="00EE2249" w:rsidRDefault="00EE2249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62F"/>
    <w:multiLevelType w:val="hybridMultilevel"/>
    <w:tmpl w:val="9B8279F2"/>
    <w:lvl w:ilvl="0" w:tplc="9ABC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A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F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1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23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6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46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C24"/>
    <w:multiLevelType w:val="hybridMultilevel"/>
    <w:tmpl w:val="DBF0000E"/>
    <w:lvl w:ilvl="0" w:tplc="87F062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D4C5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DE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BE1E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0E3F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896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5C45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AA8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66F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47101EF"/>
    <w:multiLevelType w:val="hybridMultilevel"/>
    <w:tmpl w:val="D012F7AA"/>
    <w:lvl w:ilvl="0" w:tplc="C0728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89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F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6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8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14C"/>
    <w:rsid w:val="00001678"/>
    <w:rsid w:val="00001804"/>
    <w:rsid w:val="000117DD"/>
    <w:rsid w:val="00011CCA"/>
    <w:rsid w:val="000121FF"/>
    <w:rsid w:val="000149FF"/>
    <w:rsid w:val="000170EE"/>
    <w:rsid w:val="0002109B"/>
    <w:rsid w:val="00024036"/>
    <w:rsid w:val="000258BC"/>
    <w:rsid w:val="00026BF7"/>
    <w:rsid w:val="000278CE"/>
    <w:rsid w:val="0003182A"/>
    <w:rsid w:val="000330A4"/>
    <w:rsid w:val="000356CA"/>
    <w:rsid w:val="00037709"/>
    <w:rsid w:val="00041DE7"/>
    <w:rsid w:val="00041F33"/>
    <w:rsid w:val="00041FD7"/>
    <w:rsid w:val="00042E70"/>
    <w:rsid w:val="0004403E"/>
    <w:rsid w:val="00047590"/>
    <w:rsid w:val="00052743"/>
    <w:rsid w:val="0005495A"/>
    <w:rsid w:val="00061293"/>
    <w:rsid w:val="00063E12"/>
    <w:rsid w:val="00073B24"/>
    <w:rsid w:val="00074004"/>
    <w:rsid w:val="00074D95"/>
    <w:rsid w:val="00077704"/>
    <w:rsid w:val="0008037D"/>
    <w:rsid w:val="00085598"/>
    <w:rsid w:val="00087256"/>
    <w:rsid w:val="00090037"/>
    <w:rsid w:val="0009356D"/>
    <w:rsid w:val="00097CA2"/>
    <w:rsid w:val="000A1C43"/>
    <w:rsid w:val="000A3D97"/>
    <w:rsid w:val="000A4FF5"/>
    <w:rsid w:val="000A5310"/>
    <w:rsid w:val="000B38FB"/>
    <w:rsid w:val="000B668B"/>
    <w:rsid w:val="000C17BD"/>
    <w:rsid w:val="000C793D"/>
    <w:rsid w:val="000D184F"/>
    <w:rsid w:val="000D721D"/>
    <w:rsid w:val="000E68EB"/>
    <w:rsid w:val="000E7E78"/>
    <w:rsid w:val="000F3820"/>
    <w:rsid w:val="00103FF2"/>
    <w:rsid w:val="00110DC5"/>
    <w:rsid w:val="0011428D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06D"/>
    <w:rsid w:val="00160A38"/>
    <w:rsid w:val="001624EC"/>
    <w:rsid w:val="00165C66"/>
    <w:rsid w:val="00170169"/>
    <w:rsid w:val="001807F4"/>
    <w:rsid w:val="00182097"/>
    <w:rsid w:val="00182F90"/>
    <w:rsid w:val="0018380A"/>
    <w:rsid w:val="00185EB9"/>
    <w:rsid w:val="00197A1A"/>
    <w:rsid w:val="00197EB9"/>
    <w:rsid w:val="001A249C"/>
    <w:rsid w:val="001A6EFC"/>
    <w:rsid w:val="001B10ED"/>
    <w:rsid w:val="001B50C5"/>
    <w:rsid w:val="001C269A"/>
    <w:rsid w:val="001C295B"/>
    <w:rsid w:val="001C70D4"/>
    <w:rsid w:val="001D0CC2"/>
    <w:rsid w:val="001D132A"/>
    <w:rsid w:val="001D1B12"/>
    <w:rsid w:val="001D73CF"/>
    <w:rsid w:val="001E0D51"/>
    <w:rsid w:val="001E2C9D"/>
    <w:rsid w:val="001E3A3F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405B"/>
    <w:rsid w:val="00226C89"/>
    <w:rsid w:val="00233563"/>
    <w:rsid w:val="00233C69"/>
    <w:rsid w:val="002350F8"/>
    <w:rsid w:val="00236A99"/>
    <w:rsid w:val="00237324"/>
    <w:rsid w:val="00246B54"/>
    <w:rsid w:val="00250DF4"/>
    <w:rsid w:val="0025271D"/>
    <w:rsid w:val="00255B21"/>
    <w:rsid w:val="00256F3F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5435"/>
    <w:rsid w:val="002A6355"/>
    <w:rsid w:val="002A6418"/>
    <w:rsid w:val="002B652F"/>
    <w:rsid w:val="002C3769"/>
    <w:rsid w:val="002C4902"/>
    <w:rsid w:val="002C5AF2"/>
    <w:rsid w:val="002C6D21"/>
    <w:rsid w:val="002D30B1"/>
    <w:rsid w:val="002D3E5B"/>
    <w:rsid w:val="002E3D3A"/>
    <w:rsid w:val="002E3D4D"/>
    <w:rsid w:val="002E40B6"/>
    <w:rsid w:val="002E5DB5"/>
    <w:rsid w:val="002F25CA"/>
    <w:rsid w:val="002F32CF"/>
    <w:rsid w:val="002F54C0"/>
    <w:rsid w:val="002F6ADE"/>
    <w:rsid w:val="003017EF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00"/>
    <w:rsid w:val="00356898"/>
    <w:rsid w:val="00370FEB"/>
    <w:rsid w:val="00371745"/>
    <w:rsid w:val="00375F06"/>
    <w:rsid w:val="00376A66"/>
    <w:rsid w:val="00377B62"/>
    <w:rsid w:val="00380036"/>
    <w:rsid w:val="0038227A"/>
    <w:rsid w:val="003A1842"/>
    <w:rsid w:val="003A19B0"/>
    <w:rsid w:val="003A367E"/>
    <w:rsid w:val="003B704A"/>
    <w:rsid w:val="003C2B8D"/>
    <w:rsid w:val="003C5469"/>
    <w:rsid w:val="003C5CD0"/>
    <w:rsid w:val="004031C4"/>
    <w:rsid w:val="0040786C"/>
    <w:rsid w:val="00410343"/>
    <w:rsid w:val="00412E10"/>
    <w:rsid w:val="004213F9"/>
    <w:rsid w:val="0042152A"/>
    <w:rsid w:val="00423C9E"/>
    <w:rsid w:val="0042494D"/>
    <w:rsid w:val="0042692B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A3F57"/>
    <w:rsid w:val="004B0E83"/>
    <w:rsid w:val="004B33E4"/>
    <w:rsid w:val="004B5895"/>
    <w:rsid w:val="004B66AD"/>
    <w:rsid w:val="004C3771"/>
    <w:rsid w:val="004C460C"/>
    <w:rsid w:val="004D38E8"/>
    <w:rsid w:val="004E0A2A"/>
    <w:rsid w:val="004E2842"/>
    <w:rsid w:val="004E790A"/>
    <w:rsid w:val="004F1E66"/>
    <w:rsid w:val="004F316F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172C1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4BC"/>
    <w:rsid w:val="00571F0B"/>
    <w:rsid w:val="005739FF"/>
    <w:rsid w:val="00580526"/>
    <w:rsid w:val="00580E04"/>
    <w:rsid w:val="00587554"/>
    <w:rsid w:val="00587C13"/>
    <w:rsid w:val="0059112F"/>
    <w:rsid w:val="0059138B"/>
    <w:rsid w:val="00594061"/>
    <w:rsid w:val="005949A9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C77F0"/>
    <w:rsid w:val="005D19A2"/>
    <w:rsid w:val="005D3467"/>
    <w:rsid w:val="005E02F5"/>
    <w:rsid w:val="005E4533"/>
    <w:rsid w:val="005F41CF"/>
    <w:rsid w:val="005F6560"/>
    <w:rsid w:val="006031CF"/>
    <w:rsid w:val="00604CBD"/>
    <w:rsid w:val="006055DE"/>
    <w:rsid w:val="00606AB7"/>
    <w:rsid w:val="0061395B"/>
    <w:rsid w:val="0061429C"/>
    <w:rsid w:val="00616A4F"/>
    <w:rsid w:val="0061742A"/>
    <w:rsid w:val="00620EAA"/>
    <w:rsid w:val="0062330B"/>
    <w:rsid w:val="006236B8"/>
    <w:rsid w:val="00623A5A"/>
    <w:rsid w:val="00624754"/>
    <w:rsid w:val="006250E6"/>
    <w:rsid w:val="006257D4"/>
    <w:rsid w:val="00630993"/>
    <w:rsid w:val="00631E23"/>
    <w:rsid w:val="0063666C"/>
    <w:rsid w:val="00636946"/>
    <w:rsid w:val="0064598F"/>
    <w:rsid w:val="0064608D"/>
    <w:rsid w:val="00646C27"/>
    <w:rsid w:val="006507E2"/>
    <w:rsid w:val="00650EA8"/>
    <w:rsid w:val="00656316"/>
    <w:rsid w:val="006635E7"/>
    <w:rsid w:val="00666A96"/>
    <w:rsid w:val="00666BB6"/>
    <w:rsid w:val="006728AE"/>
    <w:rsid w:val="00672C8B"/>
    <w:rsid w:val="006750DD"/>
    <w:rsid w:val="00682F7F"/>
    <w:rsid w:val="0068388A"/>
    <w:rsid w:val="0069140F"/>
    <w:rsid w:val="00691AC5"/>
    <w:rsid w:val="00693707"/>
    <w:rsid w:val="0069403E"/>
    <w:rsid w:val="006A13F4"/>
    <w:rsid w:val="006A73A7"/>
    <w:rsid w:val="006B2905"/>
    <w:rsid w:val="006B3BEC"/>
    <w:rsid w:val="006B4A9C"/>
    <w:rsid w:val="006B6296"/>
    <w:rsid w:val="006B6EB0"/>
    <w:rsid w:val="006C3A77"/>
    <w:rsid w:val="006C4027"/>
    <w:rsid w:val="006C47DF"/>
    <w:rsid w:val="006C507A"/>
    <w:rsid w:val="006D20D0"/>
    <w:rsid w:val="006D52B8"/>
    <w:rsid w:val="006E3D10"/>
    <w:rsid w:val="006E4A84"/>
    <w:rsid w:val="006E6373"/>
    <w:rsid w:val="006F6EA4"/>
    <w:rsid w:val="00704F92"/>
    <w:rsid w:val="00705C71"/>
    <w:rsid w:val="00705D21"/>
    <w:rsid w:val="00715F00"/>
    <w:rsid w:val="007248D7"/>
    <w:rsid w:val="00727F1C"/>
    <w:rsid w:val="0073166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0FCE"/>
    <w:rsid w:val="00772098"/>
    <w:rsid w:val="00772FFB"/>
    <w:rsid w:val="00776BCE"/>
    <w:rsid w:val="00776CE0"/>
    <w:rsid w:val="00777D36"/>
    <w:rsid w:val="00780DDE"/>
    <w:rsid w:val="0079025F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B7AFE"/>
    <w:rsid w:val="007C35DD"/>
    <w:rsid w:val="007C41BC"/>
    <w:rsid w:val="007C5F05"/>
    <w:rsid w:val="007D0AC1"/>
    <w:rsid w:val="007D3A00"/>
    <w:rsid w:val="007D4EDC"/>
    <w:rsid w:val="007D6376"/>
    <w:rsid w:val="007E16E1"/>
    <w:rsid w:val="007E6258"/>
    <w:rsid w:val="007F1ABC"/>
    <w:rsid w:val="007F3027"/>
    <w:rsid w:val="007F32FE"/>
    <w:rsid w:val="007F550F"/>
    <w:rsid w:val="0080310B"/>
    <w:rsid w:val="008032AE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37DA8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5454"/>
    <w:rsid w:val="00876B30"/>
    <w:rsid w:val="00876B5F"/>
    <w:rsid w:val="00880828"/>
    <w:rsid w:val="00880B11"/>
    <w:rsid w:val="00881ECF"/>
    <w:rsid w:val="008838E1"/>
    <w:rsid w:val="00885C60"/>
    <w:rsid w:val="00892D53"/>
    <w:rsid w:val="00892F88"/>
    <w:rsid w:val="00897750"/>
    <w:rsid w:val="008A32D8"/>
    <w:rsid w:val="008A57B1"/>
    <w:rsid w:val="008A6782"/>
    <w:rsid w:val="008B3269"/>
    <w:rsid w:val="008C2244"/>
    <w:rsid w:val="008D224A"/>
    <w:rsid w:val="008D30B1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2B1B"/>
    <w:rsid w:val="009045D4"/>
    <w:rsid w:val="009054ED"/>
    <w:rsid w:val="009074FD"/>
    <w:rsid w:val="00912193"/>
    <w:rsid w:val="00913322"/>
    <w:rsid w:val="00915EF9"/>
    <w:rsid w:val="009164CD"/>
    <w:rsid w:val="0092528D"/>
    <w:rsid w:val="0092644B"/>
    <w:rsid w:val="009276BA"/>
    <w:rsid w:val="00927A00"/>
    <w:rsid w:val="00930F9F"/>
    <w:rsid w:val="0093288C"/>
    <w:rsid w:val="00933F27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67D7F"/>
    <w:rsid w:val="00980685"/>
    <w:rsid w:val="009811BD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E4A18"/>
    <w:rsid w:val="009F4C73"/>
    <w:rsid w:val="00A02FD3"/>
    <w:rsid w:val="00A04B1C"/>
    <w:rsid w:val="00A04B85"/>
    <w:rsid w:val="00A10E2E"/>
    <w:rsid w:val="00A122A3"/>
    <w:rsid w:val="00A1278F"/>
    <w:rsid w:val="00A12C55"/>
    <w:rsid w:val="00A153DF"/>
    <w:rsid w:val="00A1553F"/>
    <w:rsid w:val="00A155CF"/>
    <w:rsid w:val="00A207BB"/>
    <w:rsid w:val="00A221F7"/>
    <w:rsid w:val="00A22FDF"/>
    <w:rsid w:val="00A237DE"/>
    <w:rsid w:val="00A3211C"/>
    <w:rsid w:val="00A33639"/>
    <w:rsid w:val="00A35133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26D4"/>
    <w:rsid w:val="00A9334D"/>
    <w:rsid w:val="00A960E5"/>
    <w:rsid w:val="00A97656"/>
    <w:rsid w:val="00AA1596"/>
    <w:rsid w:val="00AA4768"/>
    <w:rsid w:val="00AA56F6"/>
    <w:rsid w:val="00AA5BAC"/>
    <w:rsid w:val="00AA6BEC"/>
    <w:rsid w:val="00AB2CC9"/>
    <w:rsid w:val="00AB7B00"/>
    <w:rsid w:val="00AC1986"/>
    <w:rsid w:val="00AC2B65"/>
    <w:rsid w:val="00AC7225"/>
    <w:rsid w:val="00AD1AB3"/>
    <w:rsid w:val="00AD7F92"/>
    <w:rsid w:val="00AE086C"/>
    <w:rsid w:val="00AE435A"/>
    <w:rsid w:val="00AE5363"/>
    <w:rsid w:val="00AE6383"/>
    <w:rsid w:val="00AE6487"/>
    <w:rsid w:val="00AF01BD"/>
    <w:rsid w:val="00AF1182"/>
    <w:rsid w:val="00AF2AE6"/>
    <w:rsid w:val="00AF4AC1"/>
    <w:rsid w:val="00B00ECB"/>
    <w:rsid w:val="00B01162"/>
    <w:rsid w:val="00B16AD5"/>
    <w:rsid w:val="00B22ECB"/>
    <w:rsid w:val="00B2403A"/>
    <w:rsid w:val="00B24C32"/>
    <w:rsid w:val="00B26DBD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676A4"/>
    <w:rsid w:val="00B756A4"/>
    <w:rsid w:val="00B76710"/>
    <w:rsid w:val="00B801A4"/>
    <w:rsid w:val="00B806C3"/>
    <w:rsid w:val="00B81535"/>
    <w:rsid w:val="00B81FD4"/>
    <w:rsid w:val="00B82BFF"/>
    <w:rsid w:val="00B8393F"/>
    <w:rsid w:val="00B842DB"/>
    <w:rsid w:val="00B86985"/>
    <w:rsid w:val="00B95466"/>
    <w:rsid w:val="00B95AE3"/>
    <w:rsid w:val="00BA55FB"/>
    <w:rsid w:val="00BA5DB0"/>
    <w:rsid w:val="00BB090E"/>
    <w:rsid w:val="00BC26A3"/>
    <w:rsid w:val="00BC43A5"/>
    <w:rsid w:val="00BD0814"/>
    <w:rsid w:val="00BD3F23"/>
    <w:rsid w:val="00BD4DB0"/>
    <w:rsid w:val="00BF386E"/>
    <w:rsid w:val="00BF674F"/>
    <w:rsid w:val="00C0649F"/>
    <w:rsid w:val="00C112E7"/>
    <w:rsid w:val="00C15C5F"/>
    <w:rsid w:val="00C2151E"/>
    <w:rsid w:val="00C21F8F"/>
    <w:rsid w:val="00C23F56"/>
    <w:rsid w:val="00C267D0"/>
    <w:rsid w:val="00C27049"/>
    <w:rsid w:val="00C30170"/>
    <w:rsid w:val="00C30929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56D81"/>
    <w:rsid w:val="00C573A8"/>
    <w:rsid w:val="00C70D0C"/>
    <w:rsid w:val="00C9042A"/>
    <w:rsid w:val="00C9738C"/>
    <w:rsid w:val="00C97E59"/>
    <w:rsid w:val="00CA2592"/>
    <w:rsid w:val="00CA2C1F"/>
    <w:rsid w:val="00CA4670"/>
    <w:rsid w:val="00CA4841"/>
    <w:rsid w:val="00CA4B07"/>
    <w:rsid w:val="00CA5A22"/>
    <w:rsid w:val="00CA5B98"/>
    <w:rsid w:val="00CA5C8D"/>
    <w:rsid w:val="00CB1C15"/>
    <w:rsid w:val="00CB24E9"/>
    <w:rsid w:val="00CC170B"/>
    <w:rsid w:val="00CC4587"/>
    <w:rsid w:val="00CC7D64"/>
    <w:rsid w:val="00CD2A68"/>
    <w:rsid w:val="00CD317B"/>
    <w:rsid w:val="00CD6584"/>
    <w:rsid w:val="00CE0CBE"/>
    <w:rsid w:val="00CE0CC1"/>
    <w:rsid w:val="00CE1198"/>
    <w:rsid w:val="00CE4E84"/>
    <w:rsid w:val="00CE5060"/>
    <w:rsid w:val="00CE63A1"/>
    <w:rsid w:val="00CE68B8"/>
    <w:rsid w:val="00CE6CA9"/>
    <w:rsid w:val="00CF1F8E"/>
    <w:rsid w:val="00CF562A"/>
    <w:rsid w:val="00CF6D6B"/>
    <w:rsid w:val="00D11AA7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772AD"/>
    <w:rsid w:val="00D82A07"/>
    <w:rsid w:val="00D85B99"/>
    <w:rsid w:val="00DA3FAF"/>
    <w:rsid w:val="00DB3D87"/>
    <w:rsid w:val="00DB4B45"/>
    <w:rsid w:val="00DC4609"/>
    <w:rsid w:val="00DC4725"/>
    <w:rsid w:val="00DC5395"/>
    <w:rsid w:val="00DC664B"/>
    <w:rsid w:val="00DC6988"/>
    <w:rsid w:val="00DD04A2"/>
    <w:rsid w:val="00DD2961"/>
    <w:rsid w:val="00DD2A26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318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B01"/>
    <w:rsid w:val="00E47D6E"/>
    <w:rsid w:val="00E5150A"/>
    <w:rsid w:val="00E530EB"/>
    <w:rsid w:val="00E5670A"/>
    <w:rsid w:val="00E63134"/>
    <w:rsid w:val="00E678D2"/>
    <w:rsid w:val="00E67C21"/>
    <w:rsid w:val="00E8169F"/>
    <w:rsid w:val="00E81C03"/>
    <w:rsid w:val="00E866D0"/>
    <w:rsid w:val="00E94BCB"/>
    <w:rsid w:val="00E960E6"/>
    <w:rsid w:val="00EA2206"/>
    <w:rsid w:val="00EA349F"/>
    <w:rsid w:val="00EA3719"/>
    <w:rsid w:val="00EA50C6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E2249"/>
    <w:rsid w:val="00EE2715"/>
    <w:rsid w:val="00EE6E4A"/>
    <w:rsid w:val="00F008FF"/>
    <w:rsid w:val="00F0131F"/>
    <w:rsid w:val="00F04389"/>
    <w:rsid w:val="00F075D9"/>
    <w:rsid w:val="00F07A40"/>
    <w:rsid w:val="00F10EB5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26F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1BFE"/>
    <w:rsid w:val="00F9756F"/>
    <w:rsid w:val="00F9769E"/>
    <w:rsid w:val="00FA0224"/>
    <w:rsid w:val="00FA7340"/>
    <w:rsid w:val="00FA7980"/>
    <w:rsid w:val="00FB1AE0"/>
    <w:rsid w:val="00FB5D6C"/>
    <w:rsid w:val="00FB6ED9"/>
    <w:rsid w:val="00FB7CA2"/>
    <w:rsid w:val="00FC2754"/>
    <w:rsid w:val="00FC3370"/>
    <w:rsid w:val="00FC594A"/>
    <w:rsid w:val="00FC5BF5"/>
    <w:rsid w:val="00FC6636"/>
    <w:rsid w:val="00FC66B1"/>
    <w:rsid w:val="00FC6B8D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74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9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12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40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2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1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7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9</cp:revision>
  <dcterms:created xsi:type="dcterms:W3CDTF">2021-10-03T14:07:00Z</dcterms:created>
  <dcterms:modified xsi:type="dcterms:W3CDTF">2021-11-02T18:33:00Z</dcterms:modified>
</cp:coreProperties>
</file>