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1C26" w14:textId="77777777" w:rsidR="00A44264" w:rsidRDefault="005C7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5DA7B625" wp14:editId="0603998A">
            <wp:extent cx="1380401" cy="976718"/>
            <wp:effectExtent l="0" t="0" r="0" 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0401" cy="9767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drawing>
          <wp:inline distT="0" distB="0" distL="0" distR="0" wp14:anchorId="5325EC6B" wp14:editId="70EBA1EE">
            <wp:extent cx="1583990" cy="315661"/>
            <wp:effectExtent l="0" t="0" r="0" 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3990" cy="315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</w:p>
    <w:p w14:paraId="6B35C115" w14:textId="77777777" w:rsidR="00A44264" w:rsidRDefault="005C7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INFORMACJA PRASOWA</w:t>
      </w:r>
    </w:p>
    <w:p w14:paraId="083D3652" w14:textId="45D34537" w:rsidR="00A44264" w:rsidRDefault="005C7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 xml:space="preserve">Warszawa, </w:t>
      </w:r>
      <w:r w:rsidR="000E2AF9">
        <w:rPr>
          <w:rFonts w:ascii="Arial" w:eastAsia="Arial" w:hAnsi="Arial" w:cs="Arial"/>
          <w:color w:val="000000"/>
          <w:sz w:val="20"/>
          <w:szCs w:val="20"/>
        </w:rPr>
        <w:t>8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listopada 2021</w:t>
      </w:r>
    </w:p>
    <w:p w14:paraId="2F59ACA6" w14:textId="77777777" w:rsidR="00A44264" w:rsidRDefault="00A4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  <w:highlight w:val="yellow"/>
        </w:rPr>
      </w:pPr>
    </w:p>
    <w:p w14:paraId="1E413360" w14:textId="4A7FCAF3" w:rsidR="00A44264" w:rsidRDefault="005C7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Rusza budowa inwestycji Klukowska 54</w:t>
      </w:r>
    </w:p>
    <w:p w14:paraId="239996FC" w14:textId="77777777" w:rsidR="008B6A41" w:rsidRDefault="008B6A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6A6F12F8" w14:textId="16FA9714" w:rsidR="00A44264" w:rsidRDefault="00D67FD1">
      <w:pP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z w:val="20"/>
          <w:szCs w:val="20"/>
        </w:rPr>
        <w:t>25</w:t>
      </w:r>
      <w:r w:rsidR="00B62482"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października </w:t>
      </w:r>
      <w:r w:rsidR="000E2AF9">
        <w:rPr>
          <w:rFonts w:ascii="Arial" w:eastAsia="Arial" w:hAnsi="Arial" w:cs="Arial"/>
          <w:b/>
          <w:bCs/>
          <w:color w:val="000000"/>
          <w:sz w:val="20"/>
          <w:szCs w:val="20"/>
        </w:rPr>
        <w:t>br.</w:t>
      </w:r>
      <w:r>
        <w:rPr>
          <w:rFonts w:ascii="Arial" w:eastAsia="Arial" w:hAnsi="Arial" w:cs="Arial"/>
          <w:b/>
          <w:bCs/>
          <w:color w:val="000000"/>
          <w:sz w:val="20"/>
          <w:szCs w:val="20"/>
        </w:rPr>
        <w:t xml:space="preserve"> rozpoczęły</w:t>
      </w:r>
      <w:r w:rsidR="005C7066">
        <w:rPr>
          <w:rFonts w:ascii="Arial" w:eastAsia="Arial" w:hAnsi="Arial" w:cs="Arial"/>
          <w:b/>
          <w:color w:val="000000"/>
          <w:sz w:val="20"/>
          <w:szCs w:val="20"/>
        </w:rPr>
        <w:t xml:space="preserve"> się prace budowlane w najnowszej inwestycji Syreny Invest na Targówku. </w:t>
      </w:r>
      <w:r w:rsidR="000E2AF9">
        <w:rPr>
          <w:rFonts w:ascii="Arial" w:eastAsia="Arial" w:hAnsi="Arial" w:cs="Arial"/>
          <w:b/>
          <w:color w:val="000000"/>
          <w:sz w:val="20"/>
          <w:szCs w:val="20"/>
        </w:rPr>
        <w:t>Prowadzi</w:t>
      </w:r>
      <w:r w:rsidR="005C7066">
        <w:rPr>
          <w:rFonts w:ascii="Arial" w:eastAsia="Arial" w:hAnsi="Arial" w:cs="Arial"/>
          <w:b/>
          <w:color w:val="000000"/>
          <w:sz w:val="20"/>
          <w:szCs w:val="20"/>
        </w:rPr>
        <w:t xml:space="preserve"> je firma </w:t>
      </w:r>
      <w:proofErr w:type="spellStart"/>
      <w:r w:rsidR="005C7066">
        <w:rPr>
          <w:rFonts w:ascii="Arial" w:eastAsia="Arial" w:hAnsi="Arial" w:cs="Arial"/>
          <w:b/>
          <w:color w:val="000000"/>
          <w:sz w:val="20"/>
          <w:szCs w:val="20"/>
        </w:rPr>
        <w:t>Totalbud</w:t>
      </w:r>
      <w:proofErr w:type="spellEnd"/>
      <w:r w:rsidR="005C7066">
        <w:rPr>
          <w:rFonts w:ascii="Arial" w:eastAsia="Arial" w:hAnsi="Arial" w:cs="Arial"/>
          <w:b/>
          <w:color w:val="000000"/>
          <w:sz w:val="20"/>
          <w:szCs w:val="20"/>
        </w:rPr>
        <w:t xml:space="preserve">, generalny wykonawca, który sprawdził się przy realizacji </w:t>
      </w:r>
      <w:r w:rsidR="003766FD">
        <w:rPr>
          <w:rFonts w:ascii="Arial" w:eastAsia="Arial" w:hAnsi="Arial" w:cs="Arial"/>
          <w:b/>
          <w:color w:val="000000"/>
          <w:sz w:val="20"/>
          <w:szCs w:val="20"/>
        </w:rPr>
        <w:t>budynku</w:t>
      </w:r>
      <w:r w:rsidR="005C7066">
        <w:rPr>
          <w:rFonts w:ascii="Arial" w:eastAsia="Arial" w:hAnsi="Arial" w:cs="Arial"/>
          <w:b/>
          <w:color w:val="000000"/>
          <w:sz w:val="20"/>
          <w:szCs w:val="20"/>
        </w:rPr>
        <w:t xml:space="preserve"> przy ul. Mińskiej 45. Inwestycja Klukowska 54 jest jedną z niewielu, w której zostanie wdrożony </w:t>
      </w:r>
      <w:r w:rsidR="000E6776">
        <w:rPr>
          <w:rFonts w:ascii="Arial" w:eastAsia="Arial" w:hAnsi="Arial" w:cs="Arial"/>
          <w:b/>
          <w:color w:val="000000"/>
          <w:sz w:val="20"/>
          <w:szCs w:val="20"/>
        </w:rPr>
        <w:t xml:space="preserve">proekologiczny </w:t>
      </w:r>
      <w:r w:rsidR="005C7066">
        <w:rPr>
          <w:rFonts w:ascii="Arial" w:eastAsia="Arial" w:hAnsi="Arial" w:cs="Arial"/>
          <w:b/>
          <w:sz w:val="20"/>
          <w:szCs w:val="20"/>
        </w:rPr>
        <w:t>system zagospodarowania wody deszczowej, dzięki czemu właściciele mieszkań będą mogli zaoszczędzić od 15% do 35% wysokości opłat</w:t>
      </w:r>
      <w:r w:rsidR="000E6776">
        <w:rPr>
          <w:rFonts w:ascii="Arial" w:eastAsia="Arial" w:hAnsi="Arial" w:cs="Arial"/>
          <w:b/>
          <w:sz w:val="20"/>
          <w:szCs w:val="20"/>
        </w:rPr>
        <w:t xml:space="preserve"> eksploatacyjnych</w:t>
      </w:r>
      <w:r w:rsidR="005C7066">
        <w:rPr>
          <w:rFonts w:ascii="Arial" w:eastAsia="Arial" w:hAnsi="Arial" w:cs="Arial"/>
          <w:b/>
          <w:sz w:val="20"/>
          <w:szCs w:val="20"/>
        </w:rPr>
        <w:t>.</w:t>
      </w:r>
    </w:p>
    <w:p w14:paraId="42379AD2" w14:textId="77777777" w:rsidR="00A44264" w:rsidRDefault="00A44264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A3B4540" w14:textId="01D6F654" w:rsidR="00A44264" w:rsidRDefault="005C7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Najnowszy projekt dewelopera o hiszpańskich korzeniach, firmy Syrena Invest, wkracza w fazę realizacji. Inwestor wybrał generalnego wykonawcę, firmę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Totalbud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, która zobowiązała się zakończyć prace budow</w:t>
      </w:r>
      <w:r>
        <w:rPr>
          <w:rFonts w:ascii="Arial" w:eastAsia="Arial" w:hAnsi="Arial" w:cs="Arial"/>
          <w:sz w:val="20"/>
          <w:szCs w:val="20"/>
        </w:rPr>
        <w:t>lane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do </w:t>
      </w:r>
      <w:r w:rsidR="00D67FD1">
        <w:rPr>
          <w:rFonts w:ascii="Arial" w:eastAsia="Arial" w:hAnsi="Arial" w:cs="Arial"/>
          <w:color w:val="000000"/>
          <w:sz w:val="20"/>
          <w:szCs w:val="20"/>
        </w:rPr>
        <w:t xml:space="preserve">końca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maja 2023 roku. </w:t>
      </w:r>
      <w:r w:rsidR="00D67FD1">
        <w:rPr>
          <w:rFonts w:ascii="Arial" w:eastAsia="Arial" w:hAnsi="Arial" w:cs="Arial"/>
          <w:color w:val="000000"/>
          <w:sz w:val="20"/>
          <w:szCs w:val="20"/>
        </w:rPr>
        <w:t xml:space="preserve">Uzyskanie pozwolenia na użytkowanie </w:t>
      </w:r>
      <w:r w:rsidR="00FC720E">
        <w:rPr>
          <w:rFonts w:ascii="Arial" w:eastAsia="Arial" w:hAnsi="Arial" w:cs="Arial"/>
          <w:color w:val="000000"/>
          <w:sz w:val="20"/>
          <w:szCs w:val="20"/>
        </w:rPr>
        <w:t>i</w:t>
      </w:r>
      <w:r w:rsidR="00D67FD1">
        <w:rPr>
          <w:rFonts w:ascii="Arial" w:eastAsia="Arial" w:hAnsi="Arial" w:cs="Arial"/>
          <w:color w:val="000000"/>
          <w:sz w:val="20"/>
          <w:szCs w:val="20"/>
        </w:rPr>
        <w:t xml:space="preserve"> przekazywanie mieszkań przyszłym nabywcom zaplanowane jest na III kwartał 2023 roku. </w:t>
      </w:r>
    </w:p>
    <w:p w14:paraId="7EDC95B7" w14:textId="77777777" w:rsidR="00A44264" w:rsidRDefault="00A442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F689C24" w14:textId="77777777" w:rsidR="00A44264" w:rsidRDefault="005C7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Kameralna i ekologiczna inwestycja</w:t>
      </w:r>
    </w:p>
    <w:p w14:paraId="1B3B0B4A" w14:textId="65D1120A" w:rsidR="00A44264" w:rsidRDefault="005C7066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Projekt wykonawczy inwestycji Klukowska 54</w:t>
      </w:r>
      <w:r w:rsidR="003766FD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składa</w:t>
      </w:r>
      <w:r w:rsidR="003766FD">
        <w:rPr>
          <w:rFonts w:ascii="Arial" w:eastAsia="Arial" w:hAnsi="Arial" w:cs="Arial"/>
          <w:color w:val="000000"/>
          <w:sz w:val="20"/>
          <w:szCs w:val="20"/>
        </w:rPr>
        <w:t>jący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się z trzech segmentów, został opracowany przez pracownię 90 Architekci, która będzie sprawowała nadzór autorski. Z kolei firma APP Projekt</w:t>
      </w:r>
      <w:r w:rsidR="00AE3C09">
        <w:rPr>
          <w:rFonts w:ascii="Arial" w:eastAsia="Arial" w:hAnsi="Arial" w:cs="Arial"/>
          <w:color w:val="000000"/>
          <w:sz w:val="20"/>
          <w:szCs w:val="20"/>
        </w:rPr>
        <w:t>, tak jak w przypadku inwestycji przy ul. Mińskiej 45,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3766FD">
        <w:rPr>
          <w:rFonts w:ascii="Arial" w:eastAsia="Arial" w:hAnsi="Arial" w:cs="Arial"/>
          <w:color w:val="000000"/>
          <w:sz w:val="20"/>
          <w:szCs w:val="20"/>
        </w:rPr>
        <w:t>obejmie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nadz</w:t>
      </w:r>
      <w:r w:rsidR="003766FD">
        <w:rPr>
          <w:rFonts w:ascii="Arial" w:eastAsia="Arial" w:hAnsi="Arial" w:cs="Arial"/>
          <w:color w:val="000000"/>
          <w:sz w:val="20"/>
          <w:szCs w:val="20"/>
        </w:rPr>
        <w:t>ó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r inwestorski. </w:t>
      </w:r>
    </w:p>
    <w:p w14:paraId="432CD340" w14:textId="77777777" w:rsidR="00A44264" w:rsidRDefault="00A44264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9B10F06" w14:textId="77777777" w:rsidR="00A44264" w:rsidRDefault="005C7066" w:rsidP="00AE3C09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AE3C09">
        <w:rPr>
          <w:rFonts w:ascii="Arial" w:eastAsia="Arial" w:hAnsi="Arial" w:cs="Arial"/>
          <w:color w:val="000000"/>
          <w:sz w:val="20"/>
          <w:szCs w:val="20"/>
        </w:rPr>
        <w:t>Targówek wzbogaci się o 61 mieszkań o powierzchni od 30,4 m2 do 116,7 m2, z balkonami do około 30 m2, tarasami do 57,7 m2 oraz lokale z ogródkami, których powierzchnia wyniesie do 228,35 m2. Zapewnionych zostanie również 85 podziemnych miejsc garażowych, komórki lokatorskie i boksy rowerowe.</w:t>
      </w:r>
    </w:p>
    <w:p w14:paraId="089A2BAE" w14:textId="77777777" w:rsidR="00A44264" w:rsidRDefault="00A44264">
      <w:pP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D8A652A" w14:textId="433EE78F" w:rsidR="00A44264" w:rsidRDefault="005C7066">
      <w:pP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Inwestycja na Targówku narzuca na zespół architektoniczno-budowlany szczególne wymagania, ponieważ będzie </w:t>
      </w:r>
      <w:r>
        <w:rPr>
          <w:rFonts w:ascii="Arial" w:eastAsia="Arial" w:hAnsi="Arial" w:cs="Arial"/>
          <w:sz w:val="20"/>
          <w:szCs w:val="20"/>
        </w:rPr>
        <w:t>jedną z niewielu na mapie Warszawy, wyposażonych w system zagospodarowania wody deszczowej. Deweloper, tuż po zakupie gruntu, wprowadził t</w:t>
      </w:r>
      <w:r w:rsidR="00152815">
        <w:rPr>
          <w:rFonts w:ascii="Arial" w:eastAsia="Arial" w:hAnsi="Arial" w:cs="Arial"/>
          <w:sz w:val="20"/>
          <w:szCs w:val="20"/>
        </w:rPr>
        <w:t>ą</w:t>
      </w:r>
      <w:r>
        <w:rPr>
          <w:rFonts w:ascii="Arial" w:eastAsia="Arial" w:hAnsi="Arial" w:cs="Arial"/>
          <w:sz w:val="20"/>
          <w:szCs w:val="20"/>
        </w:rPr>
        <w:t xml:space="preserve"> unikaln</w:t>
      </w:r>
      <w:r w:rsidR="00152815">
        <w:rPr>
          <w:rFonts w:ascii="Arial" w:eastAsia="Arial" w:hAnsi="Arial" w:cs="Arial"/>
          <w:sz w:val="20"/>
          <w:szCs w:val="20"/>
        </w:rPr>
        <w:t xml:space="preserve">ą technologię </w:t>
      </w:r>
      <w:r>
        <w:rPr>
          <w:rFonts w:ascii="Arial" w:eastAsia="Arial" w:hAnsi="Arial" w:cs="Arial"/>
          <w:sz w:val="20"/>
          <w:szCs w:val="20"/>
        </w:rPr>
        <w:t>do pierwotnego projektu architektonicznego. Inwestycja będzie wyposażona w</w:t>
      </w:r>
      <w:r w:rsidR="003766FD">
        <w:rPr>
          <w:rFonts w:ascii="Arial" w:eastAsia="Arial" w:hAnsi="Arial" w:cs="Arial"/>
          <w:sz w:val="20"/>
          <w:szCs w:val="20"/>
        </w:rPr>
        <w:t xml:space="preserve"> mechanizm</w:t>
      </w:r>
      <w:r>
        <w:rPr>
          <w:rFonts w:ascii="Arial" w:eastAsia="Arial" w:hAnsi="Arial" w:cs="Arial"/>
          <w:sz w:val="20"/>
          <w:szCs w:val="20"/>
        </w:rPr>
        <w:t xml:space="preserve"> zagospodarowania wody deszczowej, który obejmie </w:t>
      </w:r>
      <w:r w:rsidR="003766FD">
        <w:rPr>
          <w:rFonts w:ascii="Arial" w:eastAsia="Arial" w:hAnsi="Arial" w:cs="Arial"/>
          <w:sz w:val="20"/>
          <w:szCs w:val="20"/>
        </w:rPr>
        <w:t>rozwiązania</w:t>
      </w:r>
      <w:r>
        <w:rPr>
          <w:rFonts w:ascii="Arial" w:eastAsia="Arial" w:hAnsi="Arial" w:cs="Arial"/>
          <w:sz w:val="20"/>
          <w:szCs w:val="20"/>
        </w:rPr>
        <w:t xml:space="preserve"> ograniczające odpływ wód opadowych do odbiorników i infrastrukturę umożliwiającą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ich wykorzystanie. </w:t>
      </w:r>
      <w:r>
        <w:rPr>
          <w:rFonts w:ascii="Arial" w:eastAsia="Arial" w:hAnsi="Arial" w:cs="Arial"/>
          <w:sz w:val="20"/>
          <w:szCs w:val="20"/>
        </w:rPr>
        <w:t xml:space="preserve">By wykorzystać te możliwości, </w:t>
      </w:r>
      <w:r>
        <w:rPr>
          <w:rFonts w:ascii="Arial" w:eastAsia="Arial" w:hAnsi="Arial" w:cs="Arial"/>
          <w:sz w:val="20"/>
          <w:szCs w:val="20"/>
        </w:rPr>
        <w:lastRenderedPageBreak/>
        <w:t xml:space="preserve">projektanci przewidzieli </w:t>
      </w:r>
      <w:r w:rsidR="00152815">
        <w:rPr>
          <w:rFonts w:ascii="Arial" w:eastAsia="Arial" w:hAnsi="Arial" w:cs="Arial"/>
          <w:sz w:val="20"/>
          <w:szCs w:val="20"/>
        </w:rPr>
        <w:t>infrastrukturę</w:t>
      </w:r>
      <w:r>
        <w:rPr>
          <w:rFonts w:ascii="Arial" w:eastAsia="Arial" w:hAnsi="Arial" w:cs="Arial"/>
          <w:sz w:val="20"/>
          <w:szCs w:val="20"/>
        </w:rPr>
        <w:t>, któr</w:t>
      </w:r>
      <w:r w:rsidR="00152815"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 pozwol</w:t>
      </w:r>
      <w:r w:rsidR="00152815"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 zatrzymać na terenie inwestycji odpowiednią iloś</w:t>
      </w:r>
      <w:r w:rsidR="00FC720E">
        <w:rPr>
          <w:rFonts w:ascii="Arial" w:eastAsia="Arial" w:hAnsi="Arial" w:cs="Arial"/>
          <w:sz w:val="20"/>
          <w:szCs w:val="20"/>
        </w:rPr>
        <w:t xml:space="preserve">ć </w:t>
      </w:r>
      <w:r>
        <w:rPr>
          <w:rFonts w:ascii="Arial" w:eastAsia="Arial" w:hAnsi="Arial" w:cs="Arial"/>
          <w:sz w:val="20"/>
          <w:szCs w:val="20"/>
        </w:rPr>
        <w:t>wody deszczowej w zbiorniku retencyjnym, zagospodarować ją do spłukiwania toalet i podlewania terenów zielonych. Istotnym elementem instalacji jest dualna instalacja wodociągowa, tj. oddzielna dla wody pobieranej z sieci miejskiej dla potrzeb spożywczych i mycia oraz do spłukiwania toalet.</w:t>
      </w:r>
    </w:p>
    <w:p w14:paraId="6157C383" w14:textId="77777777" w:rsidR="005C7066" w:rsidRDefault="005C7066" w:rsidP="005C7066">
      <w:pPr>
        <w:spacing w:after="0" w:line="360" w:lineRule="auto"/>
        <w:ind w:leftChars="0" w:left="2" w:hanging="2"/>
        <w:jc w:val="both"/>
        <w:rPr>
          <w:rFonts w:ascii="Arial" w:eastAsia="Arial" w:hAnsi="Arial" w:cs="Arial"/>
          <w:sz w:val="20"/>
          <w:szCs w:val="20"/>
        </w:rPr>
      </w:pPr>
    </w:p>
    <w:p w14:paraId="7EF46ED3" w14:textId="39FAF223" w:rsidR="00A44264" w:rsidRDefault="00AE3C09" w:rsidP="005C7066">
      <w:pPr>
        <w:spacing w:after="0" w:line="360" w:lineRule="auto"/>
        <w:ind w:leftChars="0" w:left="2" w:hanging="2"/>
        <w:jc w:val="both"/>
        <w:rPr>
          <w:rFonts w:ascii="Arial" w:eastAsia="Arial" w:hAnsi="Arial" w:cs="Arial"/>
          <w:sz w:val="20"/>
          <w:szCs w:val="20"/>
        </w:rPr>
      </w:pPr>
      <w:r w:rsidRPr="00AE3C09">
        <w:rPr>
          <w:rFonts w:ascii="Arial" w:eastAsia="Arial" w:hAnsi="Arial" w:cs="Arial"/>
          <w:sz w:val="20"/>
          <w:szCs w:val="20"/>
        </w:rPr>
        <w:t>P</w:t>
      </w:r>
      <w:r w:rsidR="005C7066">
        <w:rPr>
          <w:rFonts w:ascii="Arial" w:eastAsia="Arial" w:hAnsi="Arial" w:cs="Arial"/>
          <w:sz w:val="20"/>
          <w:szCs w:val="20"/>
        </w:rPr>
        <w:t xml:space="preserve">oza </w:t>
      </w:r>
      <w:r w:rsidR="00152815">
        <w:rPr>
          <w:rFonts w:ascii="Arial" w:eastAsia="Arial" w:hAnsi="Arial" w:cs="Arial"/>
          <w:sz w:val="20"/>
          <w:szCs w:val="20"/>
        </w:rPr>
        <w:t xml:space="preserve">ważną częścią </w:t>
      </w:r>
      <w:r w:rsidR="005C7066">
        <w:rPr>
          <w:rFonts w:ascii="Arial" w:eastAsia="Arial" w:hAnsi="Arial" w:cs="Arial"/>
          <w:sz w:val="20"/>
          <w:szCs w:val="20"/>
        </w:rPr>
        <w:t xml:space="preserve">strategii firmy, troską o środowisko naturalne, </w:t>
      </w:r>
      <w:r w:rsidR="00152815">
        <w:rPr>
          <w:rFonts w:ascii="Arial" w:eastAsia="Arial" w:hAnsi="Arial" w:cs="Arial"/>
          <w:sz w:val="20"/>
          <w:szCs w:val="20"/>
        </w:rPr>
        <w:t xml:space="preserve">ekologiczna technologia </w:t>
      </w:r>
      <w:r w:rsidR="005C7066">
        <w:rPr>
          <w:rFonts w:ascii="Arial" w:eastAsia="Arial" w:hAnsi="Arial" w:cs="Arial"/>
          <w:sz w:val="20"/>
          <w:szCs w:val="20"/>
        </w:rPr>
        <w:t xml:space="preserve">ma zachęcić potencjalnych klientów do decyzji o kupnie mieszkania, </w:t>
      </w:r>
      <w:r w:rsidR="008B6A41">
        <w:rPr>
          <w:rFonts w:ascii="Arial" w:eastAsia="Arial" w:hAnsi="Arial" w:cs="Arial"/>
          <w:sz w:val="20"/>
          <w:szCs w:val="20"/>
        </w:rPr>
        <w:t>ponieważ</w:t>
      </w:r>
      <w:r w:rsidR="005C7066">
        <w:rPr>
          <w:rFonts w:ascii="Arial" w:eastAsia="Arial" w:hAnsi="Arial" w:cs="Arial"/>
          <w:sz w:val="20"/>
          <w:szCs w:val="20"/>
        </w:rPr>
        <w:t xml:space="preserve"> zgodnie z wyliczeniami ekspertów, oszczędność dla właściciela mieszkania może wynieść od 15% do 35% wysokości opłat</w:t>
      </w:r>
      <w:r>
        <w:rPr>
          <w:rFonts w:ascii="Arial" w:eastAsia="Arial" w:hAnsi="Arial" w:cs="Arial"/>
          <w:sz w:val="20"/>
          <w:szCs w:val="20"/>
        </w:rPr>
        <w:t xml:space="preserve"> eksploatacyjnych za lokal</w:t>
      </w:r>
      <w:r w:rsidR="005C7066">
        <w:rPr>
          <w:rFonts w:ascii="Arial" w:eastAsia="Arial" w:hAnsi="Arial" w:cs="Arial"/>
          <w:sz w:val="20"/>
          <w:szCs w:val="20"/>
        </w:rPr>
        <w:t xml:space="preserve">. Jest to możliwe, ponieważ zostaną obniżone </w:t>
      </w:r>
      <w:r w:rsidR="005C7066" w:rsidRPr="00AE3C09">
        <w:rPr>
          <w:rFonts w:ascii="Arial" w:eastAsia="Arial" w:hAnsi="Arial" w:cs="Arial"/>
          <w:sz w:val="20"/>
          <w:szCs w:val="20"/>
        </w:rPr>
        <w:t xml:space="preserve">koszty dostawy wody, odprowadzania ścieków sanitarnych i wód do miejskich systemów kanalizacyjnych oraz zagospodarowania odpadów stałych. </w:t>
      </w:r>
      <w:r w:rsidR="005C7066">
        <w:rPr>
          <w:rFonts w:ascii="Arial" w:eastAsia="Arial" w:hAnsi="Arial" w:cs="Arial"/>
          <w:sz w:val="20"/>
          <w:szCs w:val="20"/>
        </w:rPr>
        <w:t xml:space="preserve">Dodatkowo deweloper zaaranżuje zielony dach na jednym z </w:t>
      </w:r>
      <w:r>
        <w:rPr>
          <w:rFonts w:ascii="Arial" w:eastAsia="Arial" w:hAnsi="Arial" w:cs="Arial"/>
          <w:sz w:val="20"/>
          <w:szCs w:val="20"/>
        </w:rPr>
        <w:t>s</w:t>
      </w:r>
      <w:r w:rsidRPr="00AE3C09">
        <w:rPr>
          <w:rFonts w:ascii="Arial" w:eastAsia="Arial" w:hAnsi="Arial" w:cs="Arial"/>
          <w:sz w:val="20"/>
          <w:szCs w:val="20"/>
        </w:rPr>
        <w:t>e</w:t>
      </w:r>
      <w:r w:rsidR="005C7066">
        <w:rPr>
          <w:rFonts w:ascii="Arial" w:eastAsia="Arial" w:hAnsi="Arial" w:cs="Arial"/>
          <w:sz w:val="20"/>
          <w:szCs w:val="20"/>
        </w:rPr>
        <w:t xml:space="preserve">gmentów, a na parkingu podziemnym miejsce przystosowane do ładowania samochodów elektrycznych. </w:t>
      </w:r>
    </w:p>
    <w:p w14:paraId="024C869F" w14:textId="77777777" w:rsidR="00A44264" w:rsidRDefault="00A44264">
      <w:pPr>
        <w:spacing w:after="0" w:line="360" w:lineRule="auto"/>
        <w:ind w:left="0" w:hanging="2"/>
        <w:jc w:val="both"/>
        <w:rPr>
          <w:rFonts w:ascii="Arial" w:eastAsia="Arial" w:hAnsi="Arial" w:cs="Arial"/>
          <w:b/>
          <w:sz w:val="20"/>
          <w:szCs w:val="20"/>
        </w:rPr>
      </w:pPr>
    </w:p>
    <w:p w14:paraId="4CD53FE0" w14:textId="5133D9E7" w:rsidR="00A44264" w:rsidRDefault="005C7066" w:rsidP="005C7066">
      <w:pPr>
        <w:spacing w:after="0" w:line="360" w:lineRule="auto"/>
        <w:ind w:leftChars="0" w:left="2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Poza ekologicznymi rozwiązaniami Klukowskiej 54 przyszli mieszkańcy będą mogli cieszyć </w:t>
      </w:r>
      <w:r w:rsidR="00A03C49">
        <w:rPr>
          <w:rFonts w:ascii="Arial" w:eastAsia="Arial" w:hAnsi="Arial" w:cs="Arial"/>
          <w:sz w:val="20"/>
          <w:szCs w:val="20"/>
        </w:rPr>
        <w:t xml:space="preserve">się </w:t>
      </w:r>
      <w:r>
        <w:rPr>
          <w:rFonts w:ascii="Arial" w:eastAsia="Arial" w:hAnsi="Arial" w:cs="Arial"/>
          <w:sz w:val="20"/>
          <w:szCs w:val="20"/>
        </w:rPr>
        <w:t xml:space="preserve">bliskością terenów zielonych, </w:t>
      </w:r>
      <w:r w:rsidRPr="005C7066">
        <w:rPr>
          <w:rFonts w:ascii="Arial" w:eastAsia="Arial" w:hAnsi="Arial" w:cs="Arial"/>
          <w:sz w:val="20"/>
          <w:szCs w:val="20"/>
        </w:rPr>
        <w:t xml:space="preserve">takich jak plaże Zalewu Bardowskiego czy lasu na Utracie. </w:t>
      </w:r>
      <w:r>
        <w:rPr>
          <w:rFonts w:ascii="Arial" w:eastAsia="Arial" w:hAnsi="Arial" w:cs="Arial"/>
          <w:sz w:val="20"/>
          <w:szCs w:val="20"/>
        </w:rPr>
        <w:t xml:space="preserve">Nowo budowana inwestycja jest dobrze skomunikowana, gdyż znajduje się niedaleko stacji metra (Trocka, Dworzec Wileński), stacji kolejowej Warszawa Zacisze-Wilno i przystanków autobusowych. </w:t>
      </w:r>
    </w:p>
    <w:p w14:paraId="2C006479" w14:textId="77777777" w:rsidR="00A44264" w:rsidRDefault="00A44264">
      <w:pPr>
        <w:spacing w:after="0" w:line="360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14:paraId="261B363F" w14:textId="77777777" w:rsidR="00A44264" w:rsidRDefault="005C7066">
      <w:pP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 * *</w:t>
      </w:r>
    </w:p>
    <w:p w14:paraId="7CFCE2E1" w14:textId="77777777" w:rsidR="00A44264" w:rsidRDefault="005C7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Syrena Invest</w:t>
      </w:r>
    </w:p>
    <w:p w14:paraId="0C98C355" w14:textId="77777777" w:rsidR="00A44264" w:rsidRDefault="005C706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Firma powstała w 2007 roku dzięki inicjatywie hiszpańskiego inwestora, którego zakres usług obejmuje budownictwo mieszkaniowe i usługowe, zarządzanie projektami i wsparcie inwestorskie. Deweloper posiada w portfolio między innymi trzy zrealizowane inwestycje w Warszawie, tj. budynek przy ul. Jaktorowskiej 8 na Woli ze 104 mieszkaniami i 10 lokalami usługowymi, część projektu urbanistycznego Miasteczko Wilanów - budynek z 67 mieszkaniami i 2 lokalami usługowymi i najnowszy projekt Mińska 63 ze 156 mieszkaniami, 5 lokalami usługowymi i 5 biurami. Syrena Invest jest członkiem Polskiego Związku Firm Deweloperskich i Polsko-Hiszpańskiej Izby Gospodarczej. W skład Grupy Syrena Invest wchodzą również firmy Syrena Management i działająca na rynku hiszpańskim Syrena Design.  </w:t>
      </w:r>
    </w:p>
    <w:p w14:paraId="5B8A5571" w14:textId="77777777" w:rsidR="00A44264" w:rsidRDefault="00A4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64FCA76A" w14:textId="77777777" w:rsidR="00A44264" w:rsidRDefault="005C7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0"/>
          <w:szCs w:val="20"/>
        </w:rPr>
        <w:t xml:space="preserve">Więcej informacji: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www.syrenainvest.pl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color w:val="000000"/>
            <w:sz w:val="20"/>
            <w:szCs w:val="20"/>
          </w:rPr>
          <w:t>w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 xml:space="preserve"> zakładce Oferta.</w:t>
      </w:r>
    </w:p>
    <w:p w14:paraId="4BAF85C4" w14:textId="77777777" w:rsidR="00A44264" w:rsidRDefault="00A4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27AB9E80" w14:textId="77777777" w:rsidR="00A44264" w:rsidRDefault="005C7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* * *</w:t>
      </w:r>
    </w:p>
    <w:p w14:paraId="7DEC565C" w14:textId="77777777" w:rsidR="00A44264" w:rsidRDefault="005C7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 xml:space="preserve">Kontakt dla mediów: </w:t>
      </w:r>
    </w:p>
    <w:p w14:paraId="6EB9FAA9" w14:textId="77777777" w:rsidR="00A44264" w:rsidRDefault="005C7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Agnieszka Kuźma-Filipek, Lawenda Public Relations</w:t>
      </w:r>
    </w:p>
    <w:p w14:paraId="6FD20D51" w14:textId="77777777" w:rsidR="00A44264" w:rsidRDefault="005C706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tel. 48 601 99 10 89, </w:t>
      </w:r>
      <w:hyperlink r:id="rId9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agnieszka@lawendapr.com</w:t>
        </w:r>
      </w:hyperlink>
    </w:p>
    <w:p w14:paraId="6855DA3A" w14:textId="77777777" w:rsidR="00A44264" w:rsidRDefault="00A4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p w14:paraId="40A1E260" w14:textId="77777777" w:rsidR="00A44264" w:rsidRDefault="00A4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p w14:paraId="1D7647A8" w14:textId="77777777" w:rsidR="00A44264" w:rsidRDefault="00A4426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rFonts w:ascii="Arial" w:eastAsia="Arial" w:hAnsi="Arial" w:cs="Arial"/>
          <w:color w:val="0000FF"/>
          <w:sz w:val="20"/>
          <w:szCs w:val="20"/>
          <w:u w:val="single"/>
        </w:rPr>
      </w:pPr>
    </w:p>
    <w:sectPr w:rsidR="00A4426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264"/>
    <w:rsid w:val="000E2AF9"/>
    <w:rsid w:val="000E6776"/>
    <w:rsid w:val="00152815"/>
    <w:rsid w:val="003766FD"/>
    <w:rsid w:val="005C7066"/>
    <w:rsid w:val="008B6A41"/>
    <w:rsid w:val="00A03C49"/>
    <w:rsid w:val="00A44264"/>
    <w:rsid w:val="00AE3C09"/>
    <w:rsid w:val="00B62482"/>
    <w:rsid w:val="00CC312A"/>
    <w:rsid w:val="00D67FD1"/>
    <w:rsid w:val="00FC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5125"/>
  <w15:docId w15:val="{499AF816-3921-4D78-9059-350BB09B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Pogrubieni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oprawka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ierozpoznanawzmianka1">
    <w:name w:val="Nierozpoznana wzmianka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Uwydatnienie">
    <w:name w:val="Emphasis"/>
    <w:rPr>
      <w:b/>
      <w:bCs/>
      <w:smallCaps/>
      <w:color w:val="5A5A5A"/>
      <w:spacing w:val="20"/>
      <w:w w:val="100"/>
      <w:kern w:val="0"/>
      <w:position w:val="-1"/>
      <w:u w:val="none"/>
      <w:effect w:val="none"/>
      <w:vertAlign w:val="baseline"/>
      <w:cs w:val="0"/>
      <w:em w:val="none"/>
    </w:rPr>
  </w:style>
  <w:style w:type="character" w:styleId="UyteHipercze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Pr>
      <w:b/>
      <w:bCs/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rPr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4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yrenainvest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nieszka@lawenda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Miu1svz+q5aK0VAw9SL+3mcyg==">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654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Kuźma-Filipek</cp:lastModifiedBy>
  <cp:revision>2</cp:revision>
  <cp:lastPrinted>2021-11-08T10:32:00Z</cp:lastPrinted>
  <dcterms:created xsi:type="dcterms:W3CDTF">2021-11-08T10:40:00Z</dcterms:created>
  <dcterms:modified xsi:type="dcterms:W3CDTF">2021-11-08T10:40:00Z</dcterms:modified>
</cp:coreProperties>
</file>