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03F56" w14:textId="77777777" w:rsidR="00596A0C" w:rsidRPr="0055099B" w:rsidRDefault="00FE5A79">
      <w:pPr>
        <w:tabs>
          <w:tab w:val="center" w:pos="2833"/>
          <w:tab w:val="center" w:pos="3541"/>
          <w:tab w:val="center" w:pos="4249"/>
          <w:tab w:val="center" w:pos="4957"/>
          <w:tab w:val="center" w:pos="5665"/>
          <w:tab w:val="right" w:pos="9078"/>
        </w:tabs>
        <w:spacing w:before="120" w:after="120"/>
        <w:ind w:left="-17" w:firstLine="0"/>
        <w:jc w:val="left"/>
        <w:rPr>
          <w:lang w:val="pl-PL"/>
        </w:rPr>
      </w:pPr>
      <w:r w:rsidRPr="0055099B">
        <w:rPr>
          <w:sz w:val="22"/>
          <w:lang w:val="pl-PL"/>
        </w:rPr>
        <w:t xml:space="preserve">INFORMACJA PRASOWA </w:t>
      </w:r>
      <w:r w:rsidRPr="0055099B">
        <w:rPr>
          <w:sz w:val="22"/>
          <w:lang w:val="pl-PL"/>
        </w:rPr>
        <w:tab/>
        <w:t xml:space="preserve"> </w:t>
      </w:r>
      <w:r w:rsidRPr="0055099B">
        <w:rPr>
          <w:sz w:val="22"/>
          <w:lang w:val="pl-PL"/>
        </w:rPr>
        <w:tab/>
        <w:t xml:space="preserve"> </w:t>
      </w:r>
      <w:r w:rsidRPr="0055099B">
        <w:rPr>
          <w:sz w:val="22"/>
          <w:lang w:val="pl-PL"/>
        </w:rPr>
        <w:tab/>
        <w:t xml:space="preserve"> </w:t>
      </w:r>
      <w:r w:rsidRPr="0055099B">
        <w:rPr>
          <w:sz w:val="22"/>
          <w:lang w:val="pl-PL"/>
        </w:rPr>
        <w:tab/>
        <w:t xml:space="preserve">               </w:t>
      </w:r>
      <w:r w:rsidRPr="0055099B">
        <w:rPr>
          <w:sz w:val="22"/>
          <w:lang w:val="pl-PL"/>
        </w:rPr>
        <w:tab/>
        <w:t xml:space="preserve"> </w:t>
      </w:r>
      <w:r w:rsidRPr="0055099B">
        <w:rPr>
          <w:lang w:val="pl-PL"/>
        </w:rPr>
        <w:t>Warszawa, 26 listopada 2021</w:t>
      </w:r>
    </w:p>
    <w:p w14:paraId="6C1A9F8E" w14:textId="77777777" w:rsidR="00596A0C" w:rsidRPr="0055099B" w:rsidRDefault="00FE5A79">
      <w:pPr>
        <w:tabs>
          <w:tab w:val="center" w:pos="2833"/>
          <w:tab w:val="center" w:pos="3541"/>
          <w:tab w:val="center" w:pos="4249"/>
          <w:tab w:val="center" w:pos="4957"/>
          <w:tab w:val="center" w:pos="5665"/>
          <w:tab w:val="right" w:pos="9078"/>
        </w:tabs>
        <w:spacing w:before="240" w:after="240"/>
        <w:ind w:left="-17" w:firstLine="0"/>
        <w:jc w:val="center"/>
        <w:rPr>
          <w:b/>
          <w:bCs/>
          <w:sz w:val="28"/>
          <w:szCs w:val="28"/>
          <w:lang w:val="pl-PL"/>
        </w:rPr>
      </w:pPr>
      <w:r w:rsidRPr="0055099B">
        <w:rPr>
          <w:b/>
          <w:bCs/>
          <w:sz w:val="28"/>
          <w:szCs w:val="28"/>
          <w:lang w:val="pl-PL"/>
        </w:rPr>
        <w:t xml:space="preserve">Jak skutecznie znaleźć pracę, nie mając doświadczenia w danej branży? </w:t>
      </w:r>
      <w:r w:rsidRPr="0055099B">
        <w:rPr>
          <w:b/>
          <w:bCs/>
          <w:sz w:val="28"/>
          <w:szCs w:val="28"/>
          <w:lang w:val="pl-PL"/>
        </w:rPr>
        <w:br/>
        <w:t>- porady, które naprawdę działają</w:t>
      </w:r>
    </w:p>
    <w:p w14:paraId="5467F835" w14:textId="77777777" w:rsidR="00596A0C" w:rsidRPr="0055099B" w:rsidRDefault="00FE5A79">
      <w:pPr>
        <w:spacing w:before="120" w:after="120"/>
        <w:ind w:left="-5" w:hanging="10"/>
        <w:rPr>
          <w:rFonts w:asciiTheme="minorHAnsi" w:hAnsiTheme="minorHAnsi" w:cstheme="minorHAnsi"/>
          <w:b/>
          <w:szCs w:val="23"/>
          <w:lang w:val="pl-PL"/>
        </w:rPr>
      </w:pPr>
      <w:r w:rsidRPr="0055099B">
        <w:rPr>
          <w:rFonts w:asciiTheme="minorHAnsi" w:hAnsiTheme="minorHAnsi" w:cstheme="minorHAnsi"/>
          <w:b/>
          <w:szCs w:val="23"/>
          <w:lang w:val="pl-PL"/>
        </w:rPr>
        <w:t>W jaki sposób znaleźć satysfakcjonującą pracę bez wysyłania tygodniami setek CV, nawet gdy nie ma się doświadczenia w danej branży? To może być bardzo trudne albo proste i łatwo osiągalne, jeśli kandydaci zastosują się do jednej z trzech taktyk sprawdzonych przez doświadczonych ekspertów ds. rekrutacji i trenerów biznesu.</w:t>
      </w:r>
    </w:p>
    <w:p w14:paraId="33A9D934" w14:textId="77777777" w:rsidR="00596A0C" w:rsidRPr="0055099B" w:rsidRDefault="00FE5A79">
      <w:pPr>
        <w:spacing w:before="120" w:after="120"/>
        <w:ind w:left="-5" w:hanging="10"/>
        <w:rPr>
          <w:rFonts w:asciiTheme="minorHAnsi" w:hAnsiTheme="minorHAnsi" w:cstheme="minorHAnsi"/>
          <w:bCs/>
          <w:szCs w:val="23"/>
          <w:lang w:val="pl-PL"/>
        </w:rPr>
      </w:pPr>
      <w:r w:rsidRPr="0055099B">
        <w:rPr>
          <w:rFonts w:asciiTheme="minorHAnsi" w:hAnsiTheme="minorHAnsi" w:cstheme="minorHAnsi"/>
          <w:bCs/>
          <w:szCs w:val="23"/>
          <w:lang w:val="pl-PL"/>
        </w:rPr>
        <w:t>Pandemia wszystkim pokrzyżowała plany. Znaleźć wymarzoną pracę nie było łatwo przed COVID-19, teraz jest znacznie gorzej. Wiele osób straciło pracę, wiele firm zredukowało zatrudnienie i nie szuka nowych kandydatów, dużo pracowników musiało się przebranżowić, bo pandemia dotknęła ich sektory. Jak zatem znaleźć dobrą pracę obecnie - w czasach kryzysu, nawet wtedy, gdy nie ma się doświadczenia?</w:t>
      </w:r>
    </w:p>
    <w:p w14:paraId="15FE7277" w14:textId="7FDB21AA" w:rsidR="00596A0C" w:rsidRPr="0055099B" w:rsidRDefault="0052043C">
      <w:pPr>
        <w:spacing w:before="120" w:after="120"/>
        <w:ind w:left="-5" w:hanging="10"/>
        <w:rPr>
          <w:rFonts w:asciiTheme="minorHAnsi" w:hAnsiTheme="minorHAnsi"/>
          <w:bCs/>
          <w:szCs w:val="23"/>
          <w:lang w:val="pl-PL"/>
        </w:rPr>
      </w:pPr>
      <w:r>
        <w:rPr>
          <w:rFonts w:asciiTheme="minorHAnsi" w:hAnsiTheme="minorHAnsi" w:cstheme="minorHAnsi"/>
          <w:bCs/>
          <w:noProof/>
          <w:szCs w:val="23"/>
          <w:lang w:val="pl-PL"/>
        </w:rPr>
        <w:drawing>
          <wp:anchor distT="0" distB="0" distL="114300" distR="114300" simplePos="0" relativeHeight="251658240" behindDoc="0" locked="0" layoutInCell="1" allowOverlap="1" wp14:anchorId="20B686AF" wp14:editId="63247639">
            <wp:simplePos x="0" y="0"/>
            <wp:positionH relativeFrom="column">
              <wp:posOffset>-13335</wp:posOffset>
            </wp:positionH>
            <wp:positionV relativeFrom="paragraph">
              <wp:posOffset>133350</wp:posOffset>
            </wp:positionV>
            <wp:extent cx="2851200" cy="1897200"/>
            <wp:effectExtent l="0" t="0" r="635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1200" cy="1897200"/>
                    </a:xfrm>
                    <a:prstGeom prst="rect">
                      <a:avLst/>
                    </a:prstGeom>
                  </pic:spPr>
                </pic:pic>
              </a:graphicData>
            </a:graphic>
            <wp14:sizeRelH relativeFrom="margin">
              <wp14:pctWidth>0</wp14:pctWidth>
            </wp14:sizeRelH>
            <wp14:sizeRelV relativeFrom="margin">
              <wp14:pctHeight>0</wp14:pctHeight>
            </wp14:sizeRelV>
          </wp:anchor>
        </w:drawing>
      </w:r>
      <w:r w:rsidR="00FE5A79" w:rsidRPr="0055099B">
        <w:rPr>
          <w:rFonts w:asciiTheme="minorHAnsi" w:hAnsiTheme="minorHAnsi" w:cstheme="minorHAnsi"/>
          <w:bCs/>
          <w:szCs w:val="23"/>
          <w:lang w:val="pl-PL"/>
        </w:rPr>
        <w:t xml:space="preserve">- </w:t>
      </w:r>
      <w:r w:rsidR="00FE5A79" w:rsidRPr="0055099B">
        <w:rPr>
          <w:rFonts w:asciiTheme="minorHAnsi" w:hAnsiTheme="minorHAnsi" w:cstheme="minorHAnsi"/>
          <w:bCs/>
          <w:i/>
          <w:iCs/>
          <w:szCs w:val="23"/>
          <w:lang w:val="pl-PL"/>
        </w:rPr>
        <w:t>Każdy może zwiększyć swoją skuteczność na</w:t>
      </w:r>
      <w:r w:rsidR="00E95E80">
        <w:rPr>
          <w:rFonts w:asciiTheme="minorHAnsi" w:hAnsiTheme="minorHAnsi" w:cstheme="minorHAnsi"/>
          <w:bCs/>
          <w:i/>
          <w:iCs/>
          <w:szCs w:val="23"/>
          <w:lang w:val="pl-PL"/>
        </w:rPr>
        <w:t> </w:t>
      </w:r>
      <w:r w:rsidR="00FE5A79" w:rsidRPr="0055099B">
        <w:rPr>
          <w:rFonts w:asciiTheme="minorHAnsi" w:hAnsiTheme="minorHAnsi" w:cstheme="minorHAnsi"/>
          <w:bCs/>
          <w:i/>
          <w:iCs/>
          <w:szCs w:val="23"/>
          <w:lang w:val="pl-PL"/>
        </w:rPr>
        <w:t>rynku pracy i znaleźć pracę, która da mu satysfakcję, odpowiednie wynagrodzenie i</w:t>
      </w:r>
      <w:r w:rsidR="00E95E80">
        <w:rPr>
          <w:rFonts w:asciiTheme="minorHAnsi" w:hAnsiTheme="minorHAnsi" w:cstheme="minorHAnsi"/>
          <w:bCs/>
          <w:i/>
          <w:iCs/>
          <w:szCs w:val="23"/>
          <w:lang w:val="pl-PL"/>
        </w:rPr>
        <w:t> </w:t>
      </w:r>
      <w:r w:rsidR="00FE5A79" w:rsidRPr="0055099B">
        <w:rPr>
          <w:rFonts w:asciiTheme="minorHAnsi" w:hAnsiTheme="minorHAnsi" w:cstheme="minorHAnsi"/>
          <w:bCs/>
          <w:i/>
          <w:iCs/>
          <w:szCs w:val="23"/>
          <w:lang w:val="pl-PL"/>
        </w:rPr>
        <w:t>motywację do rozwoju zawodowego i</w:t>
      </w:r>
      <w:r w:rsidR="00E95E80">
        <w:rPr>
          <w:rFonts w:asciiTheme="minorHAnsi" w:hAnsiTheme="minorHAnsi" w:cstheme="minorHAnsi"/>
          <w:bCs/>
          <w:i/>
          <w:iCs/>
          <w:szCs w:val="23"/>
          <w:lang w:val="pl-PL"/>
        </w:rPr>
        <w:t> </w:t>
      </w:r>
      <w:r w:rsidR="00FE5A79" w:rsidRPr="0055099B">
        <w:rPr>
          <w:rFonts w:asciiTheme="minorHAnsi" w:hAnsiTheme="minorHAnsi" w:cstheme="minorHAnsi"/>
          <w:bCs/>
          <w:i/>
          <w:iCs/>
          <w:szCs w:val="23"/>
          <w:lang w:val="pl-PL"/>
        </w:rPr>
        <w:t>osobistego. Warto wykorzystać sprawdzone i</w:t>
      </w:r>
      <w:r w:rsidR="00E95E80">
        <w:rPr>
          <w:rFonts w:asciiTheme="minorHAnsi" w:hAnsiTheme="minorHAnsi" w:cstheme="minorHAnsi"/>
          <w:bCs/>
          <w:i/>
          <w:iCs/>
          <w:szCs w:val="23"/>
          <w:lang w:val="pl-PL"/>
        </w:rPr>
        <w:t> </w:t>
      </w:r>
      <w:r w:rsidR="00FE5A79" w:rsidRPr="0055099B">
        <w:rPr>
          <w:rFonts w:asciiTheme="minorHAnsi" w:hAnsiTheme="minorHAnsi" w:cstheme="minorHAnsi"/>
          <w:bCs/>
          <w:i/>
          <w:iCs/>
          <w:szCs w:val="23"/>
          <w:lang w:val="pl-PL"/>
        </w:rPr>
        <w:t xml:space="preserve">rekomendowane przez ekspertów taktyki, które ułatwią proces poszukiwania pracy. Przede wszystkim kandydat musi określić swoje umiejętności, które w 100% może wykorzystać w pracy, o którą się stara. Po drugie konieczne jest przygotowanie skutecznego CV, a po trzecie poznanie sposobów na zwiększenie swojej szansy na rynku pracy - </w:t>
      </w:r>
      <w:r w:rsidR="00FE5A79" w:rsidRPr="0055099B">
        <w:rPr>
          <w:rFonts w:asciiTheme="minorHAnsi" w:hAnsiTheme="minorHAnsi" w:cstheme="minorHAnsi"/>
          <w:bCs/>
          <w:szCs w:val="23"/>
          <w:lang w:val="pl-PL"/>
        </w:rPr>
        <w:t>mówi Marta Woźny-Tomczak, trener biznesu i ekspert ds. HR, która w</w:t>
      </w:r>
      <w:r w:rsidR="00E95E80">
        <w:rPr>
          <w:rFonts w:asciiTheme="minorHAnsi" w:hAnsiTheme="minorHAnsi" w:cstheme="minorHAnsi"/>
          <w:bCs/>
          <w:szCs w:val="23"/>
          <w:lang w:val="pl-PL"/>
        </w:rPr>
        <w:t> </w:t>
      </w:r>
      <w:r w:rsidR="00FE5A79" w:rsidRPr="0055099B">
        <w:rPr>
          <w:rFonts w:asciiTheme="minorHAnsi" w:hAnsiTheme="minorHAnsi" w:cstheme="minorHAnsi"/>
          <w:bCs/>
          <w:szCs w:val="23"/>
          <w:lang w:val="pl-PL"/>
        </w:rPr>
        <w:t xml:space="preserve">lutym br. znalazła się na 9. miejscu </w:t>
      </w:r>
      <w:r w:rsidR="00FE5A79" w:rsidRPr="0055099B">
        <w:rPr>
          <w:bCs/>
          <w:lang w:val="pl-PL"/>
        </w:rPr>
        <w:t>na liście 25 Mistrzyń LinkedIn w Polsce w magazynie Forbes Women</w:t>
      </w:r>
      <w:r w:rsidR="00FE5A79" w:rsidRPr="0055099B">
        <w:rPr>
          <w:rFonts w:asciiTheme="minorHAnsi" w:hAnsiTheme="minorHAnsi" w:cstheme="minorHAnsi"/>
          <w:bCs/>
          <w:szCs w:val="23"/>
          <w:lang w:val="pl-PL"/>
        </w:rPr>
        <w:t xml:space="preserve">. </w:t>
      </w:r>
      <w:r w:rsidR="00FE5A79" w:rsidRPr="0055099B">
        <w:rPr>
          <w:rFonts w:asciiTheme="minorHAnsi" w:hAnsiTheme="minorHAnsi" w:cstheme="minorHAnsi"/>
          <w:bCs/>
          <w:i/>
          <w:iCs/>
          <w:szCs w:val="23"/>
          <w:lang w:val="pl-PL"/>
        </w:rPr>
        <w:t xml:space="preserve">- Te wszystkie punkty omawiamy szczegółowo podczas </w:t>
      </w:r>
      <w:r w:rsidR="00FE5A79" w:rsidRPr="0055099B">
        <w:rPr>
          <w:rFonts w:asciiTheme="minorHAnsi" w:hAnsiTheme="minorHAnsi" w:cstheme="minorHAnsi"/>
          <w:bCs/>
          <w:i/>
          <w:iCs/>
          <w:sz w:val="22"/>
          <w:lang w:val="pl-PL"/>
        </w:rPr>
        <w:t>bezpłatnych webinarów dostępnych dla wszystkich zainteresowanych</w:t>
      </w:r>
      <w:r w:rsidR="00FE5A79" w:rsidRPr="0055099B">
        <w:rPr>
          <w:rFonts w:asciiTheme="minorHAnsi" w:hAnsiTheme="minorHAnsi" w:cstheme="minorHAnsi"/>
          <w:bCs/>
          <w:i/>
          <w:iCs/>
          <w:szCs w:val="23"/>
          <w:lang w:val="pl-PL"/>
        </w:rPr>
        <w:t xml:space="preserve">. Najbliższy odbędzie się w czwartek 2 grudnia o godz. 10.15. Można się zapisać poprzez stronę </w:t>
      </w:r>
      <w:hyperlink r:id="rId9" w:history="1">
        <w:r w:rsidR="00FE5A79" w:rsidRPr="0055099B">
          <w:rPr>
            <w:rStyle w:val="Hipercze"/>
            <w:lang w:val="pl-PL"/>
          </w:rPr>
          <w:t>https://www.personia.pl/</w:t>
        </w:r>
      </w:hyperlink>
      <w:r w:rsidR="00FE5A79" w:rsidRPr="0055099B">
        <w:rPr>
          <w:lang w:val="pl-PL"/>
        </w:rPr>
        <w:t>.</w:t>
      </w:r>
      <w:r w:rsidR="00FE5A79" w:rsidRPr="0055099B">
        <w:rPr>
          <w:rFonts w:asciiTheme="minorHAnsi" w:hAnsiTheme="minorHAnsi" w:cstheme="minorHAnsi"/>
          <w:bCs/>
          <w:i/>
          <w:iCs/>
          <w:szCs w:val="23"/>
          <w:lang w:val="pl-PL"/>
        </w:rPr>
        <w:t xml:space="preserve"> Serdecznie zapraszam</w:t>
      </w:r>
      <w:r w:rsidR="00FE5A79" w:rsidRPr="0055099B">
        <w:rPr>
          <w:rFonts w:asciiTheme="minorHAnsi" w:hAnsiTheme="minorHAnsi" w:cstheme="minorHAnsi"/>
          <w:bCs/>
          <w:szCs w:val="23"/>
          <w:lang w:val="pl-PL"/>
        </w:rPr>
        <w:t xml:space="preserve"> - dodaje Anna Czurak, trener biznesu i doradca kariery, z której porad </w:t>
      </w:r>
      <w:r w:rsidR="00FE5A79" w:rsidRPr="0055099B">
        <w:rPr>
          <w:rFonts w:asciiTheme="minorHAnsi" w:hAnsiTheme="minorHAnsi"/>
          <w:bCs/>
          <w:szCs w:val="23"/>
          <w:lang w:val="pl-PL"/>
        </w:rPr>
        <w:t xml:space="preserve">dotyczących kreowania swojej ścieżki kariery i rozwoju zawodowego skorzystało w ostatnim roku ponad 5 000 osób. </w:t>
      </w:r>
    </w:p>
    <w:p w14:paraId="5D79F926" w14:textId="77777777" w:rsidR="00596A0C" w:rsidRPr="0055099B" w:rsidRDefault="00FE5A79">
      <w:pPr>
        <w:spacing w:before="120" w:after="120"/>
        <w:ind w:left="-5" w:hanging="10"/>
        <w:rPr>
          <w:rFonts w:asciiTheme="minorHAnsi" w:hAnsiTheme="minorHAnsi" w:cstheme="minorHAnsi"/>
          <w:b/>
          <w:szCs w:val="23"/>
          <w:lang w:val="pl-PL"/>
        </w:rPr>
      </w:pPr>
      <w:r w:rsidRPr="0055099B">
        <w:rPr>
          <w:rFonts w:asciiTheme="minorHAnsi" w:hAnsiTheme="minorHAnsi" w:cstheme="minorHAnsi"/>
          <w:bCs/>
          <w:szCs w:val="23"/>
          <w:lang w:val="pl-PL"/>
        </w:rPr>
        <w:t xml:space="preserve"> </w:t>
      </w:r>
      <w:r w:rsidRPr="0055099B">
        <w:rPr>
          <w:rFonts w:asciiTheme="minorHAnsi" w:hAnsiTheme="minorHAnsi" w:cstheme="minorHAnsi"/>
          <w:b/>
          <w:szCs w:val="23"/>
          <w:lang w:val="pl-PL"/>
        </w:rPr>
        <w:t>TRZY TAKTYKI NA SKUTECZNE ZNALEZIENIE SATYSFAKCJONUJĄCEJ PRACY:</w:t>
      </w:r>
    </w:p>
    <w:p w14:paraId="2B58104E" w14:textId="77777777" w:rsidR="00596A0C" w:rsidRPr="0055099B" w:rsidRDefault="00FE5A79">
      <w:pPr>
        <w:pStyle w:val="Akapitzlist"/>
        <w:numPr>
          <w:ilvl w:val="0"/>
          <w:numId w:val="2"/>
        </w:numPr>
        <w:spacing w:before="120" w:after="120"/>
        <w:rPr>
          <w:rFonts w:asciiTheme="minorHAnsi" w:hAnsiTheme="minorHAnsi" w:cstheme="minorHAnsi"/>
          <w:bCs/>
          <w:szCs w:val="23"/>
          <w:lang w:val="pl-PL"/>
        </w:rPr>
      </w:pPr>
      <w:r w:rsidRPr="0055099B">
        <w:rPr>
          <w:rFonts w:asciiTheme="minorHAnsi" w:hAnsiTheme="minorHAnsi" w:cstheme="minorHAnsi"/>
          <w:b/>
          <w:szCs w:val="23"/>
          <w:lang w:val="pl-PL"/>
        </w:rPr>
        <w:t xml:space="preserve">Określ swoje umiejętności, które w 100% możesz wykorzystać w pracy, niezależnie od specyfiki danej branży – </w:t>
      </w:r>
      <w:r w:rsidRPr="0055099B">
        <w:rPr>
          <w:rFonts w:asciiTheme="minorHAnsi" w:hAnsiTheme="minorHAnsi" w:cstheme="minorHAnsi"/>
          <w:bCs/>
          <w:szCs w:val="23"/>
          <w:lang w:val="pl-PL"/>
        </w:rPr>
        <w:t>warto zadać sobie pytania: W czym się czuję dobrze? Co lubię robić? Jakie moje cechy charakteru pomogą mi w tej firmie? Dlaczego nadaję się do tej pracy? Im więcej pozytywów znajdziesz, tym pewniej będziesz się czuć podczas rozmowy rekrutacyjnej. Zapytaj innych, co jest twoją mocną stroną, a co słabą, byś był świadomy / świadoma swych plusów i minusów. Co więcej, z cech „negatywnych”, takich jakich bycie upartym, można zrobić atut.</w:t>
      </w:r>
    </w:p>
    <w:p w14:paraId="6C765095" w14:textId="77777777" w:rsidR="00596A0C" w:rsidRPr="0055099B" w:rsidRDefault="00FE5A79">
      <w:pPr>
        <w:pStyle w:val="Akapitzlist"/>
        <w:numPr>
          <w:ilvl w:val="0"/>
          <w:numId w:val="2"/>
        </w:numPr>
        <w:spacing w:before="120" w:after="120"/>
        <w:rPr>
          <w:rFonts w:asciiTheme="minorHAnsi" w:hAnsiTheme="minorHAnsi" w:cstheme="minorHAnsi"/>
          <w:bCs/>
          <w:szCs w:val="23"/>
          <w:lang w:val="pl-PL"/>
        </w:rPr>
      </w:pPr>
      <w:r w:rsidRPr="0055099B">
        <w:rPr>
          <w:rFonts w:asciiTheme="minorHAnsi" w:hAnsiTheme="minorHAnsi" w:cstheme="minorHAnsi"/>
          <w:b/>
          <w:szCs w:val="23"/>
          <w:lang w:val="pl-PL"/>
        </w:rPr>
        <w:t>Opracuj skuteczne CV - zarówno wtedy, gdy masz wieloletnie doświadczenie, jak i wtedy, gdy nie masz doświadczenia w konkretnej branży</w:t>
      </w:r>
      <w:r w:rsidRPr="0055099B">
        <w:rPr>
          <w:rFonts w:asciiTheme="minorHAnsi" w:hAnsiTheme="minorHAnsi" w:cstheme="minorHAnsi"/>
          <w:bCs/>
          <w:szCs w:val="23"/>
          <w:lang w:val="pl-PL"/>
        </w:rPr>
        <w:t xml:space="preserve"> - aby to zrobić, wyróżnij CV grafiką i dostosuj ją do danej branży. Ludzie są wzrokowcami i grafiki lub zdjęcia są skuteczną metodą na przyciągnięcie uwagi potencjalnego pracodawcy. Dopasuj także CV </w:t>
      </w:r>
      <w:r w:rsidRPr="0055099B">
        <w:rPr>
          <w:rFonts w:asciiTheme="minorHAnsi" w:hAnsiTheme="minorHAnsi" w:cstheme="minorHAnsi"/>
          <w:bCs/>
          <w:szCs w:val="23"/>
          <w:lang w:val="pl-PL"/>
        </w:rPr>
        <w:lastRenderedPageBreak/>
        <w:t>do konkretnego ogłoszenia. Nigdy nie wysyłaj szablonowego i ogólnego CV, gdyż to spowoduje, że twoje CV nie będzie się niczym wyróżniać na tle innych. Dodatkowo, wysyłając sprofilowane CV, pracodawca będzie wiedział, że zależy ci na tej pracy i jesteś zaangażowany w proces rekrutacji.</w:t>
      </w:r>
    </w:p>
    <w:p w14:paraId="11FE5294" w14:textId="55533F67" w:rsidR="00596A0C" w:rsidRDefault="00FE5A79">
      <w:pPr>
        <w:pStyle w:val="Akapitzlist"/>
        <w:numPr>
          <w:ilvl w:val="0"/>
          <w:numId w:val="2"/>
        </w:numPr>
        <w:spacing w:before="120" w:after="120"/>
        <w:rPr>
          <w:rFonts w:asciiTheme="minorHAnsi" w:hAnsiTheme="minorHAnsi" w:cstheme="minorHAnsi"/>
          <w:bCs/>
          <w:szCs w:val="23"/>
          <w:lang w:val="pl-PL"/>
        </w:rPr>
      </w:pPr>
      <w:r w:rsidRPr="0055099B">
        <w:rPr>
          <w:rFonts w:asciiTheme="minorHAnsi" w:hAnsiTheme="minorHAnsi" w:cstheme="minorHAnsi"/>
          <w:b/>
          <w:szCs w:val="23"/>
          <w:lang w:val="pl-PL"/>
        </w:rPr>
        <w:t>Działaj w taki sposób, aby zwiększyć swoją szansę na rynku pracy, a nie czekać na decyzję rekrutera</w:t>
      </w:r>
      <w:r w:rsidRPr="0055099B">
        <w:rPr>
          <w:rFonts w:asciiTheme="minorHAnsi" w:hAnsiTheme="minorHAnsi" w:cstheme="minorHAnsi"/>
          <w:bCs/>
          <w:szCs w:val="23"/>
          <w:lang w:val="pl-PL"/>
        </w:rPr>
        <w:t xml:space="preserve"> - przede wszystkim wyszukaj firmy, w których chcesz pracować i wyślij CV bezpośrednio, nawet jeśli aktualnie firma nie poszukuje nowych pracowników. Pracodawca może się do ciebie odezwać nawet po kilku miesiącach, gdy będzie potrzebować kogoś takiego jak ty. Ponadto stwórz swój profesjonalny profil na LinkedIn i wykorzystaj możliwości tego zasięgowego portalu. Warto wykorzystać wszelkie metody szukania pracy, a wiele liczących się na rynku firm szuka pracowników właśnie poprzez LinkedIn. Są tam obecni także rekruterzy firm HR, dla których twoje CV może okazać się bardzo interesujące.</w:t>
      </w:r>
    </w:p>
    <w:p w14:paraId="75B430C0" w14:textId="77777777" w:rsidR="0052043C" w:rsidRDefault="0052043C" w:rsidP="0052043C">
      <w:pPr>
        <w:pStyle w:val="Akapitzlist"/>
        <w:spacing w:before="120" w:after="120"/>
        <w:ind w:left="705" w:firstLine="0"/>
        <w:rPr>
          <w:rFonts w:asciiTheme="minorHAnsi" w:hAnsiTheme="minorHAnsi" w:cstheme="minorHAnsi"/>
          <w:bCs/>
          <w:szCs w:val="23"/>
          <w:lang w:val="pl-PL"/>
        </w:rPr>
      </w:pPr>
    </w:p>
    <w:p w14:paraId="70464F70" w14:textId="5CC55EC9" w:rsidR="0052043C" w:rsidRPr="0055099B" w:rsidRDefault="0052043C" w:rsidP="0052043C">
      <w:pPr>
        <w:pStyle w:val="Akapitzlist"/>
        <w:spacing w:before="120" w:after="120"/>
        <w:ind w:left="705" w:firstLine="0"/>
        <w:jc w:val="center"/>
        <w:rPr>
          <w:rFonts w:asciiTheme="minorHAnsi" w:hAnsiTheme="minorHAnsi" w:cstheme="minorHAnsi"/>
          <w:bCs/>
          <w:szCs w:val="23"/>
          <w:lang w:val="pl-PL"/>
        </w:rPr>
      </w:pPr>
      <w:r>
        <w:rPr>
          <w:rFonts w:asciiTheme="minorHAnsi" w:hAnsiTheme="minorHAnsi" w:cstheme="minorHAnsi"/>
          <w:bCs/>
          <w:noProof/>
          <w:szCs w:val="23"/>
          <w:lang w:val="pl-PL"/>
        </w:rPr>
        <w:drawing>
          <wp:inline distT="0" distB="0" distL="0" distR="0" wp14:anchorId="1AD23A0F" wp14:editId="354C9094">
            <wp:extent cx="4440555" cy="296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40555" cy="2960370"/>
                    </a:xfrm>
                    <a:prstGeom prst="rect">
                      <a:avLst/>
                    </a:prstGeom>
                  </pic:spPr>
                </pic:pic>
              </a:graphicData>
            </a:graphic>
          </wp:inline>
        </w:drawing>
      </w:r>
    </w:p>
    <w:p w14:paraId="64B2A159" w14:textId="77777777" w:rsidR="00596A0C" w:rsidRPr="0055099B" w:rsidRDefault="00596A0C">
      <w:pPr>
        <w:pStyle w:val="Akapitzlist"/>
        <w:spacing w:before="120" w:after="120"/>
        <w:ind w:left="705" w:firstLine="0"/>
        <w:rPr>
          <w:rFonts w:asciiTheme="minorHAnsi" w:hAnsiTheme="minorHAnsi" w:cstheme="minorHAnsi"/>
          <w:bCs/>
          <w:szCs w:val="23"/>
          <w:lang w:val="pl-PL"/>
        </w:rPr>
      </w:pPr>
    </w:p>
    <w:p w14:paraId="33E4CC44" w14:textId="77777777" w:rsidR="00596A0C" w:rsidRPr="0055099B" w:rsidRDefault="00FE5A79">
      <w:pPr>
        <w:spacing w:after="115"/>
        <w:ind w:right="-7"/>
        <w:rPr>
          <w:rFonts w:asciiTheme="minorHAnsi" w:hAnsiTheme="minorHAnsi" w:cstheme="minorHAnsi"/>
          <w:szCs w:val="23"/>
          <w:lang w:val="pl-PL"/>
        </w:rPr>
      </w:pPr>
      <w:r w:rsidRPr="0055099B">
        <w:rPr>
          <w:rFonts w:asciiTheme="minorHAnsi" w:hAnsiTheme="minorHAnsi" w:cstheme="minorHAnsi"/>
          <w:szCs w:val="23"/>
          <w:lang w:val="pl-PL"/>
        </w:rPr>
        <w:t>Więcej informacji:</w:t>
      </w:r>
      <w:hyperlink r:id="rId11">
        <w:r w:rsidRPr="0055099B">
          <w:rPr>
            <w:rFonts w:asciiTheme="minorHAnsi" w:hAnsiTheme="minorHAnsi" w:cstheme="minorHAnsi"/>
            <w:szCs w:val="23"/>
            <w:lang w:val="pl-PL"/>
          </w:rPr>
          <w:t xml:space="preserve"> </w:t>
        </w:r>
      </w:hyperlink>
      <w:r w:rsidRPr="0055099B">
        <w:rPr>
          <w:rFonts w:asciiTheme="minorHAnsi" w:hAnsiTheme="minorHAnsi" w:cstheme="minorHAnsi"/>
          <w:szCs w:val="23"/>
          <w:lang w:val="pl-PL"/>
        </w:rPr>
        <w:t xml:space="preserve"> </w:t>
      </w:r>
      <w:hyperlink r:id="rId12" w:history="1">
        <w:r w:rsidRPr="0055099B">
          <w:rPr>
            <w:rStyle w:val="Hipercze"/>
            <w:lang w:val="pl-PL"/>
          </w:rPr>
          <w:t>https://www.personia.pl/</w:t>
        </w:r>
      </w:hyperlink>
      <w:r w:rsidRPr="0055099B">
        <w:rPr>
          <w:lang w:val="pl-PL"/>
        </w:rPr>
        <w:t xml:space="preserve"> </w:t>
      </w:r>
    </w:p>
    <w:p w14:paraId="6B7D2CFC" w14:textId="77777777" w:rsidR="00596A0C" w:rsidRPr="0055099B" w:rsidRDefault="00FE5A79">
      <w:pPr>
        <w:spacing w:after="115"/>
        <w:ind w:right="-7"/>
        <w:rPr>
          <w:rFonts w:asciiTheme="minorHAnsi" w:hAnsiTheme="minorHAnsi" w:cstheme="minorHAnsi"/>
          <w:szCs w:val="23"/>
          <w:lang w:val="pl-PL"/>
        </w:rPr>
      </w:pPr>
      <w:r w:rsidRPr="0055099B">
        <w:rPr>
          <w:rFonts w:asciiTheme="minorHAnsi" w:hAnsiTheme="minorHAnsi" w:cstheme="minorHAnsi"/>
          <w:b/>
          <w:szCs w:val="23"/>
          <w:lang w:val="pl-PL"/>
        </w:rPr>
        <w:t xml:space="preserve">Kontakt dla mediów:  </w:t>
      </w:r>
    </w:p>
    <w:p w14:paraId="3C33A90C" w14:textId="77777777" w:rsidR="00596A0C" w:rsidRPr="0055099B" w:rsidRDefault="00FE5A79">
      <w:pPr>
        <w:spacing w:after="97" w:line="259" w:lineRule="auto"/>
        <w:ind w:left="-5" w:hanging="10"/>
        <w:jc w:val="left"/>
        <w:rPr>
          <w:lang w:val="pl-PL"/>
        </w:rPr>
      </w:pPr>
      <w:r w:rsidRPr="0055099B">
        <w:rPr>
          <w:lang w:val="pl-PL"/>
        </w:rPr>
        <w:t xml:space="preserve">Agencja Face it, Joanna Owsianko, tel. 502 126 043, e-mail: </w:t>
      </w:r>
      <w:r w:rsidRPr="0055099B">
        <w:rPr>
          <w:sz w:val="22"/>
          <w:lang w:val="pl-PL"/>
        </w:rPr>
        <w:t>j.owsianko@agencjafaceit.pl</w:t>
      </w:r>
      <w:r w:rsidRPr="0055099B">
        <w:rPr>
          <w:lang w:val="pl-PL"/>
        </w:rPr>
        <w:t xml:space="preserve">  </w:t>
      </w:r>
    </w:p>
    <w:p w14:paraId="24E9019C" w14:textId="77777777" w:rsidR="00596A0C" w:rsidRPr="0055099B" w:rsidRDefault="00FE5A79">
      <w:pPr>
        <w:spacing w:after="97" w:line="259" w:lineRule="auto"/>
        <w:ind w:left="0" w:firstLine="0"/>
        <w:jc w:val="left"/>
        <w:rPr>
          <w:lang w:val="pl-PL"/>
        </w:rPr>
      </w:pPr>
      <w:r w:rsidRPr="0055099B">
        <w:rPr>
          <w:lang w:val="pl-PL"/>
        </w:rPr>
        <w:t xml:space="preserve"> </w:t>
      </w:r>
    </w:p>
    <w:p w14:paraId="19EF85C1" w14:textId="77777777" w:rsidR="00596A0C" w:rsidRPr="0055099B" w:rsidRDefault="00FE5A79">
      <w:pPr>
        <w:spacing w:after="160" w:line="259" w:lineRule="auto"/>
        <w:ind w:left="0" w:firstLine="0"/>
        <w:jc w:val="left"/>
        <w:rPr>
          <w:lang w:val="pl-PL"/>
        </w:rPr>
      </w:pPr>
      <w:r w:rsidRPr="0055099B">
        <w:rPr>
          <w:lang w:val="pl-PL"/>
        </w:rPr>
        <w:t xml:space="preserve">-------------------------------------------------------------------------------------------------------------------------------- </w:t>
      </w:r>
    </w:p>
    <w:p w14:paraId="7D8C491A" w14:textId="77AB946D" w:rsidR="00596A0C" w:rsidRPr="0055099B" w:rsidRDefault="00FE5A79" w:rsidP="0055099B">
      <w:pPr>
        <w:shd w:val="clear" w:color="auto" w:fill="FFFFFF" w:themeFill="background1"/>
        <w:ind w:left="0" w:right="-7" w:firstLine="0"/>
        <w:rPr>
          <w:lang w:val="pl-PL"/>
        </w:rPr>
      </w:pPr>
      <w:r w:rsidRPr="0055099B">
        <w:rPr>
          <w:b/>
          <w:bCs/>
          <w:lang w:val="pl-PL"/>
        </w:rPr>
        <w:t>Anna Czurak</w:t>
      </w:r>
      <w:r w:rsidR="00E95E80">
        <w:rPr>
          <w:b/>
          <w:bCs/>
          <w:lang w:val="pl-PL"/>
        </w:rPr>
        <w:t xml:space="preserve"> - </w:t>
      </w:r>
      <w:r w:rsidR="00E95E80" w:rsidRPr="00E95E80">
        <w:rPr>
          <w:lang w:val="pl-PL"/>
        </w:rPr>
        <w:t>d</w:t>
      </w:r>
      <w:r w:rsidRPr="0055099B">
        <w:rPr>
          <w:lang w:val="pl-PL"/>
        </w:rPr>
        <w:t xml:space="preserve">oradca </w:t>
      </w:r>
      <w:r w:rsidR="005B11AD">
        <w:rPr>
          <w:lang w:val="pl-PL"/>
        </w:rPr>
        <w:t>k</w:t>
      </w:r>
      <w:r w:rsidRPr="0055099B">
        <w:rPr>
          <w:lang w:val="pl-PL"/>
        </w:rPr>
        <w:t xml:space="preserve">ariery i Manager Działu Rekrutacji w firmie rekrutacyjno-szkoleniowej PERSONIA. Tylko w ostatnim roku ponad 5 000 pracowników skorzystało z jej porad </w:t>
      </w:r>
      <w:r w:rsidR="00E95E80" w:rsidRPr="0055099B">
        <w:rPr>
          <w:lang w:val="pl-PL"/>
        </w:rPr>
        <w:t>dotyczących</w:t>
      </w:r>
      <w:r w:rsidRPr="0055099B">
        <w:rPr>
          <w:lang w:val="pl-PL"/>
        </w:rPr>
        <w:t xml:space="preserve"> kreowania swojej ścieżki kariery i rozwoju zawodowego. Podczas konsultacji daje wskazówki</w:t>
      </w:r>
      <w:r w:rsidR="00E95E80">
        <w:rPr>
          <w:lang w:val="pl-PL"/>
        </w:rPr>
        <w:t>,</w:t>
      </w:r>
      <w:r w:rsidRPr="0055099B">
        <w:rPr>
          <w:lang w:val="pl-PL"/>
        </w:rPr>
        <w:t xml:space="preserve"> w</w:t>
      </w:r>
      <w:r w:rsidR="00E95E80">
        <w:rPr>
          <w:lang w:val="pl-PL"/>
        </w:rPr>
        <w:t> </w:t>
      </w:r>
      <w:r w:rsidRPr="0055099B">
        <w:rPr>
          <w:lang w:val="pl-PL"/>
        </w:rPr>
        <w:t>jaki sposób efektywnie szukać pracy</w:t>
      </w:r>
      <w:r w:rsidR="00E95E80">
        <w:rPr>
          <w:lang w:val="pl-PL"/>
        </w:rPr>
        <w:t xml:space="preserve"> oraz </w:t>
      </w:r>
      <w:r w:rsidRPr="0055099B">
        <w:rPr>
          <w:lang w:val="pl-PL"/>
        </w:rPr>
        <w:t>przygotowuje kandydatów do rozmów rekrutacyjnych. Opracowuje skuteczne CV, które zwiększają szanse na zdobycie wymarzonej pracy. Do tej pory poprowadziła setki Diagnoz Potencjału, dzięki którym pomogła pracownikom i osobom szukających swojej drogi zawodowej odkryć ich talenty oraz wskazać</w:t>
      </w:r>
      <w:r w:rsidR="00E95E80">
        <w:rPr>
          <w:lang w:val="pl-PL"/>
        </w:rPr>
        <w:t>,</w:t>
      </w:r>
      <w:r w:rsidRPr="0055099B">
        <w:rPr>
          <w:lang w:val="pl-PL"/>
        </w:rPr>
        <w:t xml:space="preserve"> jakie zadania i stanowiska </w:t>
      </w:r>
      <w:r w:rsidRPr="0055099B">
        <w:rPr>
          <w:lang w:val="pl-PL"/>
        </w:rPr>
        <w:lastRenderedPageBreak/>
        <w:t>pracy będą dla nich satysfakcjonujące. Jako headhunter do tej pory samodzielnie przeprowadziła ponad 100 projektów rekrutacyjnych.</w:t>
      </w:r>
    </w:p>
    <w:p w14:paraId="09DD5333" w14:textId="77777777" w:rsidR="00596A0C" w:rsidRPr="0055099B" w:rsidRDefault="00FE5A79" w:rsidP="0055099B">
      <w:pPr>
        <w:shd w:val="clear" w:color="auto" w:fill="FFFFFF" w:themeFill="background1"/>
        <w:ind w:left="0" w:right="-7" w:firstLine="0"/>
        <w:rPr>
          <w:lang w:val="pl-PL"/>
        </w:rPr>
      </w:pPr>
      <w:r w:rsidRPr="0055099B">
        <w:rPr>
          <w:lang w:val="pl-PL"/>
        </w:rPr>
        <w:t>Występuje na konferencjach branżowych i pisze publikacje na tematy związane z doradztwem zawodowym, rekrutacjami, budowaniem marki pracodawcy (Employer Branding), zarządzania talentami.</w:t>
      </w:r>
    </w:p>
    <w:p w14:paraId="0ACD7C9C" w14:textId="77777777" w:rsidR="00596A0C" w:rsidRPr="0055099B" w:rsidRDefault="00596A0C" w:rsidP="0055099B">
      <w:pPr>
        <w:shd w:val="clear" w:color="auto" w:fill="FFFFFF" w:themeFill="background1"/>
        <w:ind w:left="0" w:right="-7" w:firstLine="0"/>
        <w:rPr>
          <w:b/>
          <w:bCs/>
          <w:lang w:val="pl-PL"/>
        </w:rPr>
      </w:pPr>
    </w:p>
    <w:p w14:paraId="08321F2D" w14:textId="1E494345" w:rsidR="00596A0C" w:rsidRPr="0055099B" w:rsidRDefault="00FE5A79" w:rsidP="0055099B">
      <w:pPr>
        <w:shd w:val="clear" w:color="auto" w:fill="FFFFFF" w:themeFill="background1"/>
        <w:ind w:left="0" w:right="-7" w:firstLine="0"/>
        <w:rPr>
          <w:lang w:val="pl-PL"/>
        </w:rPr>
      </w:pPr>
      <w:r w:rsidRPr="0055099B">
        <w:rPr>
          <w:b/>
          <w:bCs/>
          <w:lang w:val="pl-PL"/>
        </w:rPr>
        <w:t>Marta Woźny-Tomczak</w:t>
      </w:r>
      <w:r w:rsidRPr="0055099B">
        <w:rPr>
          <w:lang w:val="pl-PL"/>
        </w:rPr>
        <w:t xml:space="preserve"> - trener biznesu. Doradca biznesowy. Prezes zarządu firmy rekrutacyjno-szkoleniowej Personia </w:t>
      </w:r>
      <w:hyperlink r:id="rId13" w:history="1">
        <w:r w:rsidRPr="0055099B">
          <w:rPr>
            <w:rStyle w:val="Hipercze"/>
            <w:lang w:val="pl-PL"/>
          </w:rPr>
          <w:t>https://www.personia.pl/</w:t>
        </w:r>
      </w:hyperlink>
      <w:r w:rsidRPr="0055099B">
        <w:rPr>
          <w:lang w:val="pl-PL"/>
        </w:rPr>
        <w:t>. W lutym 2021 roku znalazła się w Magazynie Forbes Women na liście 25 Mistrzyń LinkedIn w Polsce. Rozpoznawalny ekspert w dziedzinie HR, biznesu, przedsiębiorczości i sprzedaży. Jako mówca inspiracyjny występowała na scenie m.in. z</w:t>
      </w:r>
      <w:r w:rsidR="00E95E80">
        <w:rPr>
          <w:lang w:val="pl-PL"/>
        </w:rPr>
        <w:t> </w:t>
      </w:r>
      <w:r w:rsidRPr="0055099B">
        <w:rPr>
          <w:lang w:val="pl-PL"/>
        </w:rPr>
        <w:t>takimi ekspertami jak, Jakub B. Bączek, Marek Kamiński, Szymon Hołownia. Od 14 lat z</w:t>
      </w:r>
      <w:r w:rsidR="00E95E80">
        <w:rPr>
          <w:lang w:val="pl-PL"/>
        </w:rPr>
        <w:t> </w:t>
      </w:r>
      <w:r w:rsidRPr="0055099B">
        <w:rPr>
          <w:lang w:val="pl-PL"/>
        </w:rPr>
        <w:t xml:space="preserve">powodzeniem rozwija obszar kompetencyjny pracowników firm poprzez prowadzone szkolenia i rekrutacje. Doradza przedsiębiorcom w zakresie strategicznego rozwoju ich firm i talentów. </w:t>
      </w:r>
    </w:p>
    <w:p w14:paraId="05E2C529" w14:textId="77777777" w:rsidR="00596A0C" w:rsidRDefault="00FE5A79">
      <w:pPr>
        <w:ind w:left="0" w:right="-7" w:firstLine="0"/>
        <w:rPr>
          <w:lang w:val="pl-PL"/>
        </w:rPr>
      </w:pPr>
      <w:r w:rsidRPr="0055099B">
        <w:rPr>
          <w:lang w:val="pl-PL"/>
        </w:rPr>
        <w:t>Jest autorką książek "Własny Biznes. Jak dojść do sukcesu?" oraz "Jak zmotywować się do regularnego biegania? Poradnik dla zapracowanych". Prowadzi jedyny w Polsce blog o przedsiębiorczości (</w:t>
      </w:r>
      <w:hyperlink r:id="rId14" w:history="1">
        <w:r w:rsidRPr="0055099B">
          <w:rPr>
            <w:rStyle w:val="Hipercze"/>
            <w:lang w:val="pl-PL"/>
          </w:rPr>
          <w:t>www.JPWF.pl</w:t>
        </w:r>
      </w:hyperlink>
      <w:r w:rsidRPr="0055099B">
        <w:rPr>
          <w:lang w:val="pl-PL"/>
        </w:rPr>
        <w:t>), pisany z punktu widzenia eksperta mającego wiedzę zarówno biznesową, jak i HR-ową.</w:t>
      </w:r>
    </w:p>
    <w:sectPr w:rsidR="00596A0C">
      <w:headerReference w:type="even" r:id="rId15"/>
      <w:headerReference w:type="first" r:id="rId16"/>
      <w:pgSz w:w="11906" w:h="16838"/>
      <w:pgMar w:top="297" w:right="1412" w:bottom="1520"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9E06" w14:textId="77777777" w:rsidR="00F60D18" w:rsidRDefault="00F60D18">
      <w:r>
        <w:separator/>
      </w:r>
    </w:p>
  </w:endnote>
  <w:endnote w:type="continuationSeparator" w:id="0">
    <w:p w14:paraId="63136180" w14:textId="77777777" w:rsidR="00F60D18" w:rsidRDefault="00F6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CFF95" w14:textId="77777777" w:rsidR="00F60D18" w:rsidRDefault="00F60D18">
      <w:pPr>
        <w:spacing w:after="0"/>
      </w:pPr>
      <w:r>
        <w:separator/>
      </w:r>
    </w:p>
  </w:footnote>
  <w:footnote w:type="continuationSeparator" w:id="0">
    <w:p w14:paraId="4B887514" w14:textId="77777777" w:rsidR="00F60D18" w:rsidRDefault="00F60D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7161" w14:textId="77777777" w:rsidR="00596A0C" w:rsidRDefault="00FE5A79">
    <w:pPr>
      <w:spacing w:after="0" w:line="259" w:lineRule="auto"/>
      <w:ind w:left="-1416" w:right="6317" w:firstLine="0"/>
      <w:jc w:val="left"/>
    </w:pPr>
    <w:r>
      <w:rPr>
        <w:noProof/>
        <w:sz w:val="22"/>
      </w:rPr>
      <w:drawing>
        <wp:inline distT="0" distB="0" distL="0" distR="0" wp14:anchorId="3C20BFA0" wp14:editId="4F643FE1">
          <wp:extent cx="1800225" cy="4997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12606" cy="503502"/>
                  </a:xfrm>
                  <a:prstGeom prst="rect">
                    <a:avLst/>
                  </a:prstGeom>
                </pic:spPr>
              </pic:pic>
            </a:graphicData>
          </a:graphic>
        </wp:inline>
      </w:drawing>
    </w:r>
  </w:p>
  <w:p w14:paraId="0F9799AA" w14:textId="77777777" w:rsidR="00596A0C" w:rsidRDefault="00FE5A79">
    <w:pPr>
      <w:spacing w:after="0" w:line="259" w:lineRule="auto"/>
      <w:ind w:left="-1416" w:right="6317" w:firstLine="0"/>
      <w:jc w:val="left"/>
    </w:pPr>
    <w:r>
      <w:rPr>
        <w:noProof/>
        <w:sz w:val="22"/>
      </w:rPr>
      <mc:AlternateContent>
        <mc:Choice Requires="wpg">
          <w:drawing>
            <wp:anchor distT="0" distB="0" distL="114300" distR="114300" simplePos="0" relativeHeight="251659264" behindDoc="1" locked="0" layoutInCell="1" allowOverlap="1" wp14:anchorId="53F38403" wp14:editId="401C48CC">
              <wp:simplePos x="0" y="0"/>
              <wp:positionH relativeFrom="page">
                <wp:posOffset>0</wp:posOffset>
              </wp:positionH>
              <wp:positionV relativeFrom="page">
                <wp:posOffset>0</wp:posOffset>
              </wp:positionV>
              <wp:extent cx="0" cy="0"/>
              <wp:effectExtent l="0" t="0" r="0" b="0"/>
              <wp:wrapNone/>
              <wp:docPr id="4129" name="Group 412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psCustomData="http://www.wps.cn/officeDocument/2013/wpsCustomData">
          <w:pict>
            <v:group id="Group 4129" o:spid="_x0000_s1026" o:spt="203" style="position:absolute;left:0pt;margin-left:0pt;margin-top:0pt;height:0pt;width:0pt;mso-position-horizontal-relative:page;mso-position-vertical-relative:page;z-index:-251657216;mso-width-relative:page;mso-height-relative:page;" coordsize="1,1" o:gfxdata="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&#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">
              <o:lock v:ext="edit" aspectratio="f"/>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A1A2" w14:textId="77777777" w:rsidR="00596A0C" w:rsidRDefault="00FE5A79">
    <w:pPr>
      <w:spacing w:after="0" w:line="259" w:lineRule="auto"/>
      <w:ind w:left="-1416" w:right="6317" w:firstLine="0"/>
      <w:jc w:val="left"/>
    </w:pPr>
    <w:r>
      <w:rPr>
        <w:noProof/>
      </w:rPr>
      <w:drawing>
        <wp:inline distT="0" distB="0" distL="0" distR="0" wp14:anchorId="18218E8E" wp14:editId="5A66AC42">
          <wp:extent cx="1809750" cy="5022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19993" cy="505554"/>
                  </a:xfrm>
                  <a:prstGeom prst="rect">
                    <a:avLst/>
                  </a:prstGeom>
                </pic:spPr>
              </pic:pic>
            </a:graphicData>
          </a:graphic>
        </wp:inline>
      </w:drawing>
    </w:r>
  </w:p>
  <w:p w14:paraId="472CC04F" w14:textId="77777777" w:rsidR="00596A0C" w:rsidRDefault="00FE5A79">
    <w:r>
      <w:rPr>
        <w:noProof/>
        <w:sz w:val="22"/>
      </w:rPr>
      <mc:AlternateContent>
        <mc:Choice Requires="wpg">
          <w:drawing>
            <wp:anchor distT="0" distB="0" distL="114300" distR="114300" simplePos="0" relativeHeight="251660288" behindDoc="1" locked="0" layoutInCell="1" allowOverlap="1" wp14:anchorId="2FEB558A" wp14:editId="723D68BF">
              <wp:simplePos x="0" y="0"/>
              <wp:positionH relativeFrom="page">
                <wp:posOffset>0</wp:posOffset>
              </wp:positionH>
              <wp:positionV relativeFrom="page">
                <wp:posOffset>0</wp:posOffset>
              </wp:positionV>
              <wp:extent cx="0" cy="0"/>
              <wp:effectExtent l="0" t="0" r="0" b="0"/>
              <wp:wrapNone/>
              <wp:docPr id="4119" name="Group 411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psCustomData="http://www.wps.cn/officeDocument/2013/wpsCustomData">
          <w:pict>
            <v:group id="Group 4119" o:spid="_x0000_s1026" o:spt="203" style="position:absolute;left:0pt;margin-left:0pt;margin-top:0pt;height:0pt;width:0pt;mso-position-horizontal-relative:page;mso-position-vertical-relative:page;z-index:-251656192;mso-width-relative:page;mso-height-relative:page;" coordsize="1,1" o:gfxdata="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">
              <o:lock v:ext="edit" aspectratio="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6F79"/>
    <w:multiLevelType w:val="multilevel"/>
    <w:tmpl w:val="0E7C6F79"/>
    <w:lvl w:ilvl="0">
      <w:start w:val="10"/>
      <w:numFmt w:val="decimal"/>
      <w:pStyle w:val="Nagwek1"/>
      <w:lvlText w:val="%1"/>
      <w:lvlJc w:val="left"/>
      <w:pPr>
        <w:ind w:left="7796"/>
      </w:pPr>
      <w:rPr>
        <w:rFonts w:ascii="Calibri" w:eastAsia="Calibri" w:hAnsi="Calibri" w:cs="Calibri"/>
        <w:b/>
        <w:bCs/>
        <w:i w:val="0"/>
        <w:strike w:val="0"/>
        <w:dstrike w:val="0"/>
        <w:color w:val="000000"/>
        <w:sz w:val="28"/>
        <w:szCs w:val="28"/>
        <w:u w:val="none" w:color="000000"/>
        <w:shd w:val="clear" w:color="auto" w:fill="auto"/>
        <w:vertAlign w:val="baseline"/>
      </w:rPr>
    </w:lvl>
    <w:lvl w:ilvl="1">
      <w:start w:val="1"/>
      <w:numFmt w:val="lowerLetter"/>
      <w:lvlText w:val="%2"/>
      <w:lvlJc w:val="left"/>
      <w:pPr>
        <w:ind w:left="9903"/>
      </w:pPr>
      <w:rPr>
        <w:rFonts w:ascii="Calibri" w:eastAsia="Calibri" w:hAnsi="Calibri" w:cs="Calibri"/>
        <w:b/>
        <w:bCs/>
        <w:i w:val="0"/>
        <w:strike w:val="0"/>
        <w:dstrike w:val="0"/>
        <w:color w:val="000000"/>
        <w:sz w:val="28"/>
        <w:szCs w:val="28"/>
        <w:u w:val="none" w:color="000000"/>
        <w:shd w:val="clear" w:color="auto" w:fill="auto"/>
        <w:vertAlign w:val="baseline"/>
      </w:rPr>
    </w:lvl>
    <w:lvl w:ilvl="2">
      <w:start w:val="1"/>
      <w:numFmt w:val="lowerRoman"/>
      <w:lvlText w:val="%3"/>
      <w:lvlJc w:val="left"/>
      <w:pPr>
        <w:ind w:left="10623"/>
      </w:pPr>
      <w:rPr>
        <w:rFonts w:ascii="Calibri" w:eastAsia="Calibri" w:hAnsi="Calibri" w:cs="Calibri"/>
        <w:b/>
        <w:bCs/>
        <w:i w:val="0"/>
        <w:strike w:val="0"/>
        <w:dstrike w:val="0"/>
        <w:color w:val="000000"/>
        <w:sz w:val="28"/>
        <w:szCs w:val="28"/>
        <w:u w:val="none" w:color="000000"/>
        <w:shd w:val="clear" w:color="auto" w:fill="auto"/>
        <w:vertAlign w:val="baseline"/>
      </w:rPr>
    </w:lvl>
    <w:lvl w:ilvl="3">
      <w:start w:val="1"/>
      <w:numFmt w:val="decimal"/>
      <w:lvlText w:val="%4"/>
      <w:lvlJc w:val="left"/>
      <w:pPr>
        <w:ind w:left="11343"/>
      </w:pPr>
      <w:rPr>
        <w:rFonts w:ascii="Calibri" w:eastAsia="Calibri" w:hAnsi="Calibri" w:cs="Calibri"/>
        <w:b/>
        <w:bCs/>
        <w:i w:val="0"/>
        <w:strike w:val="0"/>
        <w:dstrike w:val="0"/>
        <w:color w:val="000000"/>
        <w:sz w:val="28"/>
        <w:szCs w:val="28"/>
        <w:u w:val="none" w:color="000000"/>
        <w:shd w:val="clear" w:color="auto" w:fill="auto"/>
        <w:vertAlign w:val="baseline"/>
      </w:rPr>
    </w:lvl>
    <w:lvl w:ilvl="4">
      <w:start w:val="1"/>
      <w:numFmt w:val="lowerLetter"/>
      <w:lvlText w:val="%5"/>
      <w:lvlJc w:val="left"/>
      <w:pPr>
        <w:ind w:left="12063"/>
      </w:pPr>
      <w:rPr>
        <w:rFonts w:ascii="Calibri" w:eastAsia="Calibri" w:hAnsi="Calibri" w:cs="Calibri"/>
        <w:b/>
        <w:bCs/>
        <w:i w:val="0"/>
        <w:strike w:val="0"/>
        <w:dstrike w:val="0"/>
        <w:color w:val="000000"/>
        <w:sz w:val="28"/>
        <w:szCs w:val="28"/>
        <w:u w:val="none" w:color="000000"/>
        <w:shd w:val="clear" w:color="auto" w:fill="auto"/>
        <w:vertAlign w:val="baseline"/>
      </w:rPr>
    </w:lvl>
    <w:lvl w:ilvl="5">
      <w:start w:val="1"/>
      <w:numFmt w:val="lowerRoman"/>
      <w:lvlText w:val="%6"/>
      <w:lvlJc w:val="left"/>
      <w:pPr>
        <w:ind w:left="12783"/>
      </w:pPr>
      <w:rPr>
        <w:rFonts w:ascii="Calibri" w:eastAsia="Calibri" w:hAnsi="Calibri" w:cs="Calibri"/>
        <w:b/>
        <w:bCs/>
        <w:i w:val="0"/>
        <w:strike w:val="0"/>
        <w:dstrike w:val="0"/>
        <w:color w:val="000000"/>
        <w:sz w:val="28"/>
        <w:szCs w:val="28"/>
        <w:u w:val="none" w:color="000000"/>
        <w:shd w:val="clear" w:color="auto" w:fill="auto"/>
        <w:vertAlign w:val="baseline"/>
      </w:rPr>
    </w:lvl>
    <w:lvl w:ilvl="6">
      <w:start w:val="1"/>
      <w:numFmt w:val="decimal"/>
      <w:lvlText w:val="%7"/>
      <w:lvlJc w:val="left"/>
      <w:pPr>
        <w:ind w:left="13503"/>
      </w:pPr>
      <w:rPr>
        <w:rFonts w:ascii="Calibri" w:eastAsia="Calibri" w:hAnsi="Calibri" w:cs="Calibri"/>
        <w:b/>
        <w:bCs/>
        <w:i w:val="0"/>
        <w:strike w:val="0"/>
        <w:dstrike w:val="0"/>
        <w:color w:val="000000"/>
        <w:sz w:val="28"/>
        <w:szCs w:val="28"/>
        <w:u w:val="none" w:color="000000"/>
        <w:shd w:val="clear" w:color="auto" w:fill="auto"/>
        <w:vertAlign w:val="baseline"/>
      </w:rPr>
    </w:lvl>
    <w:lvl w:ilvl="7">
      <w:start w:val="1"/>
      <w:numFmt w:val="lowerLetter"/>
      <w:lvlText w:val="%8"/>
      <w:lvlJc w:val="left"/>
      <w:pPr>
        <w:ind w:left="14223"/>
      </w:pPr>
      <w:rPr>
        <w:rFonts w:ascii="Calibri" w:eastAsia="Calibri" w:hAnsi="Calibri" w:cs="Calibri"/>
        <w:b/>
        <w:bCs/>
        <w:i w:val="0"/>
        <w:strike w:val="0"/>
        <w:dstrike w:val="0"/>
        <w:color w:val="000000"/>
        <w:sz w:val="28"/>
        <w:szCs w:val="28"/>
        <w:u w:val="none" w:color="000000"/>
        <w:shd w:val="clear" w:color="auto" w:fill="auto"/>
        <w:vertAlign w:val="baseline"/>
      </w:rPr>
    </w:lvl>
    <w:lvl w:ilvl="8">
      <w:start w:val="1"/>
      <w:numFmt w:val="lowerRoman"/>
      <w:lvlText w:val="%9"/>
      <w:lvlJc w:val="left"/>
      <w:pPr>
        <w:ind w:left="14943"/>
      </w:pPr>
      <w:rPr>
        <w:rFonts w:ascii="Calibri" w:eastAsia="Calibri" w:hAnsi="Calibri" w:cs="Calibri"/>
        <w:b/>
        <w:bCs/>
        <w:i w:val="0"/>
        <w:strike w:val="0"/>
        <w:dstrike w:val="0"/>
        <w:color w:val="000000"/>
        <w:sz w:val="28"/>
        <w:szCs w:val="28"/>
        <w:u w:val="none" w:color="000000"/>
        <w:shd w:val="clear" w:color="auto" w:fill="auto"/>
        <w:vertAlign w:val="baseline"/>
      </w:rPr>
    </w:lvl>
  </w:abstractNum>
  <w:abstractNum w:abstractNumId="1" w15:restartNumberingAfterBreak="0">
    <w:nsid w:val="43997F9A"/>
    <w:multiLevelType w:val="multilevel"/>
    <w:tmpl w:val="43997F9A"/>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9B7"/>
    <w:rsid w:val="000424F9"/>
    <w:rsid w:val="00076F9A"/>
    <w:rsid w:val="0008023B"/>
    <w:rsid w:val="000B4F06"/>
    <w:rsid w:val="000E1B6E"/>
    <w:rsid w:val="00117E39"/>
    <w:rsid w:val="00142D9F"/>
    <w:rsid w:val="00165361"/>
    <w:rsid w:val="001A11CB"/>
    <w:rsid w:val="001B11C6"/>
    <w:rsid w:val="001F3D7F"/>
    <w:rsid w:val="001F4239"/>
    <w:rsid w:val="00221E73"/>
    <w:rsid w:val="00222021"/>
    <w:rsid w:val="0022479C"/>
    <w:rsid w:val="00270093"/>
    <w:rsid w:val="00296AE1"/>
    <w:rsid w:val="002B1E39"/>
    <w:rsid w:val="002F3E80"/>
    <w:rsid w:val="003053F4"/>
    <w:rsid w:val="003133B1"/>
    <w:rsid w:val="00323942"/>
    <w:rsid w:val="00343418"/>
    <w:rsid w:val="003641D7"/>
    <w:rsid w:val="003707F4"/>
    <w:rsid w:val="0040288E"/>
    <w:rsid w:val="0040557E"/>
    <w:rsid w:val="00430986"/>
    <w:rsid w:val="004A27D6"/>
    <w:rsid w:val="004D1B63"/>
    <w:rsid w:val="004E5CBD"/>
    <w:rsid w:val="004F4CE6"/>
    <w:rsid w:val="004F6483"/>
    <w:rsid w:val="00504090"/>
    <w:rsid w:val="00507918"/>
    <w:rsid w:val="0052043C"/>
    <w:rsid w:val="00533C22"/>
    <w:rsid w:val="00545C10"/>
    <w:rsid w:val="0055099B"/>
    <w:rsid w:val="00595A62"/>
    <w:rsid w:val="00596A0C"/>
    <w:rsid w:val="005B11AD"/>
    <w:rsid w:val="005B3058"/>
    <w:rsid w:val="005B49BD"/>
    <w:rsid w:val="005E2D40"/>
    <w:rsid w:val="00651CB9"/>
    <w:rsid w:val="00666484"/>
    <w:rsid w:val="00683FE7"/>
    <w:rsid w:val="006953C7"/>
    <w:rsid w:val="006C1541"/>
    <w:rsid w:val="006D3E4C"/>
    <w:rsid w:val="006E223B"/>
    <w:rsid w:val="00710AA0"/>
    <w:rsid w:val="00750F6F"/>
    <w:rsid w:val="0076030E"/>
    <w:rsid w:val="00782E60"/>
    <w:rsid w:val="007A0A80"/>
    <w:rsid w:val="007A7638"/>
    <w:rsid w:val="007F4D5C"/>
    <w:rsid w:val="0082415C"/>
    <w:rsid w:val="00825C0E"/>
    <w:rsid w:val="00830A9F"/>
    <w:rsid w:val="00833C48"/>
    <w:rsid w:val="008542E9"/>
    <w:rsid w:val="00854BA2"/>
    <w:rsid w:val="00860391"/>
    <w:rsid w:val="008729C6"/>
    <w:rsid w:val="00892F41"/>
    <w:rsid w:val="008E2308"/>
    <w:rsid w:val="008F050B"/>
    <w:rsid w:val="008F17BF"/>
    <w:rsid w:val="0097179C"/>
    <w:rsid w:val="0098346B"/>
    <w:rsid w:val="00996278"/>
    <w:rsid w:val="009A6849"/>
    <w:rsid w:val="009C0A53"/>
    <w:rsid w:val="009C4209"/>
    <w:rsid w:val="009F676C"/>
    <w:rsid w:val="00A13301"/>
    <w:rsid w:val="00A24030"/>
    <w:rsid w:val="00A276DF"/>
    <w:rsid w:val="00A309EB"/>
    <w:rsid w:val="00A35495"/>
    <w:rsid w:val="00A376B8"/>
    <w:rsid w:val="00A47E4A"/>
    <w:rsid w:val="00AB6C41"/>
    <w:rsid w:val="00B23A79"/>
    <w:rsid w:val="00B459B7"/>
    <w:rsid w:val="00B71181"/>
    <w:rsid w:val="00B81B33"/>
    <w:rsid w:val="00B978C7"/>
    <w:rsid w:val="00BA6A20"/>
    <w:rsid w:val="00BC528E"/>
    <w:rsid w:val="00C06842"/>
    <w:rsid w:val="00C47004"/>
    <w:rsid w:val="00C65451"/>
    <w:rsid w:val="00C8001F"/>
    <w:rsid w:val="00CB1F63"/>
    <w:rsid w:val="00CC3BEB"/>
    <w:rsid w:val="00CC7845"/>
    <w:rsid w:val="00D01C71"/>
    <w:rsid w:val="00D03895"/>
    <w:rsid w:val="00D135CA"/>
    <w:rsid w:val="00D51CD1"/>
    <w:rsid w:val="00D56E51"/>
    <w:rsid w:val="00D6637C"/>
    <w:rsid w:val="00D75E68"/>
    <w:rsid w:val="00D93F84"/>
    <w:rsid w:val="00D978AD"/>
    <w:rsid w:val="00DC10C0"/>
    <w:rsid w:val="00DE68B2"/>
    <w:rsid w:val="00DF5784"/>
    <w:rsid w:val="00E156C0"/>
    <w:rsid w:val="00E42CB8"/>
    <w:rsid w:val="00E6041B"/>
    <w:rsid w:val="00E94926"/>
    <w:rsid w:val="00E95E80"/>
    <w:rsid w:val="00EA4E5F"/>
    <w:rsid w:val="00EE0E87"/>
    <w:rsid w:val="00EE4212"/>
    <w:rsid w:val="00F073C4"/>
    <w:rsid w:val="00F15394"/>
    <w:rsid w:val="00F34111"/>
    <w:rsid w:val="00F40964"/>
    <w:rsid w:val="00F60D18"/>
    <w:rsid w:val="00FD5FD1"/>
    <w:rsid w:val="00FE5322"/>
    <w:rsid w:val="00FE5A79"/>
    <w:rsid w:val="131B09C8"/>
    <w:rsid w:val="264B45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8FC8"/>
  <w15:docId w15:val="{C48D5AFB-59F8-44D8-8F8B-2C6315A6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5"/>
      <w:ind w:left="370" w:hanging="370"/>
      <w:jc w:val="both"/>
    </w:pPr>
    <w:rPr>
      <w:rFonts w:ascii="Calibri" w:eastAsia="Calibri" w:hAnsi="Calibri" w:cs="Calibri"/>
      <w:color w:val="000000"/>
      <w:sz w:val="23"/>
      <w:szCs w:val="22"/>
    </w:rPr>
  </w:style>
  <w:style w:type="paragraph" w:styleId="Nagwek1">
    <w:name w:val="heading 1"/>
    <w:next w:val="Normalny"/>
    <w:link w:val="Nagwek1Znak"/>
    <w:uiPriority w:val="9"/>
    <w:qFormat/>
    <w:pPr>
      <w:keepNext/>
      <w:keepLines/>
      <w:numPr>
        <w:numId w:val="1"/>
      </w:numPr>
      <w:spacing w:after="213" w:line="259" w:lineRule="auto"/>
      <w:ind w:left="0" w:right="4"/>
      <w:jc w:val="center"/>
      <w:outlineLvl w:val="0"/>
    </w:pPr>
    <w:rPr>
      <w:rFonts w:ascii="Calibri" w:eastAsia="Calibri" w:hAnsi="Calibri" w:cs="Calibri"/>
      <w:b/>
      <w:color w:val="000000"/>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pPr>
      <w:tabs>
        <w:tab w:val="center" w:pos="4536"/>
        <w:tab w:val="right" w:pos="9072"/>
      </w:tabs>
      <w:spacing w:after="0"/>
    </w:pPr>
  </w:style>
  <w:style w:type="character" w:styleId="Hipercze">
    <w:name w:val="Hyperlink"/>
    <w:basedOn w:val="Domylnaczcionkaakapitu"/>
    <w:uiPriority w:val="99"/>
    <w:unhideWhenUsed/>
    <w:rPr>
      <w:color w:val="0563C1" w:themeColor="hyperlink"/>
      <w:u w:val="single"/>
    </w:rPr>
  </w:style>
  <w:style w:type="character" w:customStyle="1" w:styleId="Nagwek1Znak">
    <w:name w:val="Nagłówek 1 Znak"/>
    <w:link w:val="Nagwek1"/>
    <w:rPr>
      <w:rFonts w:ascii="Calibri" w:eastAsia="Calibri" w:hAnsi="Calibri" w:cs="Calibri"/>
      <w:b/>
      <w:color w:val="000000"/>
      <w:sz w:val="28"/>
    </w:rPr>
  </w:style>
  <w:style w:type="paragraph" w:styleId="Akapitzlist">
    <w:name w:val="List Paragraph"/>
    <w:basedOn w:val="Normalny"/>
    <w:uiPriority w:val="34"/>
    <w:qFormat/>
    <w:pPr>
      <w:ind w:left="720"/>
      <w:contextualSpacing/>
    </w:pPr>
  </w:style>
  <w:style w:type="paragraph" w:styleId="Bezodstpw">
    <w:name w:val="No Spacing"/>
    <w:uiPriority w:val="1"/>
    <w:qFormat/>
    <w:pPr>
      <w:ind w:left="370" w:hanging="370"/>
      <w:jc w:val="both"/>
    </w:pPr>
    <w:rPr>
      <w:rFonts w:ascii="Calibri" w:eastAsia="Calibri" w:hAnsi="Calibri" w:cs="Calibri"/>
      <w:color w:val="000000"/>
      <w:sz w:val="23"/>
      <w:szCs w:val="22"/>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StopkaZnak">
    <w:name w:val="Stopka Znak"/>
    <w:basedOn w:val="Domylnaczcionkaakapitu"/>
    <w:link w:val="Stopka"/>
    <w:uiPriority w:val="99"/>
    <w:rPr>
      <w:rFonts w:ascii="Calibri" w:eastAsia="Calibri" w:hAnsi="Calibri" w:cs="Calibri"/>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ersoni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rsoni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iopsychologiczn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personia.pl/" TargetMode="External"/><Relationship Id="rId14" Type="http://schemas.openxmlformats.org/officeDocument/2006/relationships/hyperlink" Target="http://www.JPWF.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Zakrzewska</dc:creator>
  <cp:lastModifiedBy>Joanna Owsianko</cp:lastModifiedBy>
  <cp:revision>5</cp:revision>
  <dcterms:created xsi:type="dcterms:W3CDTF">2021-11-26T09:07:00Z</dcterms:created>
  <dcterms:modified xsi:type="dcterms:W3CDTF">2021-11-26T09:46:00Z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1045-11.2.0.10265</vt:lpwstr>
  </property>
  <property fmtid="{D5CDD505-2E9C-101B-9397-08002B2CF9AE}" pid="3" name="ICV">
    <vt:lpwstr>3A3E9143E5B84906BFAE484686C9651B</vt:lpwstr>
  </property>
</Properties>
</file>