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1885" w14:textId="7BE1F9EF" w:rsidR="00F51D76" w:rsidRPr="0089009A" w:rsidRDefault="001A1295" w:rsidP="00EA6D7D">
      <w:pPr>
        <w:jc w:val="both"/>
        <w:rPr>
          <w:b/>
          <w:bCs/>
          <w:sz w:val="30"/>
          <w:szCs w:val="30"/>
        </w:rPr>
      </w:pPr>
      <w:r w:rsidRPr="0089009A">
        <w:rPr>
          <w:b/>
          <w:bCs/>
          <w:sz w:val="30"/>
          <w:szCs w:val="30"/>
        </w:rPr>
        <w:t>Omikron</w:t>
      </w:r>
      <w:r w:rsidR="006F746A" w:rsidRPr="0089009A">
        <w:rPr>
          <w:b/>
          <w:bCs/>
          <w:sz w:val="30"/>
          <w:szCs w:val="30"/>
        </w:rPr>
        <w:t xml:space="preserve"> </w:t>
      </w:r>
      <w:r w:rsidR="009F0190" w:rsidRPr="0089009A">
        <w:rPr>
          <w:b/>
          <w:bCs/>
          <w:sz w:val="30"/>
          <w:szCs w:val="30"/>
        </w:rPr>
        <w:t>atakuje</w:t>
      </w:r>
      <w:r w:rsidR="00F51D76" w:rsidRPr="0089009A">
        <w:rPr>
          <w:b/>
          <w:bCs/>
          <w:sz w:val="30"/>
          <w:szCs w:val="30"/>
        </w:rPr>
        <w:t xml:space="preserve">. </w:t>
      </w:r>
      <w:r w:rsidR="00836EF6" w:rsidRPr="0089009A">
        <w:rPr>
          <w:b/>
          <w:bCs/>
          <w:sz w:val="30"/>
          <w:szCs w:val="30"/>
        </w:rPr>
        <w:t xml:space="preserve">Czy można się </w:t>
      </w:r>
      <w:r w:rsidR="00CE6D09" w:rsidRPr="0089009A">
        <w:rPr>
          <w:b/>
          <w:bCs/>
          <w:sz w:val="30"/>
          <w:szCs w:val="30"/>
        </w:rPr>
        <w:t>od niego ubezpieczyć przed wyjazdem za granicę</w:t>
      </w:r>
      <w:r w:rsidR="002E5F8F" w:rsidRPr="0089009A">
        <w:rPr>
          <w:b/>
          <w:bCs/>
          <w:sz w:val="30"/>
          <w:szCs w:val="30"/>
        </w:rPr>
        <w:t>?</w:t>
      </w:r>
    </w:p>
    <w:p w14:paraId="171BF819" w14:textId="65FCB6AA" w:rsidR="004452C8" w:rsidRDefault="00684760" w:rsidP="00EA6D7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Kolejne rządy wprowadzają </w:t>
      </w:r>
      <w:r w:rsidR="00862A0B">
        <w:rPr>
          <w:sz w:val="24"/>
          <w:szCs w:val="24"/>
        </w:rPr>
        <w:t xml:space="preserve">nowe obostrzenia w związku z bardziej zaraźliwym wariantem wirusa </w:t>
      </w:r>
      <w:r w:rsidR="0049242A" w:rsidRPr="004452C8">
        <w:rPr>
          <w:sz w:val="24"/>
          <w:szCs w:val="24"/>
        </w:rPr>
        <w:t>SARS-CoV-2</w:t>
      </w:r>
      <w:r w:rsidR="00E1016C" w:rsidRPr="004452C8">
        <w:rPr>
          <w:sz w:val="24"/>
          <w:szCs w:val="24"/>
        </w:rPr>
        <w:t>,</w:t>
      </w:r>
    </w:p>
    <w:p w14:paraId="44D0C2D9" w14:textId="0C967205" w:rsidR="00997695" w:rsidRDefault="00130CCD" w:rsidP="00EA6D7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przykład w Wielkiej Brytanii już sam kontakt z osobą zarażoną </w:t>
      </w:r>
      <w:r w:rsidR="00D2526A">
        <w:rPr>
          <w:sz w:val="24"/>
          <w:szCs w:val="24"/>
        </w:rPr>
        <w:t xml:space="preserve">Omikronem może skutkować </w:t>
      </w:r>
      <w:r w:rsidR="002A75D2">
        <w:rPr>
          <w:sz w:val="24"/>
          <w:szCs w:val="24"/>
        </w:rPr>
        <w:t>10-dniową</w:t>
      </w:r>
      <w:r w:rsidR="00D2526A">
        <w:rPr>
          <w:sz w:val="24"/>
          <w:szCs w:val="24"/>
        </w:rPr>
        <w:t xml:space="preserve"> </w:t>
      </w:r>
      <w:r w:rsidR="00F811EE">
        <w:rPr>
          <w:sz w:val="24"/>
          <w:szCs w:val="24"/>
        </w:rPr>
        <w:t>kwarantanną</w:t>
      </w:r>
      <w:r w:rsidR="000F6B87">
        <w:rPr>
          <w:sz w:val="24"/>
          <w:szCs w:val="24"/>
        </w:rPr>
        <w:t xml:space="preserve"> </w:t>
      </w:r>
    </w:p>
    <w:p w14:paraId="35FE0BA3" w14:textId="303C5018" w:rsidR="004452C8" w:rsidRDefault="001244F4" w:rsidP="00EA6D7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Jeśli</w:t>
      </w:r>
      <w:r w:rsidR="00B86A14">
        <w:rPr>
          <w:sz w:val="24"/>
          <w:szCs w:val="24"/>
        </w:rPr>
        <w:t xml:space="preserve"> już wyjedziemy i </w:t>
      </w:r>
      <w:r w:rsidR="002157C9">
        <w:rPr>
          <w:sz w:val="24"/>
          <w:szCs w:val="24"/>
        </w:rPr>
        <w:t>zachorujemy za granicą</w:t>
      </w:r>
      <w:r w:rsidR="00176EEC">
        <w:rPr>
          <w:sz w:val="24"/>
          <w:szCs w:val="24"/>
        </w:rPr>
        <w:t>,</w:t>
      </w:r>
      <w:r w:rsidR="002157C9">
        <w:rPr>
          <w:sz w:val="24"/>
          <w:szCs w:val="24"/>
        </w:rPr>
        <w:t xml:space="preserve"> możemy dostać rachunek na wiele tysięcy złotych np.</w:t>
      </w:r>
      <w:r w:rsidR="00F94A9A">
        <w:rPr>
          <w:sz w:val="24"/>
          <w:szCs w:val="24"/>
        </w:rPr>
        <w:t xml:space="preserve"> za</w:t>
      </w:r>
      <w:r w:rsidR="00E55213">
        <w:rPr>
          <w:sz w:val="24"/>
          <w:szCs w:val="24"/>
        </w:rPr>
        <w:t xml:space="preserve"> wydłużony pobyt czy </w:t>
      </w:r>
      <w:r w:rsidR="00F94A9A">
        <w:rPr>
          <w:sz w:val="24"/>
          <w:szCs w:val="24"/>
        </w:rPr>
        <w:t>transport medyczny</w:t>
      </w:r>
      <w:r w:rsidR="002157C9">
        <w:rPr>
          <w:sz w:val="24"/>
          <w:szCs w:val="24"/>
        </w:rPr>
        <w:t xml:space="preserve"> </w:t>
      </w:r>
    </w:p>
    <w:p w14:paraId="50D4C696" w14:textId="7E19BA96" w:rsidR="009410D8" w:rsidRPr="0049242A" w:rsidRDefault="00E55213" w:rsidP="00EA6D7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wyjazdem trzeba </w:t>
      </w:r>
      <w:r w:rsidR="005C5752">
        <w:rPr>
          <w:sz w:val="24"/>
          <w:szCs w:val="24"/>
        </w:rPr>
        <w:t>sprawdzić, czy</w:t>
      </w:r>
      <w:r>
        <w:rPr>
          <w:sz w:val="24"/>
          <w:szCs w:val="24"/>
        </w:rPr>
        <w:t xml:space="preserve"> polisa </w:t>
      </w:r>
      <w:r w:rsidR="00D845DB">
        <w:rPr>
          <w:sz w:val="24"/>
          <w:szCs w:val="24"/>
        </w:rPr>
        <w:t xml:space="preserve">turystyczna </w:t>
      </w:r>
      <w:r>
        <w:rPr>
          <w:sz w:val="24"/>
          <w:szCs w:val="24"/>
        </w:rPr>
        <w:t xml:space="preserve">obejmie </w:t>
      </w:r>
      <w:r w:rsidR="00D845DB">
        <w:rPr>
          <w:sz w:val="24"/>
          <w:szCs w:val="24"/>
        </w:rPr>
        <w:t>przypadki zakażenia wirusem</w:t>
      </w:r>
    </w:p>
    <w:p w14:paraId="1B59EE07" w14:textId="793075BA" w:rsidR="00790CB9" w:rsidRDefault="00760434" w:rsidP="00EA6D7D">
      <w:pPr>
        <w:jc w:val="both"/>
        <w:rPr>
          <w:sz w:val="24"/>
          <w:szCs w:val="24"/>
        </w:rPr>
      </w:pPr>
      <w:r w:rsidRPr="00FE6EAF">
        <w:rPr>
          <w:sz w:val="24"/>
          <w:szCs w:val="24"/>
        </w:rPr>
        <w:t xml:space="preserve">Omikron to odmiana wirusa </w:t>
      </w:r>
      <w:r w:rsidR="004B4161" w:rsidRPr="00FE6EAF">
        <w:rPr>
          <w:sz w:val="24"/>
          <w:szCs w:val="24"/>
        </w:rPr>
        <w:t>SARS-CoV-2</w:t>
      </w:r>
      <w:r w:rsidR="00674366" w:rsidRPr="00FE6EAF">
        <w:rPr>
          <w:sz w:val="24"/>
          <w:szCs w:val="24"/>
        </w:rPr>
        <w:t xml:space="preserve">, która ma rozprzestrzeniać się łatwiej i szybciej niż pozostałe. </w:t>
      </w:r>
      <w:r w:rsidR="00403F15">
        <w:rPr>
          <w:sz w:val="24"/>
          <w:szCs w:val="24"/>
        </w:rPr>
        <w:t xml:space="preserve">To oznacza większe prawdopodobieństwo zarażenia się podczas wyjazdu zagranicznego. </w:t>
      </w:r>
      <w:r w:rsidR="00B20DB2">
        <w:rPr>
          <w:sz w:val="24"/>
          <w:szCs w:val="24"/>
        </w:rPr>
        <w:t xml:space="preserve">Dodatkowo kolejne rządy wprowadzają nowe zasady, które mogą turystę sporo kosztować. </w:t>
      </w:r>
      <w:r w:rsidR="00B20DB2" w:rsidRPr="00AF483F">
        <w:rPr>
          <w:sz w:val="24"/>
          <w:szCs w:val="24"/>
        </w:rPr>
        <w:t>Na przykład Wielka Brytania wprowadziła kilka dni temu</w:t>
      </w:r>
      <w:r w:rsidR="00A06721" w:rsidRPr="00AF483F">
        <w:rPr>
          <w:sz w:val="24"/>
          <w:szCs w:val="24"/>
        </w:rPr>
        <w:t xml:space="preserve"> obowiązek </w:t>
      </w:r>
      <w:r w:rsidR="002A75D2">
        <w:rPr>
          <w:sz w:val="24"/>
          <w:szCs w:val="24"/>
        </w:rPr>
        <w:t>10-dniowej</w:t>
      </w:r>
      <w:r w:rsidR="00A06721" w:rsidRPr="00AF483F">
        <w:rPr>
          <w:sz w:val="24"/>
          <w:szCs w:val="24"/>
        </w:rPr>
        <w:t xml:space="preserve"> </w:t>
      </w:r>
      <w:r w:rsidR="00F811EE" w:rsidRPr="00AF483F">
        <w:rPr>
          <w:sz w:val="24"/>
          <w:szCs w:val="24"/>
        </w:rPr>
        <w:t xml:space="preserve">kwarantanny </w:t>
      </w:r>
      <w:r w:rsidR="00A06721" w:rsidRPr="00AF483F">
        <w:rPr>
          <w:sz w:val="24"/>
          <w:szCs w:val="24"/>
        </w:rPr>
        <w:t xml:space="preserve">dla osób, które miały </w:t>
      </w:r>
      <w:r w:rsidR="0071540D" w:rsidRPr="00AF483F">
        <w:rPr>
          <w:sz w:val="24"/>
          <w:szCs w:val="24"/>
        </w:rPr>
        <w:t xml:space="preserve">kontakt z osobą zarażoną </w:t>
      </w:r>
      <w:r w:rsidR="002A75D2">
        <w:rPr>
          <w:sz w:val="24"/>
          <w:szCs w:val="24"/>
        </w:rPr>
        <w:t>Omikronem</w:t>
      </w:r>
      <w:r w:rsidR="0071540D" w:rsidRPr="00AF483F">
        <w:rPr>
          <w:sz w:val="24"/>
          <w:szCs w:val="24"/>
        </w:rPr>
        <w:t xml:space="preserve">. Dotyczy on nawet osób </w:t>
      </w:r>
      <w:r w:rsidR="006E617A" w:rsidRPr="00AF483F">
        <w:rPr>
          <w:sz w:val="24"/>
          <w:szCs w:val="24"/>
        </w:rPr>
        <w:t>w pełni zaszczepionych</w:t>
      </w:r>
      <w:r w:rsidR="00AF483F" w:rsidRPr="00AF483F">
        <w:rPr>
          <w:sz w:val="24"/>
          <w:szCs w:val="24"/>
        </w:rPr>
        <w:t>.</w:t>
      </w:r>
      <w:r w:rsidR="00D65057" w:rsidRPr="00AF483F">
        <w:rPr>
          <w:sz w:val="24"/>
          <w:szCs w:val="24"/>
        </w:rPr>
        <w:t xml:space="preserve"> </w:t>
      </w:r>
    </w:p>
    <w:p w14:paraId="153CA43F" w14:textId="78421CDB" w:rsidR="006B6F83" w:rsidRDefault="00F52B66" w:rsidP="00EA6D7D">
      <w:pPr>
        <w:jc w:val="both"/>
        <w:rPr>
          <w:sz w:val="24"/>
          <w:szCs w:val="24"/>
        </w:rPr>
      </w:pPr>
      <w:r w:rsidRPr="00EC4606">
        <w:rPr>
          <w:sz w:val="24"/>
          <w:szCs w:val="24"/>
        </w:rPr>
        <w:t xml:space="preserve">- </w:t>
      </w:r>
      <w:r w:rsidRPr="00EC4606">
        <w:rPr>
          <w:i/>
          <w:iCs/>
          <w:sz w:val="24"/>
          <w:szCs w:val="24"/>
        </w:rPr>
        <w:t>W tych warunkach o</w:t>
      </w:r>
      <w:r w:rsidR="00A63D33" w:rsidRPr="00EC4606">
        <w:rPr>
          <w:i/>
          <w:iCs/>
          <w:sz w:val="24"/>
          <w:szCs w:val="24"/>
        </w:rPr>
        <w:t>soby wybierające się w najbliższym czasie za granicę</w:t>
      </w:r>
      <w:r w:rsidRPr="00EC4606">
        <w:rPr>
          <w:i/>
          <w:iCs/>
          <w:sz w:val="24"/>
          <w:szCs w:val="24"/>
        </w:rPr>
        <w:t xml:space="preserve"> </w:t>
      </w:r>
      <w:r w:rsidR="00C178BC" w:rsidRPr="00EC4606">
        <w:rPr>
          <w:i/>
          <w:iCs/>
          <w:sz w:val="24"/>
          <w:szCs w:val="24"/>
        </w:rPr>
        <w:t xml:space="preserve">powinny zabezpieczyć się przed </w:t>
      </w:r>
      <w:r w:rsidR="003C26E0" w:rsidRPr="00EC4606">
        <w:rPr>
          <w:i/>
          <w:iCs/>
          <w:sz w:val="24"/>
          <w:szCs w:val="24"/>
        </w:rPr>
        <w:t>finansowymi skutkami ewentualnego zarażenia</w:t>
      </w:r>
      <w:r w:rsidR="00D505D9" w:rsidRPr="00EC4606">
        <w:rPr>
          <w:i/>
          <w:iCs/>
          <w:sz w:val="24"/>
          <w:szCs w:val="24"/>
        </w:rPr>
        <w:t xml:space="preserve"> lub kontaktu z osobą chorą. W takiej sytuacji mogą zostać skierowane </w:t>
      </w:r>
      <w:r w:rsidR="00DE0A44" w:rsidRPr="00EC4606">
        <w:rPr>
          <w:i/>
          <w:iCs/>
          <w:sz w:val="24"/>
          <w:szCs w:val="24"/>
        </w:rPr>
        <w:t xml:space="preserve">na </w:t>
      </w:r>
      <w:r w:rsidR="0092783F" w:rsidRPr="00EC4606">
        <w:rPr>
          <w:i/>
          <w:iCs/>
          <w:sz w:val="24"/>
          <w:szCs w:val="24"/>
        </w:rPr>
        <w:t xml:space="preserve">izolację lub </w:t>
      </w:r>
      <w:r w:rsidR="00DE0A44" w:rsidRPr="00EC4606">
        <w:rPr>
          <w:i/>
          <w:iCs/>
          <w:sz w:val="24"/>
          <w:szCs w:val="24"/>
        </w:rPr>
        <w:t xml:space="preserve">kwarantannę. A to wiąże się z kosztami. </w:t>
      </w:r>
      <w:r w:rsidR="000A0869" w:rsidRPr="00EC4606">
        <w:rPr>
          <w:i/>
          <w:iCs/>
          <w:sz w:val="24"/>
          <w:szCs w:val="24"/>
        </w:rPr>
        <w:t xml:space="preserve">Dlatego </w:t>
      </w:r>
      <w:r w:rsidR="002E4552" w:rsidRPr="00EC4606">
        <w:rPr>
          <w:i/>
          <w:iCs/>
          <w:sz w:val="24"/>
          <w:szCs w:val="24"/>
        </w:rPr>
        <w:t>wyjeżdżając w najbliższym czasie za granicę</w:t>
      </w:r>
      <w:r w:rsidR="00A876D6" w:rsidRPr="00EC4606">
        <w:rPr>
          <w:i/>
          <w:iCs/>
          <w:sz w:val="24"/>
          <w:szCs w:val="24"/>
        </w:rPr>
        <w:t>,</w:t>
      </w:r>
      <w:r w:rsidR="002E4552" w:rsidRPr="00EC4606">
        <w:rPr>
          <w:i/>
          <w:iCs/>
          <w:sz w:val="24"/>
          <w:szCs w:val="24"/>
        </w:rPr>
        <w:t xml:space="preserve"> warto mieć polisę turystyczną, która </w:t>
      </w:r>
      <w:r w:rsidR="0092783F" w:rsidRPr="00EC4606">
        <w:rPr>
          <w:i/>
          <w:iCs/>
          <w:sz w:val="24"/>
          <w:szCs w:val="24"/>
        </w:rPr>
        <w:t xml:space="preserve">zadziała w </w:t>
      </w:r>
      <w:r w:rsidR="003A2BA3" w:rsidRPr="00EC4606">
        <w:rPr>
          <w:i/>
          <w:iCs/>
          <w:sz w:val="24"/>
          <w:szCs w:val="24"/>
        </w:rPr>
        <w:t>takiej sytuacji</w:t>
      </w:r>
      <w:r w:rsidR="0092783F" w:rsidRPr="00EC4606">
        <w:rPr>
          <w:i/>
          <w:iCs/>
          <w:sz w:val="24"/>
          <w:szCs w:val="24"/>
        </w:rPr>
        <w:t xml:space="preserve"> </w:t>
      </w:r>
      <w:r w:rsidR="00446DED" w:rsidRPr="00EC4606">
        <w:rPr>
          <w:sz w:val="24"/>
          <w:szCs w:val="24"/>
        </w:rPr>
        <w:t xml:space="preserve"> – radzi </w:t>
      </w:r>
      <w:r w:rsidR="003508FD">
        <w:rPr>
          <w:sz w:val="24"/>
          <w:szCs w:val="24"/>
        </w:rPr>
        <w:t>Piotr Ruszowski</w:t>
      </w:r>
      <w:r w:rsidR="00446DED" w:rsidRPr="00EC4606">
        <w:rPr>
          <w:sz w:val="24"/>
          <w:szCs w:val="24"/>
        </w:rPr>
        <w:t>,</w:t>
      </w:r>
      <w:r w:rsidR="003508FD">
        <w:rPr>
          <w:sz w:val="24"/>
          <w:szCs w:val="24"/>
        </w:rPr>
        <w:t xml:space="preserve"> dyrektor sprzedaży i marketingu</w:t>
      </w:r>
      <w:r w:rsidR="00446DED" w:rsidRPr="00EC4606">
        <w:rPr>
          <w:sz w:val="24"/>
          <w:szCs w:val="24"/>
        </w:rPr>
        <w:t xml:space="preserve"> z Mondial Assistance. </w:t>
      </w:r>
    </w:p>
    <w:p w14:paraId="39BFD30D" w14:textId="77777777" w:rsidR="00910831" w:rsidRDefault="00D129B7" w:rsidP="00EA6D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to może wyglądać w praktyce? </w:t>
      </w:r>
    </w:p>
    <w:p w14:paraId="014B99BC" w14:textId="20EA7F88" w:rsidR="00910831" w:rsidRPr="00910831" w:rsidRDefault="00910831" w:rsidP="00EA6D7D">
      <w:pPr>
        <w:jc w:val="both"/>
        <w:rPr>
          <w:b/>
          <w:bCs/>
          <w:sz w:val="24"/>
          <w:szCs w:val="24"/>
        </w:rPr>
      </w:pPr>
      <w:r w:rsidRPr="00910831">
        <w:rPr>
          <w:b/>
          <w:bCs/>
          <w:sz w:val="24"/>
          <w:szCs w:val="24"/>
        </w:rPr>
        <w:t>Diagnoza i test na koszt ubezpieczyciela</w:t>
      </w:r>
    </w:p>
    <w:p w14:paraId="02F90B5B" w14:textId="0F1059A4" w:rsidR="00EC65BF" w:rsidRDefault="00D129B7" w:rsidP="00EA6D7D">
      <w:pPr>
        <w:jc w:val="both"/>
        <w:rPr>
          <w:sz w:val="24"/>
          <w:szCs w:val="24"/>
        </w:rPr>
      </w:pPr>
      <w:r>
        <w:rPr>
          <w:sz w:val="24"/>
          <w:szCs w:val="24"/>
        </w:rPr>
        <w:t>Jeśli za granicą poczujemy cię źle</w:t>
      </w:r>
      <w:r w:rsidR="00FE4400">
        <w:rPr>
          <w:sz w:val="24"/>
          <w:szCs w:val="24"/>
        </w:rPr>
        <w:t>,</w:t>
      </w:r>
      <w:r>
        <w:rPr>
          <w:sz w:val="24"/>
          <w:szCs w:val="24"/>
        </w:rPr>
        <w:t xml:space="preserve"> możemy wezwać lekarza np. do hotelu czy udać się do </w:t>
      </w:r>
      <w:r w:rsidR="00AA0572">
        <w:rPr>
          <w:sz w:val="24"/>
          <w:szCs w:val="24"/>
        </w:rPr>
        <w:t>placówki</w:t>
      </w:r>
      <w:r>
        <w:rPr>
          <w:sz w:val="24"/>
          <w:szCs w:val="24"/>
        </w:rPr>
        <w:t xml:space="preserve"> w</w:t>
      </w:r>
      <w:r w:rsidR="00AA0572">
        <w:rPr>
          <w:sz w:val="24"/>
          <w:szCs w:val="24"/>
        </w:rPr>
        <w:t xml:space="preserve"> pobliżu miejsca naszego pobytu. Bo zbadaniu</w:t>
      </w:r>
      <w:r w:rsidR="00A877BE">
        <w:rPr>
          <w:sz w:val="24"/>
          <w:szCs w:val="24"/>
        </w:rPr>
        <w:t xml:space="preserve"> może się okazać, że objawy wskazują na CVOID-19.</w:t>
      </w:r>
    </w:p>
    <w:p w14:paraId="6B2F6779" w14:textId="72B181D4" w:rsidR="00A877BE" w:rsidRDefault="00A877BE" w:rsidP="00EA6D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27A4">
        <w:rPr>
          <w:i/>
          <w:iCs/>
          <w:sz w:val="24"/>
          <w:szCs w:val="24"/>
        </w:rPr>
        <w:t>Ubezpieczenie podróżne oczywiście gwarantuje organizację i pokrycie kosztów wizyty lekarskiej oraz samego testu</w:t>
      </w:r>
      <w:r w:rsidR="00907B48" w:rsidRPr="007B27A4">
        <w:rPr>
          <w:i/>
          <w:iCs/>
          <w:sz w:val="24"/>
          <w:szCs w:val="24"/>
        </w:rPr>
        <w:t xml:space="preserve"> COVID, jeśli jego wykonanie wiąże się z </w:t>
      </w:r>
      <w:r w:rsidR="00AF483F">
        <w:rPr>
          <w:i/>
          <w:iCs/>
          <w:sz w:val="24"/>
          <w:szCs w:val="24"/>
        </w:rPr>
        <w:t>wydatkami</w:t>
      </w:r>
      <w:r w:rsidR="00907B48">
        <w:rPr>
          <w:sz w:val="24"/>
          <w:szCs w:val="24"/>
        </w:rPr>
        <w:t xml:space="preserve"> – wyjaśnia </w:t>
      </w:r>
      <w:r w:rsidR="00D85C82">
        <w:rPr>
          <w:sz w:val="24"/>
          <w:szCs w:val="24"/>
        </w:rPr>
        <w:t>Ludmiła Opałko,</w:t>
      </w:r>
      <w:r w:rsidR="00B357AC">
        <w:rPr>
          <w:sz w:val="24"/>
          <w:szCs w:val="24"/>
        </w:rPr>
        <w:t xml:space="preserve"> </w:t>
      </w:r>
      <w:r w:rsidR="00B357AC" w:rsidRPr="00AF483F">
        <w:rPr>
          <w:sz w:val="24"/>
          <w:szCs w:val="24"/>
        </w:rPr>
        <w:t xml:space="preserve">Kierownik Działu Sprzedaży </w:t>
      </w:r>
      <w:r w:rsidR="00D85C82" w:rsidRPr="00AF483F">
        <w:rPr>
          <w:sz w:val="24"/>
          <w:szCs w:val="24"/>
        </w:rPr>
        <w:t xml:space="preserve">w </w:t>
      </w:r>
      <w:r w:rsidR="00B357AC" w:rsidRPr="00AF483F">
        <w:rPr>
          <w:sz w:val="24"/>
          <w:szCs w:val="24"/>
        </w:rPr>
        <w:t>Allianz Partners</w:t>
      </w:r>
      <w:r w:rsidR="00D85C82" w:rsidRPr="00AF483F">
        <w:rPr>
          <w:sz w:val="24"/>
          <w:szCs w:val="24"/>
        </w:rPr>
        <w:t>.</w:t>
      </w:r>
    </w:p>
    <w:p w14:paraId="72B7B1FB" w14:textId="2BDA3924" w:rsidR="006C1974" w:rsidRPr="00185164" w:rsidRDefault="006C1974" w:rsidP="00EA6D7D">
      <w:pPr>
        <w:jc w:val="both"/>
        <w:rPr>
          <w:b/>
          <w:bCs/>
          <w:sz w:val="24"/>
          <w:szCs w:val="24"/>
        </w:rPr>
      </w:pPr>
      <w:r w:rsidRPr="00185164">
        <w:rPr>
          <w:b/>
          <w:bCs/>
          <w:sz w:val="24"/>
          <w:szCs w:val="24"/>
        </w:rPr>
        <w:t>Wysokie rachunki za izolację</w:t>
      </w:r>
    </w:p>
    <w:p w14:paraId="5420A15F" w14:textId="6AFB1F26" w:rsidR="00CD4279" w:rsidRDefault="007B27A4" w:rsidP="00EA6D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</w:t>
      </w:r>
      <w:r w:rsidR="00DF6538">
        <w:rPr>
          <w:sz w:val="24"/>
          <w:szCs w:val="24"/>
        </w:rPr>
        <w:t>test był pozytywny</w:t>
      </w:r>
      <w:r w:rsidR="00460663">
        <w:rPr>
          <w:sz w:val="24"/>
          <w:szCs w:val="24"/>
        </w:rPr>
        <w:t xml:space="preserve">, będziemy </w:t>
      </w:r>
      <w:r w:rsidR="00DF6538">
        <w:rPr>
          <w:sz w:val="24"/>
          <w:szCs w:val="24"/>
        </w:rPr>
        <w:t>zmuszeni do pozostania w hotelu</w:t>
      </w:r>
      <w:r w:rsidR="003508FD">
        <w:rPr>
          <w:sz w:val="24"/>
          <w:szCs w:val="24"/>
        </w:rPr>
        <w:t xml:space="preserve"> lub innym miejscu wyznaczonym przez lokalne władze sanitarne</w:t>
      </w:r>
      <w:r w:rsidR="00DF6538">
        <w:rPr>
          <w:sz w:val="24"/>
          <w:szCs w:val="24"/>
        </w:rPr>
        <w:t xml:space="preserve"> w tzw. izolacji. </w:t>
      </w:r>
      <w:r w:rsidR="008F0C10">
        <w:rPr>
          <w:sz w:val="24"/>
          <w:szCs w:val="24"/>
        </w:rPr>
        <w:t xml:space="preserve">Dlatego dobrze, żeby umowa ubezpieczenia przewidywała pokrycia kosztów z tym związanych. Tym bardziej że </w:t>
      </w:r>
      <w:r w:rsidR="00527B35">
        <w:rPr>
          <w:sz w:val="24"/>
          <w:szCs w:val="24"/>
        </w:rPr>
        <w:t>diagnoza się zdarzyć tuż przed naszym wyjazdem</w:t>
      </w:r>
      <w:r w:rsidR="007F780F">
        <w:rPr>
          <w:sz w:val="24"/>
          <w:szCs w:val="24"/>
        </w:rPr>
        <w:t xml:space="preserve"> i </w:t>
      </w:r>
      <w:r w:rsidR="007A739C">
        <w:rPr>
          <w:sz w:val="24"/>
          <w:szCs w:val="24"/>
        </w:rPr>
        <w:t xml:space="preserve">będziemy </w:t>
      </w:r>
      <w:r w:rsidR="008531C4">
        <w:rPr>
          <w:sz w:val="24"/>
          <w:szCs w:val="24"/>
        </w:rPr>
        <w:t>zmuszeni</w:t>
      </w:r>
      <w:r w:rsidR="007A739C">
        <w:rPr>
          <w:sz w:val="24"/>
          <w:szCs w:val="24"/>
        </w:rPr>
        <w:t xml:space="preserve"> opłacić pobyt za </w:t>
      </w:r>
      <w:r w:rsidR="007F780F">
        <w:rPr>
          <w:sz w:val="24"/>
          <w:szCs w:val="24"/>
        </w:rPr>
        <w:t>kolejne np. 10 czy 14 dni</w:t>
      </w:r>
      <w:r w:rsidR="00CD4279">
        <w:rPr>
          <w:sz w:val="24"/>
          <w:szCs w:val="24"/>
        </w:rPr>
        <w:t xml:space="preserve"> i do tego z pełnym wyżywieniem dostarczanym do pokoju.</w:t>
      </w:r>
    </w:p>
    <w:p w14:paraId="280E81E4" w14:textId="10736868" w:rsidR="003A197E" w:rsidRDefault="003A197E" w:rsidP="00EA6D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416A">
        <w:rPr>
          <w:i/>
          <w:iCs/>
          <w:sz w:val="24"/>
          <w:szCs w:val="24"/>
        </w:rPr>
        <w:t xml:space="preserve">Już od pierwszego kontaktu w sprawie umówienia wizyty lekarskiej </w:t>
      </w:r>
      <w:r w:rsidR="00F91AE6" w:rsidRPr="00BC416A">
        <w:rPr>
          <w:i/>
          <w:iCs/>
          <w:sz w:val="24"/>
          <w:szCs w:val="24"/>
        </w:rPr>
        <w:t xml:space="preserve">ubezpieczeni są pod opieką. Jeśli okazuje się, że zdiagnozowano u nich COVID i </w:t>
      </w:r>
      <w:r w:rsidR="009C6B41" w:rsidRPr="00BC416A">
        <w:rPr>
          <w:i/>
          <w:iCs/>
          <w:sz w:val="24"/>
          <w:szCs w:val="24"/>
        </w:rPr>
        <w:t xml:space="preserve">muszą zostać </w:t>
      </w:r>
      <w:r w:rsidR="00F91AE6" w:rsidRPr="00BC416A">
        <w:rPr>
          <w:i/>
          <w:iCs/>
          <w:sz w:val="24"/>
          <w:szCs w:val="24"/>
        </w:rPr>
        <w:t>dłużej w hotelu</w:t>
      </w:r>
      <w:r w:rsidR="00DA5BFB" w:rsidRPr="00BC416A">
        <w:rPr>
          <w:i/>
          <w:iCs/>
          <w:sz w:val="24"/>
          <w:szCs w:val="24"/>
        </w:rPr>
        <w:t>, to zajmujemy się również tą kwestią</w:t>
      </w:r>
      <w:r w:rsidR="00BC416A" w:rsidRPr="00BC416A">
        <w:rPr>
          <w:i/>
          <w:iCs/>
          <w:sz w:val="24"/>
          <w:szCs w:val="24"/>
        </w:rPr>
        <w:t xml:space="preserve"> – od </w:t>
      </w:r>
      <w:r w:rsidR="00C65AA8">
        <w:rPr>
          <w:i/>
          <w:iCs/>
          <w:sz w:val="24"/>
          <w:szCs w:val="24"/>
        </w:rPr>
        <w:t>organizacji</w:t>
      </w:r>
      <w:r w:rsidR="00BC416A" w:rsidRPr="00BC416A">
        <w:rPr>
          <w:i/>
          <w:iCs/>
          <w:sz w:val="24"/>
          <w:szCs w:val="24"/>
        </w:rPr>
        <w:t xml:space="preserve"> po rozliczenie</w:t>
      </w:r>
      <w:r w:rsidR="00BC416A">
        <w:rPr>
          <w:sz w:val="24"/>
          <w:szCs w:val="24"/>
        </w:rPr>
        <w:t xml:space="preserve"> </w:t>
      </w:r>
      <w:r w:rsidR="00185164">
        <w:rPr>
          <w:sz w:val="24"/>
          <w:szCs w:val="24"/>
        </w:rPr>
        <w:t>–</w:t>
      </w:r>
      <w:r w:rsidR="00BC416A">
        <w:rPr>
          <w:sz w:val="24"/>
          <w:szCs w:val="24"/>
        </w:rPr>
        <w:t xml:space="preserve"> deklaruje</w:t>
      </w:r>
      <w:r w:rsidR="00185164">
        <w:rPr>
          <w:sz w:val="24"/>
          <w:szCs w:val="24"/>
        </w:rPr>
        <w:t xml:space="preserve"> </w:t>
      </w:r>
      <w:r w:rsidR="008C0BDE">
        <w:rPr>
          <w:sz w:val="24"/>
          <w:szCs w:val="24"/>
        </w:rPr>
        <w:t>Ludmiła Opałko.</w:t>
      </w:r>
    </w:p>
    <w:p w14:paraId="4A5EDFF3" w14:textId="416B90BD" w:rsidR="00185164" w:rsidRDefault="00185164" w:rsidP="00EA6D7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Podaje przykład czteroosobowej rodziny, która musiała spędzić w izolacji </w:t>
      </w:r>
      <w:r w:rsidR="003508FD">
        <w:rPr>
          <w:sz w:val="24"/>
          <w:szCs w:val="24"/>
        </w:rPr>
        <w:t>10</w:t>
      </w:r>
      <w:r>
        <w:rPr>
          <w:sz w:val="24"/>
          <w:szCs w:val="24"/>
        </w:rPr>
        <w:t xml:space="preserve"> dni</w:t>
      </w:r>
      <w:r w:rsidR="00A80F00">
        <w:rPr>
          <w:sz w:val="24"/>
          <w:szCs w:val="24"/>
        </w:rPr>
        <w:t>. Ponieważ mieszkali w wysokiej klasy hotelu</w:t>
      </w:r>
      <w:r w:rsidR="00C65AA8">
        <w:rPr>
          <w:sz w:val="24"/>
          <w:szCs w:val="24"/>
        </w:rPr>
        <w:t>,</w:t>
      </w:r>
      <w:r w:rsidR="00A80F00">
        <w:rPr>
          <w:sz w:val="24"/>
          <w:szCs w:val="24"/>
        </w:rPr>
        <w:t xml:space="preserve"> </w:t>
      </w:r>
      <w:r w:rsidR="00ED5951">
        <w:rPr>
          <w:sz w:val="24"/>
          <w:szCs w:val="24"/>
        </w:rPr>
        <w:t xml:space="preserve">rachunek wyniósł </w:t>
      </w:r>
      <w:r w:rsidR="003508FD">
        <w:rPr>
          <w:sz w:val="24"/>
          <w:szCs w:val="24"/>
        </w:rPr>
        <w:t xml:space="preserve">blisko 7 000 </w:t>
      </w:r>
      <w:r w:rsidR="00ED5951">
        <w:rPr>
          <w:sz w:val="24"/>
          <w:szCs w:val="24"/>
        </w:rPr>
        <w:t>zł.</w:t>
      </w:r>
    </w:p>
    <w:p w14:paraId="2F2060A3" w14:textId="05725B32" w:rsidR="004D52ED" w:rsidRPr="00AF483F" w:rsidRDefault="004D52ED" w:rsidP="00EA6D7D">
      <w:pPr>
        <w:jc w:val="both"/>
        <w:rPr>
          <w:sz w:val="24"/>
          <w:szCs w:val="24"/>
        </w:rPr>
      </w:pPr>
      <w:r w:rsidRPr="00AF483F">
        <w:rPr>
          <w:sz w:val="24"/>
          <w:szCs w:val="24"/>
        </w:rPr>
        <w:t xml:space="preserve">- </w:t>
      </w:r>
      <w:r w:rsidR="004B55EF" w:rsidRPr="00AF483F">
        <w:rPr>
          <w:i/>
          <w:iCs/>
          <w:sz w:val="24"/>
          <w:szCs w:val="24"/>
        </w:rPr>
        <w:t xml:space="preserve">Podobne koszty mogą wiązać się z </w:t>
      </w:r>
      <w:r w:rsidR="00A21826" w:rsidRPr="00AF483F">
        <w:rPr>
          <w:i/>
          <w:iCs/>
          <w:sz w:val="24"/>
          <w:szCs w:val="24"/>
        </w:rPr>
        <w:t>kwarantanną</w:t>
      </w:r>
      <w:r w:rsidR="004F4B9F" w:rsidRPr="00AF483F">
        <w:rPr>
          <w:i/>
          <w:iCs/>
          <w:sz w:val="24"/>
          <w:szCs w:val="24"/>
        </w:rPr>
        <w:t xml:space="preserve"> wymuszoną przez przepisy sanitarne np. we wspomnianej Wielkiej Brytanii, po kontakcie z osobą zarażoną Omikronem</w:t>
      </w:r>
      <w:r w:rsidR="004F4B9F" w:rsidRPr="00AF483F">
        <w:rPr>
          <w:sz w:val="24"/>
          <w:szCs w:val="24"/>
        </w:rPr>
        <w:t xml:space="preserve"> </w:t>
      </w:r>
      <w:r w:rsidR="00535207" w:rsidRPr="00AF483F">
        <w:rPr>
          <w:sz w:val="24"/>
          <w:szCs w:val="24"/>
        </w:rPr>
        <w:t>–</w:t>
      </w:r>
      <w:r w:rsidR="004F4B9F" w:rsidRPr="00AF483F">
        <w:rPr>
          <w:sz w:val="24"/>
          <w:szCs w:val="24"/>
        </w:rPr>
        <w:t xml:space="preserve"> </w:t>
      </w:r>
      <w:r w:rsidR="00535207" w:rsidRPr="00AF483F">
        <w:rPr>
          <w:sz w:val="24"/>
          <w:szCs w:val="24"/>
        </w:rPr>
        <w:t xml:space="preserve">mówi Ludmiła Opałko. </w:t>
      </w:r>
    </w:p>
    <w:p w14:paraId="3B587AA7" w14:textId="5345D974" w:rsidR="006C1974" w:rsidRPr="006C1974" w:rsidRDefault="006C1974" w:rsidP="00EA6D7D">
      <w:pPr>
        <w:jc w:val="both"/>
        <w:rPr>
          <w:b/>
          <w:bCs/>
          <w:sz w:val="24"/>
          <w:szCs w:val="24"/>
        </w:rPr>
      </w:pPr>
      <w:r w:rsidRPr="006C1974">
        <w:rPr>
          <w:b/>
          <w:bCs/>
          <w:sz w:val="24"/>
          <w:szCs w:val="24"/>
        </w:rPr>
        <w:t xml:space="preserve">Powrót po wyleczeniu </w:t>
      </w:r>
    </w:p>
    <w:p w14:paraId="08C51FE2" w14:textId="268C0BC8" w:rsidR="00BC416A" w:rsidRDefault="00D267D6" w:rsidP="00EA6D7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</w:t>
      </w:r>
      <w:r w:rsidR="008F0C29">
        <w:rPr>
          <w:rFonts w:ascii="Calibri" w:hAnsi="Calibri" w:cs="Calibri"/>
          <w:sz w:val="24"/>
          <w:szCs w:val="24"/>
        </w:rPr>
        <w:t xml:space="preserve"> ustąpieniu choroby</w:t>
      </w:r>
      <w:r w:rsidR="00551122">
        <w:rPr>
          <w:rFonts w:ascii="Calibri" w:hAnsi="Calibri" w:cs="Calibri"/>
          <w:sz w:val="24"/>
          <w:szCs w:val="24"/>
        </w:rPr>
        <w:t xml:space="preserve"> często nie będziemy mogli wrócić do domu wcześniej zaplanowanym </w:t>
      </w:r>
      <w:r w:rsidR="00993B88">
        <w:rPr>
          <w:rFonts w:ascii="Calibri" w:hAnsi="Calibri" w:cs="Calibri"/>
          <w:sz w:val="24"/>
          <w:szCs w:val="24"/>
        </w:rPr>
        <w:t>środkiem transportu. W przypadku tzw. lotów organizowanych przez biuro podróży nie ma możliwości zmiany terminu wylotu. Trzeba więc kupić nowe bilety, często dużo droższe niż koszty lotu czarterowego</w:t>
      </w:r>
      <w:r w:rsidR="00BF6964">
        <w:rPr>
          <w:rFonts w:ascii="Calibri" w:hAnsi="Calibri" w:cs="Calibri"/>
          <w:sz w:val="24"/>
          <w:szCs w:val="24"/>
        </w:rPr>
        <w:t xml:space="preserve">. </w:t>
      </w:r>
      <w:r w:rsidR="00D3262E">
        <w:rPr>
          <w:rFonts w:ascii="Calibri" w:hAnsi="Calibri" w:cs="Calibri"/>
          <w:sz w:val="24"/>
          <w:szCs w:val="24"/>
        </w:rPr>
        <w:t xml:space="preserve">Na przykład bilety dla jednej z rodzin sprowadzanej po izolacji do Polski przez Mondial, </w:t>
      </w:r>
      <w:r w:rsidR="008B136D">
        <w:rPr>
          <w:rFonts w:ascii="Calibri" w:hAnsi="Calibri" w:cs="Calibri"/>
          <w:sz w:val="24"/>
          <w:szCs w:val="24"/>
        </w:rPr>
        <w:t>kosztowały</w:t>
      </w:r>
      <w:r w:rsidR="00D3262E">
        <w:rPr>
          <w:rFonts w:ascii="Calibri" w:hAnsi="Calibri" w:cs="Calibri"/>
          <w:sz w:val="24"/>
          <w:szCs w:val="24"/>
        </w:rPr>
        <w:t xml:space="preserve"> </w:t>
      </w:r>
      <w:r w:rsidR="003508FD">
        <w:rPr>
          <w:rFonts w:ascii="Calibri" w:hAnsi="Calibri" w:cs="Calibri"/>
          <w:sz w:val="24"/>
          <w:szCs w:val="24"/>
        </w:rPr>
        <w:t>3800 zł.</w:t>
      </w:r>
      <w:r w:rsidR="00D3262E">
        <w:rPr>
          <w:rFonts w:ascii="Calibri" w:hAnsi="Calibri" w:cs="Calibri"/>
          <w:sz w:val="24"/>
          <w:szCs w:val="24"/>
        </w:rPr>
        <w:t xml:space="preserve"> </w:t>
      </w:r>
      <w:r w:rsidR="008B136D">
        <w:rPr>
          <w:rFonts w:ascii="Calibri" w:hAnsi="Calibri" w:cs="Calibri"/>
          <w:sz w:val="24"/>
          <w:szCs w:val="24"/>
        </w:rPr>
        <w:t>Widać więc, że to kolejny duży wydatek</w:t>
      </w:r>
      <w:r w:rsidR="00BF6964">
        <w:rPr>
          <w:rFonts w:ascii="Calibri" w:hAnsi="Calibri" w:cs="Calibri"/>
          <w:sz w:val="24"/>
          <w:szCs w:val="24"/>
        </w:rPr>
        <w:t xml:space="preserve">, który może być pokryty z polisy ubezpieczeniowej. Asystor </w:t>
      </w:r>
      <w:r w:rsidR="00245FDC">
        <w:rPr>
          <w:rFonts w:ascii="Calibri" w:hAnsi="Calibri" w:cs="Calibri"/>
          <w:sz w:val="24"/>
          <w:szCs w:val="24"/>
        </w:rPr>
        <w:t>może też nam pomóc rezerwacji biletu</w:t>
      </w:r>
      <w:r w:rsidR="00F971CA">
        <w:rPr>
          <w:rFonts w:ascii="Calibri" w:hAnsi="Calibri" w:cs="Calibri"/>
          <w:sz w:val="24"/>
          <w:szCs w:val="24"/>
        </w:rPr>
        <w:t>.</w:t>
      </w:r>
    </w:p>
    <w:p w14:paraId="4F2163FC" w14:textId="6350AED9" w:rsidR="00EA6D7D" w:rsidRPr="00EA6D7D" w:rsidRDefault="00EA6D7D" w:rsidP="00EA6D7D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EA6D7D">
        <w:rPr>
          <w:rFonts w:ascii="Calibri" w:hAnsi="Calibri" w:cs="Calibri"/>
          <w:b/>
          <w:bCs/>
          <w:sz w:val="24"/>
          <w:szCs w:val="24"/>
        </w:rPr>
        <w:t xml:space="preserve">Dolegliwe powikłania </w:t>
      </w:r>
    </w:p>
    <w:p w14:paraId="4943C1BA" w14:textId="16EAF764" w:rsidR="00295763" w:rsidRDefault="0098614B" w:rsidP="00EA6D7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Powyższy scenariusz zakłada, że przejdziemy COVID łagodnie</w:t>
      </w:r>
      <w:r w:rsidR="00896829">
        <w:rPr>
          <w:rFonts w:ascii="Calibri" w:hAnsi="Calibri" w:cs="Calibri"/>
          <w:sz w:val="24"/>
          <w:szCs w:val="24"/>
        </w:rPr>
        <w:t xml:space="preserve">. Co jednak w </w:t>
      </w:r>
      <w:r w:rsidR="00747D89">
        <w:rPr>
          <w:rFonts w:ascii="Calibri" w:hAnsi="Calibri" w:cs="Calibri"/>
          <w:sz w:val="24"/>
          <w:szCs w:val="24"/>
        </w:rPr>
        <w:t>sytuacji, gdy</w:t>
      </w:r>
      <w:r w:rsidR="00896829">
        <w:rPr>
          <w:rFonts w:ascii="Calibri" w:hAnsi="Calibri" w:cs="Calibri"/>
          <w:sz w:val="24"/>
          <w:szCs w:val="24"/>
        </w:rPr>
        <w:t xml:space="preserve"> </w:t>
      </w:r>
      <w:r w:rsidR="00C14AC8">
        <w:rPr>
          <w:rFonts w:ascii="Calibri" w:hAnsi="Calibri" w:cs="Calibri"/>
          <w:sz w:val="24"/>
          <w:szCs w:val="24"/>
        </w:rPr>
        <w:t xml:space="preserve">przebieg jest bardziej ostry i będziemy wymagać hospitalizacji? </w:t>
      </w:r>
    </w:p>
    <w:p w14:paraId="5F967E89" w14:textId="4BE7FD13" w:rsidR="00C14AC8" w:rsidRDefault="00C14AC8" w:rsidP="00EA6D7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B96404">
        <w:rPr>
          <w:rFonts w:ascii="Calibri" w:hAnsi="Calibri" w:cs="Calibri"/>
          <w:i/>
          <w:iCs/>
          <w:sz w:val="24"/>
          <w:szCs w:val="24"/>
        </w:rPr>
        <w:t>W przypadku pandemii</w:t>
      </w:r>
      <w:r w:rsidR="000E296F" w:rsidRPr="00B96404">
        <w:rPr>
          <w:rFonts w:ascii="Calibri" w:hAnsi="Calibri" w:cs="Calibri"/>
          <w:i/>
          <w:iCs/>
          <w:sz w:val="24"/>
          <w:szCs w:val="24"/>
        </w:rPr>
        <w:t xml:space="preserve"> leczenie jest organizowane przez państwo i przez nie pokrywane są wszystkie koszty</w:t>
      </w:r>
      <w:r w:rsidR="003D38A4" w:rsidRPr="00B96404">
        <w:rPr>
          <w:rFonts w:ascii="Calibri" w:hAnsi="Calibri" w:cs="Calibri"/>
          <w:i/>
          <w:iCs/>
          <w:sz w:val="24"/>
          <w:szCs w:val="24"/>
        </w:rPr>
        <w:t xml:space="preserve">. </w:t>
      </w:r>
      <w:r w:rsidR="00B85513" w:rsidRPr="00B96404">
        <w:rPr>
          <w:rFonts w:ascii="Calibri" w:hAnsi="Calibri" w:cs="Calibri"/>
          <w:i/>
          <w:iCs/>
          <w:sz w:val="24"/>
          <w:szCs w:val="24"/>
        </w:rPr>
        <w:t>Jednak jeśli tylko pojawiają się jakieś dodatkowe wydatki, to oczywiście mogą być one pokrycie z ubezpieczenia kosztów leczenia</w:t>
      </w:r>
      <w:r w:rsidR="00857889" w:rsidRPr="00B96404">
        <w:rPr>
          <w:rFonts w:ascii="Calibri" w:hAnsi="Calibri" w:cs="Calibri"/>
          <w:i/>
          <w:iCs/>
          <w:sz w:val="24"/>
          <w:szCs w:val="24"/>
        </w:rPr>
        <w:t xml:space="preserve"> –</w:t>
      </w:r>
      <w:r w:rsidR="00857889">
        <w:rPr>
          <w:rFonts w:ascii="Calibri" w:hAnsi="Calibri" w:cs="Calibri"/>
          <w:sz w:val="24"/>
          <w:szCs w:val="24"/>
        </w:rPr>
        <w:t xml:space="preserve"> mówi </w:t>
      </w:r>
      <w:r w:rsidR="00535207">
        <w:rPr>
          <w:sz w:val="24"/>
          <w:szCs w:val="24"/>
        </w:rPr>
        <w:t>Ludmiła Opałko</w:t>
      </w:r>
      <w:r w:rsidR="00B96404">
        <w:rPr>
          <w:rFonts w:ascii="Calibri" w:hAnsi="Calibri" w:cs="Calibri"/>
          <w:sz w:val="24"/>
          <w:szCs w:val="24"/>
        </w:rPr>
        <w:t>.</w:t>
      </w:r>
    </w:p>
    <w:p w14:paraId="1AF6FFC2" w14:textId="77777777" w:rsidR="00EA6D7D" w:rsidRDefault="00B96404" w:rsidP="00EA6D7D">
      <w:pPr>
        <w:jc w:val="both"/>
        <w:rPr>
          <w:rFonts w:ascii="Calibri" w:hAnsi="Calibri" w:cs="Calibri"/>
          <w:sz w:val="24"/>
          <w:szCs w:val="24"/>
        </w:rPr>
      </w:pPr>
      <w:r w:rsidRPr="00790CB9">
        <w:rPr>
          <w:rFonts w:ascii="Calibri" w:hAnsi="Calibri" w:cs="Calibri"/>
          <w:sz w:val="24"/>
          <w:szCs w:val="24"/>
        </w:rPr>
        <w:t xml:space="preserve">Zwraca uwagę, że COVID-19 przynosi też czasem negatywne skutki w postaci zaostrzenia się </w:t>
      </w:r>
      <w:r w:rsidR="005866BA" w:rsidRPr="00790CB9">
        <w:rPr>
          <w:rFonts w:ascii="Calibri" w:hAnsi="Calibri" w:cs="Calibri"/>
          <w:sz w:val="24"/>
          <w:szCs w:val="24"/>
        </w:rPr>
        <w:t>istniejących chorób przewlekłych</w:t>
      </w:r>
      <w:r w:rsidR="001811B1">
        <w:rPr>
          <w:rFonts w:ascii="Calibri" w:hAnsi="Calibri" w:cs="Calibri"/>
          <w:sz w:val="24"/>
          <w:szCs w:val="24"/>
        </w:rPr>
        <w:t xml:space="preserve"> lub uszkadza zdrowe wcześniej </w:t>
      </w:r>
      <w:r w:rsidR="00D76A7D">
        <w:rPr>
          <w:rFonts w:ascii="Calibri" w:hAnsi="Calibri" w:cs="Calibri"/>
          <w:sz w:val="24"/>
          <w:szCs w:val="24"/>
        </w:rPr>
        <w:t>narządy</w:t>
      </w:r>
      <w:r w:rsidR="005866BA">
        <w:rPr>
          <w:rFonts w:ascii="Calibri" w:hAnsi="Calibri" w:cs="Calibri"/>
          <w:sz w:val="24"/>
          <w:szCs w:val="24"/>
        </w:rPr>
        <w:t xml:space="preserve">. </w:t>
      </w:r>
      <w:r w:rsidR="00F01D3F">
        <w:rPr>
          <w:rFonts w:ascii="Calibri" w:hAnsi="Calibri" w:cs="Calibri"/>
          <w:sz w:val="24"/>
          <w:szCs w:val="24"/>
        </w:rPr>
        <w:t xml:space="preserve">Może się więc zdarzyć, że </w:t>
      </w:r>
      <w:r w:rsidR="009E63E3">
        <w:rPr>
          <w:rFonts w:ascii="Calibri" w:hAnsi="Calibri" w:cs="Calibri"/>
          <w:sz w:val="24"/>
          <w:szCs w:val="24"/>
        </w:rPr>
        <w:t xml:space="preserve">objawy wirusa ustąpią, ale </w:t>
      </w:r>
      <w:r w:rsidR="00E73544">
        <w:rPr>
          <w:rFonts w:ascii="Calibri" w:hAnsi="Calibri" w:cs="Calibri"/>
          <w:sz w:val="24"/>
          <w:szCs w:val="24"/>
        </w:rPr>
        <w:t xml:space="preserve">będziemy musieli być dalej leczeni. </w:t>
      </w:r>
    </w:p>
    <w:p w14:paraId="201313CA" w14:textId="77777777" w:rsidR="00EA6D7D" w:rsidRPr="006C1974" w:rsidRDefault="00EA6D7D" w:rsidP="00EA6D7D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6C1974">
        <w:rPr>
          <w:rFonts w:ascii="Calibri" w:hAnsi="Calibri" w:cs="Calibri"/>
          <w:b/>
          <w:bCs/>
          <w:sz w:val="24"/>
          <w:szCs w:val="24"/>
        </w:rPr>
        <w:t xml:space="preserve">Czasem potrzebny transport medyczny </w:t>
      </w:r>
    </w:p>
    <w:p w14:paraId="08037A86" w14:textId="10BE7492" w:rsidR="00B96404" w:rsidRDefault="00E73544" w:rsidP="00EA6D7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takiej sytuacji </w:t>
      </w:r>
      <w:r w:rsidR="005E4613">
        <w:rPr>
          <w:rFonts w:ascii="Calibri" w:hAnsi="Calibri" w:cs="Calibri"/>
          <w:sz w:val="24"/>
          <w:szCs w:val="24"/>
        </w:rPr>
        <w:t>może pojawić się konieczność przewiezienia nas do Polski transportem medycznym</w:t>
      </w:r>
      <w:r w:rsidR="007417A2">
        <w:rPr>
          <w:rFonts w:ascii="Calibri" w:hAnsi="Calibri" w:cs="Calibri"/>
          <w:sz w:val="24"/>
          <w:szCs w:val="24"/>
        </w:rPr>
        <w:t>.</w:t>
      </w:r>
      <w:r w:rsidR="001B32AA">
        <w:rPr>
          <w:rFonts w:ascii="Calibri" w:hAnsi="Calibri" w:cs="Calibri"/>
          <w:sz w:val="24"/>
          <w:szCs w:val="24"/>
        </w:rPr>
        <w:t xml:space="preserve"> Jeśli w grę wchodzi organizacja i pokrycie kosztów transportu</w:t>
      </w:r>
      <w:r w:rsidR="006929E6">
        <w:rPr>
          <w:rFonts w:ascii="Calibri" w:hAnsi="Calibri" w:cs="Calibri"/>
          <w:sz w:val="24"/>
          <w:szCs w:val="24"/>
        </w:rPr>
        <w:t xml:space="preserve"> ambulansem, czy nawet</w:t>
      </w:r>
      <w:r w:rsidR="001B32AA">
        <w:rPr>
          <w:rFonts w:ascii="Calibri" w:hAnsi="Calibri" w:cs="Calibri"/>
          <w:sz w:val="24"/>
          <w:szCs w:val="24"/>
        </w:rPr>
        <w:t xml:space="preserve"> air-ambulansem, czyli </w:t>
      </w:r>
      <w:r w:rsidR="006929E6">
        <w:rPr>
          <w:rFonts w:ascii="Calibri" w:hAnsi="Calibri" w:cs="Calibri"/>
          <w:sz w:val="24"/>
          <w:szCs w:val="24"/>
        </w:rPr>
        <w:t>samolotem</w:t>
      </w:r>
      <w:r w:rsidR="001B32AA">
        <w:rPr>
          <w:rFonts w:ascii="Calibri" w:hAnsi="Calibri" w:cs="Calibri"/>
          <w:sz w:val="24"/>
          <w:szCs w:val="24"/>
        </w:rPr>
        <w:t xml:space="preserve"> medycznym</w:t>
      </w:r>
      <w:r w:rsidR="006929E6">
        <w:rPr>
          <w:rFonts w:ascii="Calibri" w:hAnsi="Calibri" w:cs="Calibri"/>
          <w:sz w:val="24"/>
          <w:szCs w:val="24"/>
        </w:rPr>
        <w:t>, to</w:t>
      </w:r>
      <w:r w:rsidR="007417A2">
        <w:rPr>
          <w:rFonts w:ascii="Calibri" w:hAnsi="Calibri" w:cs="Calibri"/>
          <w:sz w:val="24"/>
          <w:szCs w:val="24"/>
        </w:rPr>
        <w:t xml:space="preserve"> mogą być bardzo wysokie kwoty.</w:t>
      </w:r>
      <w:r w:rsidR="00723197">
        <w:rPr>
          <w:rFonts w:ascii="Calibri" w:hAnsi="Calibri" w:cs="Calibri"/>
          <w:sz w:val="24"/>
          <w:szCs w:val="24"/>
        </w:rPr>
        <w:t xml:space="preserve"> Szczególnie jeśli wymagana jest asysta medyczna.</w:t>
      </w:r>
    </w:p>
    <w:p w14:paraId="09CB9630" w14:textId="13C2C589" w:rsidR="00280BB4" w:rsidRDefault="006F59FF" w:rsidP="00EA6D7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C03557">
        <w:rPr>
          <w:rFonts w:ascii="Calibri" w:hAnsi="Calibri" w:cs="Calibri"/>
          <w:i/>
          <w:iCs/>
          <w:sz w:val="24"/>
          <w:szCs w:val="24"/>
        </w:rPr>
        <w:t xml:space="preserve">Z naszych doświadczeń wynika, że </w:t>
      </w:r>
      <w:r w:rsidR="002D673E" w:rsidRPr="00C03557">
        <w:rPr>
          <w:rFonts w:ascii="Calibri" w:hAnsi="Calibri" w:cs="Calibri"/>
          <w:i/>
          <w:iCs/>
          <w:sz w:val="24"/>
          <w:szCs w:val="24"/>
        </w:rPr>
        <w:t xml:space="preserve">w poważniejszych przypadkach, w Europie te koszty zamykają się kwotami rzędu 40-50 tys. zł, choć są też </w:t>
      </w:r>
      <w:r w:rsidR="00747D89">
        <w:rPr>
          <w:rFonts w:ascii="Calibri" w:hAnsi="Calibri" w:cs="Calibri"/>
          <w:i/>
          <w:iCs/>
          <w:sz w:val="24"/>
          <w:szCs w:val="24"/>
        </w:rPr>
        <w:t>przypadki, gdy</w:t>
      </w:r>
      <w:r w:rsidR="002D673E" w:rsidRPr="00C03557">
        <w:rPr>
          <w:rFonts w:ascii="Calibri" w:hAnsi="Calibri" w:cs="Calibri"/>
          <w:i/>
          <w:iCs/>
          <w:sz w:val="24"/>
          <w:szCs w:val="24"/>
        </w:rPr>
        <w:t xml:space="preserve"> zbliżają się do </w:t>
      </w:r>
      <w:r w:rsidR="00A05C73" w:rsidRPr="00C03557">
        <w:rPr>
          <w:rFonts w:ascii="Calibri" w:hAnsi="Calibri" w:cs="Calibri"/>
          <w:i/>
          <w:iCs/>
          <w:sz w:val="24"/>
          <w:szCs w:val="24"/>
        </w:rPr>
        <w:t xml:space="preserve">100 tys. zł. W przypadku transportu z krajów Ameryki czy Azji te wartości należy mnożyć przez </w:t>
      </w:r>
      <w:r w:rsidR="003508FD">
        <w:rPr>
          <w:rFonts w:ascii="Calibri" w:hAnsi="Calibri" w:cs="Calibri"/>
          <w:i/>
          <w:iCs/>
          <w:sz w:val="24"/>
          <w:szCs w:val="24"/>
        </w:rPr>
        <w:t>cztery</w:t>
      </w:r>
      <w:r w:rsidR="00A05C73">
        <w:rPr>
          <w:rFonts w:ascii="Calibri" w:hAnsi="Calibri" w:cs="Calibri"/>
          <w:sz w:val="24"/>
          <w:szCs w:val="24"/>
        </w:rPr>
        <w:t xml:space="preserve"> – wylicza </w:t>
      </w:r>
      <w:r w:rsidR="00535207">
        <w:rPr>
          <w:sz w:val="24"/>
          <w:szCs w:val="24"/>
        </w:rPr>
        <w:t>Ludmiła Opałko.</w:t>
      </w:r>
    </w:p>
    <w:p w14:paraId="167AD898" w14:textId="067BDBAE" w:rsidR="00EA6D7D" w:rsidRPr="00EA6D7D" w:rsidRDefault="00EA6D7D" w:rsidP="00EA6D7D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EA6D7D">
        <w:rPr>
          <w:rFonts w:ascii="Calibri" w:hAnsi="Calibri" w:cs="Calibri"/>
          <w:b/>
          <w:bCs/>
          <w:sz w:val="24"/>
          <w:szCs w:val="24"/>
        </w:rPr>
        <w:t xml:space="preserve">Uwaga na choroby przewlekłe </w:t>
      </w:r>
    </w:p>
    <w:p w14:paraId="0A0C227F" w14:textId="23B2312D" w:rsidR="007417A2" w:rsidRPr="00723197" w:rsidRDefault="00C03557" w:rsidP="00EA6D7D">
      <w:pPr>
        <w:jc w:val="both"/>
        <w:rPr>
          <w:rFonts w:ascii="Calibri" w:hAnsi="Calibri" w:cs="Calibri"/>
          <w:color w:val="538135" w:themeColor="accent6" w:themeShade="B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 warto też </w:t>
      </w:r>
      <w:r w:rsidRPr="00EC4606">
        <w:rPr>
          <w:rFonts w:ascii="Calibri" w:hAnsi="Calibri" w:cs="Calibri"/>
          <w:sz w:val="24"/>
          <w:szCs w:val="24"/>
        </w:rPr>
        <w:t xml:space="preserve">przypomnieć, że </w:t>
      </w:r>
      <w:r w:rsidR="006F59FF" w:rsidRPr="00EC4606">
        <w:rPr>
          <w:rFonts w:ascii="Calibri" w:hAnsi="Calibri" w:cs="Calibri"/>
          <w:sz w:val="24"/>
          <w:szCs w:val="24"/>
        </w:rPr>
        <w:t xml:space="preserve">tylko część towarzystw </w:t>
      </w:r>
      <w:r w:rsidR="00710105" w:rsidRPr="00EC4606">
        <w:rPr>
          <w:rFonts w:ascii="Calibri" w:hAnsi="Calibri" w:cs="Calibri"/>
          <w:sz w:val="24"/>
          <w:szCs w:val="24"/>
        </w:rPr>
        <w:t>już w podstawowych wariantach umowy obejmuje ryzyko zaostrzenia się chorób przewlekłych</w:t>
      </w:r>
      <w:r w:rsidR="006F59FF" w:rsidRPr="00EC4606">
        <w:rPr>
          <w:rFonts w:ascii="Calibri" w:hAnsi="Calibri" w:cs="Calibri"/>
          <w:sz w:val="24"/>
          <w:szCs w:val="24"/>
        </w:rPr>
        <w:t>. W innych wypadkach oznacza to konieczność opłaty dodatkowej składki.</w:t>
      </w:r>
      <w:r w:rsidR="00D76A7D" w:rsidRPr="00EC4606">
        <w:rPr>
          <w:rFonts w:ascii="Calibri" w:hAnsi="Calibri" w:cs="Calibri"/>
          <w:sz w:val="24"/>
          <w:szCs w:val="24"/>
        </w:rPr>
        <w:t xml:space="preserve"> Jeśli o to nie zadbamy przed wyjazdem i zdarzy się nam taka sytuacja, ubezpieczyciel odmówi pokrycia kosztów leczenia takiej choroby.</w:t>
      </w:r>
    </w:p>
    <w:sectPr w:rsidR="007417A2" w:rsidRPr="00723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D4C26"/>
    <w:multiLevelType w:val="hybridMultilevel"/>
    <w:tmpl w:val="04EC4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46D6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rc0NLcwNDC1MDdS0lEKTi0uzszPAykwqwUA8GrxdSwAAAA="/>
  </w:docVars>
  <w:rsids>
    <w:rsidRoot w:val="00EC65BF"/>
    <w:rsid w:val="00015DEA"/>
    <w:rsid w:val="00060B31"/>
    <w:rsid w:val="00085619"/>
    <w:rsid w:val="000A0869"/>
    <w:rsid w:val="000A20FD"/>
    <w:rsid w:val="000A62FD"/>
    <w:rsid w:val="000E296F"/>
    <w:rsid w:val="000F6B87"/>
    <w:rsid w:val="001244F4"/>
    <w:rsid w:val="00130CCD"/>
    <w:rsid w:val="00176EB6"/>
    <w:rsid w:val="00176EEC"/>
    <w:rsid w:val="001811B1"/>
    <w:rsid w:val="00185164"/>
    <w:rsid w:val="001A1295"/>
    <w:rsid w:val="001B32AA"/>
    <w:rsid w:val="002157C9"/>
    <w:rsid w:val="00245FDC"/>
    <w:rsid w:val="00247A0F"/>
    <w:rsid w:val="00251874"/>
    <w:rsid w:val="00274119"/>
    <w:rsid w:val="00280BB4"/>
    <w:rsid w:val="00295763"/>
    <w:rsid w:val="002A75D2"/>
    <w:rsid w:val="002D637A"/>
    <w:rsid w:val="002D673E"/>
    <w:rsid w:val="002E4552"/>
    <w:rsid w:val="002E5F8F"/>
    <w:rsid w:val="003508FD"/>
    <w:rsid w:val="00367C45"/>
    <w:rsid w:val="00381735"/>
    <w:rsid w:val="0039610A"/>
    <w:rsid w:val="003A197E"/>
    <w:rsid w:val="003A2BA3"/>
    <w:rsid w:val="003B5916"/>
    <w:rsid w:val="003C26E0"/>
    <w:rsid w:val="003D38A4"/>
    <w:rsid w:val="00403F15"/>
    <w:rsid w:val="004452C8"/>
    <w:rsid w:val="00446DED"/>
    <w:rsid w:val="00452E21"/>
    <w:rsid w:val="00460663"/>
    <w:rsid w:val="0046150C"/>
    <w:rsid w:val="0049242A"/>
    <w:rsid w:val="00493EC1"/>
    <w:rsid w:val="004B25E1"/>
    <w:rsid w:val="004B4161"/>
    <w:rsid w:val="004B55EF"/>
    <w:rsid w:val="004D47B6"/>
    <w:rsid w:val="004D52ED"/>
    <w:rsid w:val="004F0E33"/>
    <w:rsid w:val="004F4B9F"/>
    <w:rsid w:val="00501630"/>
    <w:rsid w:val="005121F4"/>
    <w:rsid w:val="00522E3D"/>
    <w:rsid w:val="00527309"/>
    <w:rsid w:val="00527B35"/>
    <w:rsid w:val="00535207"/>
    <w:rsid w:val="00551122"/>
    <w:rsid w:val="005845B3"/>
    <w:rsid w:val="005866BA"/>
    <w:rsid w:val="005A72F9"/>
    <w:rsid w:val="005C5752"/>
    <w:rsid w:val="005E4613"/>
    <w:rsid w:val="00637DEB"/>
    <w:rsid w:val="00663EB5"/>
    <w:rsid w:val="00674366"/>
    <w:rsid w:val="00684760"/>
    <w:rsid w:val="006929E6"/>
    <w:rsid w:val="006B6F83"/>
    <w:rsid w:val="006C1974"/>
    <w:rsid w:val="006E617A"/>
    <w:rsid w:val="006F59FF"/>
    <w:rsid w:val="006F6DEE"/>
    <w:rsid w:val="006F746A"/>
    <w:rsid w:val="00710105"/>
    <w:rsid w:val="0071540D"/>
    <w:rsid w:val="00723197"/>
    <w:rsid w:val="007417A2"/>
    <w:rsid w:val="00747D89"/>
    <w:rsid w:val="007551CA"/>
    <w:rsid w:val="00757D38"/>
    <w:rsid w:val="00760434"/>
    <w:rsid w:val="00790CB9"/>
    <w:rsid w:val="00795286"/>
    <w:rsid w:val="007A4602"/>
    <w:rsid w:val="007A739C"/>
    <w:rsid w:val="007B27A4"/>
    <w:rsid w:val="007C6823"/>
    <w:rsid w:val="007F780F"/>
    <w:rsid w:val="00836EF6"/>
    <w:rsid w:val="008531C4"/>
    <w:rsid w:val="00857889"/>
    <w:rsid w:val="00862A0B"/>
    <w:rsid w:val="00865E3A"/>
    <w:rsid w:val="008833A5"/>
    <w:rsid w:val="0089009A"/>
    <w:rsid w:val="00896829"/>
    <w:rsid w:val="00896EF9"/>
    <w:rsid w:val="008B0DD0"/>
    <w:rsid w:val="008B136D"/>
    <w:rsid w:val="008C0BDE"/>
    <w:rsid w:val="008F0C10"/>
    <w:rsid w:val="008F0C29"/>
    <w:rsid w:val="009071FC"/>
    <w:rsid w:val="00907B48"/>
    <w:rsid w:val="00910831"/>
    <w:rsid w:val="009259CC"/>
    <w:rsid w:val="0092783F"/>
    <w:rsid w:val="009410D8"/>
    <w:rsid w:val="00950653"/>
    <w:rsid w:val="00954E36"/>
    <w:rsid w:val="0098614B"/>
    <w:rsid w:val="00992BC9"/>
    <w:rsid w:val="00993B88"/>
    <w:rsid w:val="00997695"/>
    <w:rsid w:val="009A07AB"/>
    <w:rsid w:val="009C6B41"/>
    <w:rsid w:val="009E63E3"/>
    <w:rsid w:val="009F0190"/>
    <w:rsid w:val="00A05C73"/>
    <w:rsid w:val="00A06721"/>
    <w:rsid w:val="00A21826"/>
    <w:rsid w:val="00A41AA7"/>
    <w:rsid w:val="00A57B38"/>
    <w:rsid w:val="00A6039F"/>
    <w:rsid w:val="00A63D33"/>
    <w:rsid w:val="00A80F00"/>
    <w:rsid w:val="00A876D6"/>
    <w:rsid w:val="00A877BE"/>
    <w:rsid w:val="00AA0572"/>
    <w:rsid w:val="00AB5BA7"/>
    <w:rsid w:val="00AE79FC"/>
    <w:rsid w:val="00AF483F"/>
    <w:rsid w:val="00B20DB2"/>
    <w:rsid w:val="00B357AC"/>
    <w:rsid w:val="00B85513"/>
    <w:rsid w:val="00B86A14"/>
    <w:rsid w:val="00B96404"/>
    <w:rsid w:val="00BA6EFE"/>
    <w:rsid w:val="00BC416A"/>
    <w:rsid w:val="00BE75D8"/>
    <w:rsid w:val="00BF6964"/>
    <w:rsid w:val="00C01A8D"/>
    <w:rsid w:val="00C03557"/>
    <w:rsid w:val="00C14AC8"/>
    <w:rsid w:val="00C178BC"/>
    <w:rsid w:val="00C65AA8"/>
    <w:rsid w:val="00C914C3"/>
    <w:rsid w:val="00CC10A5"/>
    <w:rsid w:val="00CD4279"/>
    <w:rsid w:val="00CE6D09"/>
    <w:rsid w:val="00D01196"/>
    <w:rsid w:val="00D129B7"/>
    <w:rsid w:val="00D2526A"/>
    <w:rsid w:val="00D267D6"/>
    <w:rsid w:val="00D3262E"/>
    <w:rsid w:val="00D424D4"/>
    <w:rsid w:val="00D505D9"/>
    <w:rsid w:val="00D65057"/>
    <w:rsid w:val="00D76A7D"/>
    <w:rsid w:val="00D845DB"/>
    <w:rsid w:val="00D85C82"/>
    <w:rsid w:val="00DA5BFB"/>
    <w:rsid w:val="00DC6973"/>
    <w:rsid w:val="00DD7761"/>
    <w:rsid w:val="00DE0A44"/>
    <w:rsid w:val="00DF6538"/>
    <w:rsid w:val="00E1016C"/>
    <w:rsid w:val="00E200C8"/>
    <w:rsid w:val="00E46081"/>
    <w:rsid w:val="00E55213"/>
    <w:rsid w:val="00E6495F"/>
    <w:rsid w:val="00E73544"/>
    <w:rsid w:val="00E73B22"/>
    <w:rsid w:val="00E74264"/>
    <w:rsid w:val="00EA3EDC"/>
    <w:rsid w:val="00EA6D7D"/>
    <w:rsid w:val="00EA7374"/>
    <w:rsid w:val="00EB44B2"/>
    <w:rsid w:val="00EC4606"/>
    <w:rsid w:val="00EC65BF"/>
    <w:rsid w:val="00ED5951"/>
    <w:rsid w:val="00EE041F"/>
    <w:rsid w:val="00F01D3F"/>
    <w:rsid w:val="00F17673"/>
    <w:rsid w:val="00F31FC6"/>
    <w:rsid w:val="00F46F07"/>
    <w:rsid w:val="00F51D76"/>
    <w:rsid w:val="00F52B66"/>
    <w:rsid w:val="00F6039D"/>
    <w:rsid w:val="00F77C9E"/>
    <w:rsid w:val="00F811EE"/>
    <w:rsid w:val="00F85960"/>
    <w:rsid w:val="00F91AE6"/>
    <w:rsid w:val="00F94A9A"/>
    <w:rsid w:val="00F971CA"/>
    <w:rsid w:val="00FB7F6D"/>
    <w:rsid w:val="00FD2437"/>
    <w:rsid w:val="00FE4400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B056"/>
  <w15:chartTrackingRefBased/>
  <w15:docId w15:val="{7D3F82BF-6E3D-4199-A7D2-1FF3EAE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5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47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7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7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A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924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A80306E-EE60-4DB4-B032-32D30B0D89A1}">
  <we:reference id="wa104381727" version="1.0.0.9" store="pl-PL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754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</dc:creator>
  <cp:keywords/>
  <dc:description/>
  <cp:lastModifiedBy>Marcin Jaworski</cp:lastModifiedBy>
  <cp:revision>10</cp:revision>
  <dcterms:created xsi:type="dcterms:W3CDTF">2021-12-20T10:53:00Z</dcterms:created>
  <dcterms:modified xsi:type="dcterms:W3CDTF">2021-12-21T09:15:00Z</dcterms:modified>
</cp:coreProperties>
</file>