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C91F" w14:textId="77777777" w:rsidR="005D17D0" w:rsidRPr="00C14B7D" w:rsidRDefault="00241DBA">
      <w:pPr>
        <w:tabs>
          <w:tab w:val="left" w:pos="7110"/>
        </w:tabs>
        <w:spacing w:before="240" w:after="240" w:line="240" w:lineRule="auto"/>
        <w:jc w:val="center"/>
        <w:rPr>
          <w:rFonts w:asciiTheme="minorHAnsi" w:hAnsiTheme="minorHAnsi" w:cstheme="minorHAnsi"/>
          <w:b/>
          <w:color w:val="000000" w:themeColor="text1"/>
          <w:sz w:val="24"/>
          <w:szCs w:val="24"/>
        </w:rPr>
      </w:pPr>
      <w:r w:rsidRPr="00C14B7D">
        <w:rPr>
          <w:rFonts w:asciiTheme="minorHAnsi" w:hAnsiTheme="minorHAnsi" w:cstheme="minorHAnsi"/>
          <w:b/>
          <w:color w:val="000000" w:themeColor="text1"/>
          <w:sz w:val="24"/>
          <w:szCs w:val="24"/>
        </w:rPr>
        <w:t xml:space="preserve">Świąteczne szaleństwo – czy </w:t>
      </w:r>
      <w:proofErr w:type="spellStart"/>
      <w:r w:rsidRPr="00C14B7D">
        <w:rPr>
          <w:rFonts w:asciiTheme="minorHAnsi" w:hAnsiTheme="minorHAnsi" w:cstheme="minorHAnsi"/>
          <w:b/>
          <w:color w:val="000000" w:themeColor="text1"/>
          <w:sz w:val="24"/>
          <w:szCs w:val="24"/>
        </w:rPr>
        <w:t>ekologistyka</w:t>
      </w:r>
      <w:proofErr w:type="spellEnd"/>
      <w:r w:rsidRPr="00C14B7D">
        <w:rPr>
          <w:rFonts w:asciiTheme="minorHAnsi" w:hAnsiTheme="minorHAnsi" w:cstheme="minorHAnsi"/>
          <w:b/>
          <w:color w:val="000000" w:themeColor="text1"/>
          <w:sz w:val="24"/>
          <w:szCs w:val="24"/>
        </w:rPr>
        <w:t xml:space="preserve"> sobie z tym poradzi?</w:t>
      </w:r>
    </w:p>
    <w:p w14:paraId="1CA49AF5" w14:textId="77777777" w:rsidR="005D17D0" w:rsidRPr="00F845BB" w:rsidRDefault="00241DBA">
      <w:pPr>
        <w:tabs>
          <w:tab w:val="left" w:pos="7110"/>
        </w:tabs>
        <w:spacing w:before="240" w:after="240" w:line="240" w:lineRule="auto"/>
        <w:jc w:val="both"/>
        <w:rPr>
          <w:rFonts w:asciiTheme="minorHAnsi" w:hAnsiTheme="minorHAnsi" w:cstheme="minorHAnsi"/>
          <w:b/>
          <w:color w:val="000000" w:themeColor="text1"/>
          <w:sz w:val="24"/>
          <w:szCs w:val="24"/>
        </w:rPr>
      </w:pPr>
      <w:r w:rsidRPr="00F845BB">
        <w:rPr>
          <w:rFonts w:asciiTheme="minorHAnsi" w:hAnsiTheme="minorHAnsi" w:cstheme="minorHAnsi"/>
          <w:b/>
          <w:color w:val="000000" w:themeColor="text1"/>
          <w:sz w:val="24"/>
          <w:szCs w:val="24"/>
        </w:rPr>
        <w:t xml:space="preserve">Gorączka zakupów – prezenty, ozdoby, choinki – to coś, co stało się już nieodzownym elementem okresu okołoświątecznego. Boże Narodzenie jest dziś mocno skomercjalizowanym świętem, czego efektem jest między innymi zwiększona produkcja odpadów.  Przyczynia się to do pogłębiania negatywnych zmian klimatu. Wzrastają poziomy wód, panują coraz wyższe temperatury, gatunki wymierają, a ekosystem się załamuje. Naukowcy od dawna szukają odpowiedzi na pytanie: w jaki sposób temu zaradzić? Jakie działania prewencyjne zastosować? </w:t>
      </w:r>
    </w:p>
    <w:p w14:paraId="71D963AC" w14:textId="77777777" w:rsidR="005D17D0" w:rsidRPr="00F845BB" w:rsidRDefault="00241DBA">
      <w:pPr>
        <w:tabs>
          <w:tab w:val="left" w:pos="7110"/>
        </w:tabs>
        <w:spacing w:before="240" w:after="240" w:line="240" w:lineRule="auto"/>
        <w:jc w:val="both"/>
        <w:rPr>
          <w:rFonts w:asciiTheme="minorHAnsi" w:hAnsiTheme="minorHAnsi" w:cstheme="minorHAnsi"/>
          <w:b/>
          <w:color w:val="000000" w:themeColor="text1"/>
          <w:sz w:val="24"/>
          <w:szCs w:val="24"/>
        </w:rPr>
      </w:pPr>
      <w:proofErr w:type="spellStart"/>
      <w:r w:rsidRPr="00F845BB">
        <w:rPr>
          <w:rFonts w:asciiTheme="minorHAnsi" w:hAnsiTheme="minorHAnsi" w:cstheme="minorHAnsi"/>
          <w:b/>
          <w:color w:val="000000" w:themeColor="text1"/>
          <w:sz w:val="24"/>
          <w:szCs w:val="24"/>
        </w:rPr>
        <w:t>Muda</w:t>
      </w:r>
      <w:proofErr w:type="spellEnd"/>
      <w:r w:rsidRPr="00F845BB">
        <w:rPr>
          <w:rFonts w:asciiTheme="minorHAnsi" w:hAnsiTheme="minorHAnsi" w:cstheme="minorHAnsi"/>
          <w:b/>
          <w:color w:val="000000" w:themeColor="text1"/>
          <w:sz w:val="24"/>
          <w:szCs w:val="24"/>
        </w:rPr>
        <w:t>, czyli marnotrawstwo</w:t>
      </w:r>
    </w:p>
    <w:p w14:paraId="3BD19FF1"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Można wyróżnić osiem rodzajów marnotrawstwa:</w:t>
      </w:r>
    </w:p>
    <w:p w14:paraId="73F1AE19"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nadprodukcja, nadmierne wytwarzanie</w:t>
      </w:r>
    </w:p>
    <w:p w14:paraId="19B0F536"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nadmierne zapasy,</w:t>
      </w:r>
    </w:p>
    <w:p w14:paraId="34BBE379"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błędy i wady jakościowe,</w:t>
      </w:r>
    </w:p>
    <w:p w14:paraId="27125E0B"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oczekiwanie,</w:t>
      </w:r>
    </w:p>
    <w:p w14:paraId="06AE919C"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nadmierne przetwarzanie,</w:t>
      </w:r>
    </w:p>
    <w:p w14:paraId="7214B754"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zbędny transport,</w:t>
      </w:r>
    </w:p>
    <w:p w14:paraId="1FCA116C"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zbędny ruch,</w:t>
      </w:r>
    </w:p>
    <w:p w14:paraId="260B121C" w14:textId="77777777" w:rsidR="005D17D0" w:rsidRPr="00F845BB" w:rsidRDefault="00241DBA">
      <w:pPr>
        <w:tabs>
          <w:tab w:val="left" w:pos="7110"/>
        </w:tabs>
        <w:spacing w:before="240" w:after="240" w:line="240" w:lineRule="auto"/>
        <w:ind w:left="360"/>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w:t>
      </w:r>
      <w:r w:rsidRPr="00F845BB">
        <w:rPr>
          <w:rFonts w:asciiTheme="minorHAnsi" w:eastAsia="Times New Roman" w:hAnsiTheme="minorHAnsi" w:cstheme="minorHAnsi"/>
          <w:color w:val="000000" w:themeColor="text1"/>
          <w:sz w:val="24"/>
          <w:szCs w:val="24"/>
        </w:rPr>
        <w:t xml:space="preserve">         </w:t>
      </w:r>
      <w:r w:rsidRPr="00F845BB">
        <w:rPr>
          <w:rFonts w:asciiTheme="minorHAnsi" w:hAnsiTheme="minorHAnsi" w:cstheme="minorHAnsi"/>
          <w:color w:val="000000" w:themeColor="text1"/>
          <w:sz w:val="24"/>
          <w:szCs w:val="24"/>
        </w:rPr>
        <w:t>niewykorzystany potencjał pracowników.</w:t>
      </w:r>
    </w:p>
    <w:p w14:paraId="11C286A7"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Marnotrawstwo produktów występuje właściwie we wszystkich ogniwach łańcucha dostaw – w produkcji, magazynowaniu, logistyce, sprzedaży, a także u konsumentów. Czy jest jakiś sposób, aby temu zaradzić?</w:t>
      </w:r>
    </w:p>
    <w:p w14:paraId="6EB47D45" w14:textId="77777777" w:rsidR="005D17D0" w:rsidRPr="00F845BB" w:rsidRDefault="00241DBA">
      <w:pPr>
        <w:tabs>
          <w:tab w:val="left" w:pos="7110"/>
        </w:tabs>
        <w:spacing w:before="240" w:after="240" w:line="240" w:lineRule="auto"/>
        <w:jc w:val="both"/>
        <w:rPr>
          <w:rFonts w:asciiTheme="minorHAnsi" w:hAnsiTheme="minorHAnsi" w:cstheme="minorHAnsi"/>
          <w:b/>
          <w:color w:val="000000" w:themeColor="text1"/>
          <w:sz w:val="24"/>
          <w:szCs w:val="24"/>
        </w:rPr>
      </w:pPr>
      <w:r w:rsidRPr="00F845BB">
        <w:rPr>
          <w:rFonts w:asciiTheme="minorHAnsi" w:hAnsiTheme="minorHAnsi" w:cstheme="minorHAnsi"/>
          <w:color w:val="000000" w:themeColor="text1"/>
          <w:sz w:val="24"/>
          <w:szCs w:val="24"/>
        </w:rPr>
        <w:t xml:space="preserve"> </w:t>
      </w:r>
      <w:r w:rsidRPr="00F845BB">
        <w:rPr>
          <w:rFonts w:asciiTheme="minorHAnsi" w:hAnsiTheme="minorHAnsi" w:cstheme="minorHAnsi"/>
          <w:b/>
          <w:color w:val="000000" w:themeColor="text1"/>
          <w:sz w:val="24"/>
          <w:szCs w:val="24"/>
        </w:rPr>
        <w:t xml:space="preserve">Rozwiązaniem może okazać się </w:t>
      </w:r>
      <w:proofErr w:type="spellStart"/>
      <w:r w:rsidRPr="00F845BB">
        <w:rPr>
          <w:rFonts w:asciiTheme="minorHAnsi" w:hAnsiTheme="minorHAnsi" w:cstheme="minorHAnsi"/>
          <w:b/>
          <w:color w:val="000000" w:themeColor="text1"/>
          <w:sz w:val="24"/>
          <w:szCs w:val="24"/>
        </w:rPr>
        <w:t>ekologistyka</w:t>
      </w:r>
      <w:proofErr w:type="spellEnd"/>
    </w:p>
    <w:p w14:paraId="1D36C0A5"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 xml:space="preserve">Ekologistyka nazywana jest także zieloną logistyką (ang. </w:t>
      </w:r>
      <w:proofErr w:type="spellStart"/>
      <w:r w:rsidRPr="00F845BB">
        <w:rPr>
          <w:rFonts w:asciiTheme="minorHAnsi" w:hAnsiTheme="minorHAnsi" w:cstheme="minorHAnsi"/>
          <w:color w:val="000000" w:themeColor="text1"/>
          <w:sz w:val="24"/>
          <w:szCs w:val="24"/>
        </w:rPr>
        <w:t>green</w:t>
      </w:r>
      <w:proofErr w:type="spellEnd"/>
      <w:r w:rsidRPr="00F845BB">
        <w:rPr>
          <w:rFonts w:asciiTheme="minorHAnsi" w:hAnsiTheme="minorHAnsi" w:cstheme="minorHAnsi"/>
          <w:color w:val="000000" w:themeColor="text1"/>
          <w:sz w:val="24"/>
          <w:szCs w:val="24"/>
        </w:rPr>
        <w:t xml:space="preserve"> </w:t>
      </w:r>
      <w:proofErr w:type="spellStart"/>
      <w:r w:rsidRPr="00F845BB">
        <w:rPr>
          <w:rFonts w:asciiTheme="minorHAnsi" w:hAnsiTheme="minorHAnsi" w:cstheme="minorHAnsi"/>
          <w:color w:val="000000" w:themeColor="text1"/>
          <w:sz w:val="24"/>
          <w:szCs w:val="24"/>
        </w:rPr>
        <w:t>logistics</w:t>
      </w:r>
      <w:proofErr w:type="spellEnd"/>
      <w:r w:rsidRPr="00F845BB">
        <w:rPr>
          <w:rFonts w:asciiTheme="minorHAnsi" w:hAnsiTheme="minorHAnsi" w:cstheme="minorHAnsi"/>
          <w:color w:val="000000" w:themeColor="text1"/>
          <w:sz w:val="24"/>
          <w:szCs w:val="24"/>
        </w:rPr>
        <w:t xml:space="preserve">), jednak można spotkać się z określeniem </w:t>
      </w:r>
      <w:proofErr w:type="spellStart"/>
      <w:r w:rsidRPr="00F845BB">
        <w:rPr>
          <w:rFonts w:asciiTheme="minorHAnsi" w:hAnsiTheme="minorHAnsi" w:cstheme="minorHAnsi"/>
          <w:color w:val="000000" w:themeColor="text1"/>
          <w:sz w:val="24"/>
          <w:szCs w:val="24"/>
        </w:rPr>
        <w:t>reverse</w:t>
      </w:r>
      <w:proofErr w:type="spellEnd"/>
      <w:r w:rsidRPr="00F845BB">
        <w:rPr>
          <w:rFonts w:asciiTheme="minorHAnsi" w:hAnsiTheme="minorHAnsi" w:cstheme="minorHAnsi"/>
          <w:color w:val="000000" w:themeColor="text1"/>
          <w:sz w:val="24"/>
          <w:szCs w:val="24"/>
        </w:rPr>
        <w:t xml:space="preserve"> </w:t>
      </w:r>
      <w:proofErr w:type="spellStart"/>
      <w:r w:rsidRPr="00F845BB">
        <w:rPr>
          <w:rFonts w:asciiTheme="minorHAnsi" w:hAnsiTheme="minorHAnsi" w:cstheme="minorHAnsi"/>
          <w:color w:val="000000" w:themeColor="text1"/>
          <w:sz w:val="24"/>
          <w:szCs w:val="24"/>
        </w:rPr>
        <w:t>logistics</w:t>
      </w:r>
      <w:proofErr w:type="spellEnd"/>
      <w:r w:rsidRPr="00F845BB">
        <w:rPr>
          <w:rFonts w:asciiTheme="minorHAnsi" w:hAnsiTheme="minorHAnsi" w:cstheme="minorHAnsi"/>
          <w:color w:val="000000" w:themeColor="text1"/>
          <w:sz w:val="24"/>
          <w:szCs w:val="24"/>
        </w:rPr>
        <w:t xml:space="preserve">. Może być ona definiowana na wiele sposobów. W pewnym sensie, jak sama nazwa wskazuje, jest ona </w:t>
      </w:r>
      <w:proofErr w:type="spellStart"/>
      <w:r w:rsidRPr="00F845BB">
        <w:rPr>
          <w:rFonts w:asciiTheme="minorHAnsi" w:hAnsiTheme="minorHAnsi" w:cstheme="minorHAnsi"/>
          <w:color w:val="000000" w:themeColor="text1"/>
          <w:sz w:val="24"/>
          <w:szCs w:val="24"/>
        </w:rPr>
        <w:t>subobszarem</w:t>
      </w:r>
      <w:proofErr w:type="spellEnd"/>
      <w:r w:rsidRPr="00F845BB">
        <w:rPr>
          <w:rFonts w:asciiTheme="minorHAnsi" w:hAnsiTheme="minorHAnsi" w:cstheme="minorHAnsi"/>
          <w:color w:val="000000" w:themeColor="text1"/>
          <w:sz w:val="24"/>
          <w:szCs w:val="24"/>
        </w:rPr>
        <w:t xml:space="preserve"> logistyki nastawionym na ekologię. Obejmuje wszelkie działania w przedsiębiorstwie związane z gromadzeniem, przepływem, recyklingiem i utylizacją odpadów w sposób jak najmniej uciążliwy dla środowiska. Ekologistyka to nie tylko procesy zachodzące w przedsiębiorstwach, ale także działania na dużo większą skalę. To zarówno zarządzanie już powstałymi odpadami, ale także działania prewencyjne. Zakres tych aktywności obejmuje także m.in.: edukację społeczeństwa w temacie ekologii i odpowiedniego gospodarowania, organizowanie zbiórek odpadów niestandardowych czy specjalne utylizowanie materiałów niebezpiecznych.</w:t>
      </w:r>
    </w:p>
    <w:p w14:paraId="59808A54" w14:textId="77777777" w:rsidR="003E0A82" w:rsidRDefault="003E0A82">
      <w:pPr>
        <w:tabs>
          <w:tab w:val="left" w:pos="7110"/>
        </w:tabs>
        <w:spacing w:before="240" w:after="240" w:line="240" w:lineRule="auto"/>
        <w:jc w:val="both"/>
        <w:rPr>
          <w:rFonts w:asciiTheme="minorHAnsi" w:hAnsiTheme="minorHAnsi" w:cstheme="minorHAnsi"/>
          <w:b/>
          <w:color w:val="000000" w:themeColor="text1"/>
          <w:sz w:val="24"/>
          <w:szCs w:val="24"/>
        </w:rPr>
      </w:pPr>
    </w:p>
    <w:p w14:paraId="58894817" w14:textId="012A941B" w:rsidR="005D17D0" w:rsidRPr="00F845BB" w:rsidRDefault="00241DBA">
      <w:pPr>
        <w:tabs>
          <w:tab w:val="left" w:pos="7110"/>
        </w:tabs>
        <w:spacing w:before="240" w:after="240" w:line="240" w:lineRule="auto"/>
        <w:jc w:val="both"/>
        <w:rPr>
          <w:rFonts w:asciiTheme="minorHAnsi" w:hAnsiTheme="minorHAnsi" w:cstheme="minorHAnsi"/>
          <w:b/>
          <w:color w:val="000000" w:themeColor="text1"/>
          <w:sz w:val="24"/>
          <w:szCs w:val="24"/>
        </w:rPr>
      </w:pPr>
      <w:r w:rsidRPr="00F845BB">
        <w:rPr>
          <w:rFonts w:asciiTheme="minorHAnsi" w:hAnsiTheme="minorHAnsi" w:cstheme="minorHAnsi"/>
          <w:b/>
          <w:color w:val="000000" w:themeColor="text1"/>
          <w:sz w:val="24"/>
          <w:szCs w:val="24"/>
        </w:rPr>
        <w:lastRenderedPageBreak/>
        <w:t>Co z tym klimatem?</w:t>
      </w:r>
    </w:p>
    <w:p w14:paraId="259F8581"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Ekologistyka początkowo zajmowała się jedynie badaniami, jednak wraz ze wzrostem świadomości społeczeństwa zaczęła dostarczać także rozwiązania z zakresu optymalizacji odpadów. Raporty dotyczące stanu środowiska, przygotowywane przez wyspecjalizowane organizacje, nie pozostawiają wątpliwości – mamy do czynienia z kryzysem środowiskowym. Z raportu „</w:t>
      </w:r>
      <w:proofErr w:type="spellStart"/>
      <w:r w:rsidRPr="00F845BB">
        <w:rPr>
          <w:rFonts w:asciiTheme="minorHAnsi" w:hAnsiTheme="minorHAnsi" w:cstheme="minorHAnsi"/>
          <w:color w:val="000000" w:themeColor="text1"/>
          <w:sz w:val="24"/>
          <w:szCs w:val="24"/>
        </w:rPr>
        <w:t>State</w:t>
      </w:r>
      <w:proofErr w:type="spellEnd"/>
      <w:r w:rsidRPr="00F845BB">
        <w:rPr>
          <w:rFonts w:asciiTheme="minorHAnsi" w:hAnsiTheme="minorHAnsi" w:cstheme="minorHAnsi"/>
          <w:color w:val="000000" w:themeColor="text1"/>
          <w:sz w:val="24"/>
          <w:szCs w:val="24"/>
        </w:rPr>
        <w:t xml:space="preserve"> of Global </w:t>
      </w:r>
      <w:proofErr w:type="spellStart"/>
      <w:r w:rsidRPr="00F845BB">
        <w:rPr>
          <w:rFonts w:asciiTheme="minorHAnsi" w:hAnsiTheme="minorHAnsi" w:cstheme="minorHAnsi"/>
          <w:color w:val="000000" w:themeColor="text1"/>
          <w:sz w:val="24"/>
          <w:szCs w:val="24"/>
        </w:rPr>
        <w:t>Climate</w:t>
      </w:r>
      <w:proofErr w:type="spellEnd"/>
      <w:r w:rsidRPr="00F845BB">
        <w:rPr>
          <w:rFonts w:asciiTheme="minorHAnsi" w:hAnsiTheme="minorHAnsi" w:cstheme="minorHAnsi"/>
          <w:color w:val="000000" w:themeColor="text1"/>
          <w:sz w:val="24"/>
          <w:szCs w:val="24"/>
        </w:rPr>
        <w:t xml:space="preserve"> 2020” przygotowanego przez WMO wynika, że jest się czego obawiać. Wzrasta poziom wód w morzach, temperatury są coraz wyższe, a poziom dwutlenku węgla drastycznie się podnosi. Przyczyn jest wiele, a jedną z nich jest wciąż rosnąca produkcja niepotrzebnych odpadów.</w:t>
      </w:r>
    </w:p>
    <w:p w14:paraId="73D175F5" w14:textId="77777777" w:rsidR="005D17D0" w:rsidRPr="00F845BB" w:rsidRDefault="00241DBA">
      <w:pPr>
        <w:tabs>
          <w:tab w:val="left" w:pos="7110"/>
        </w:tabs>
        <w:spacing w:before="240" w:after="240" w:line="240" w:lineRule="auto"/>
        <w:jc w:val="both"/>
        <w:rPr>
          <w:rFonts w:asciiTheme="minorHAnsi" w:hAnsiTheme="minorHAnsi" w:cstheme="minorHAnsi"/>
          <w:b/>
          <w:color w:val="000000" w:themeColor="text1"/>
          <w:sz w:val="24"/>
          <w:szCs w:val="24"/>
        </w:rPr>
      </w:pPr>
      <w:r w:rsidRPr="00F845BB">
        <w:rPr>
          <w:rFonts w:asciiTheme="minorHAnsi" w:hAnsiTheme="minorHAnsi" w:cstheme="minorHAnsi"/>
          <w:b/>
          <w:color w:val="000000" w:themeColor="text1"/>
          <w:sz w:val="24"/>
          <w:szCs w:val="24"/>
        </w:rPr>
        <w:t>Świadome gospodarowanie</w:t>
      </w:r>
    </w:p>
    <w:p w14:paraId="45A73EE0" w14:textId="38E1A4C2"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 xml:space="preserve">Ekologistyka to przede wszystkim działanie, ale równie ważna jest prewencja, czyli zapobieganie wytwarzaniu odpadów w nadmiernej ilości. Święta Bożego Narodzenia są idealnym momentem na to, aby się nad tym pochylić. Konsumenci nabywają towary, które często są marnotrawione. Dotyczy to zarówno żywności, jak i na przykład nietrafionych prezentów. Według raportu Federacji Polskich Banków Żywności </w:t>
      </w:r>
      <w:r w:rsidR="00354D8B">
        <w:rPr>
          <w:rFonts w:asciiTheme="minorHAnsi" w:hAnsiTheme="minorHAnsi" w:cstheme="minorHAnsi"/>
          <w:color w:val="000000" w:themeColor="text1"/>
          <w:sz w:val="24"/>
          <w:szCs w:val="24"/>
        </w:rPr>
        <w:t>z</w:t>
      </w:r>
      <w:r w:rsidRPr="00F845BB">
        <w:rPr>
          <w:rFonts w:asciiTheme="minorHAnsi" w:hAnsiTheme="minorHAnsi" w:cstheme="minorHAnsi"/>
          <w:color w:val="000000" w:themeColor="text1"/>
          <w:sz w:val="24"/>
          <w:szCs w:val="24"/>
        </w:rPr>
        <w:t xml:space="preserve"> 2020 roku aż 53,75% Polaków przyznaje się do wyrzucania żywności, z czego większość dotyczy wyrzucania gotowych, niespożytych posiłków. Ze zwiększonej konsumpcji wynika także wzrost generowania odpadów (np. opakowań prezentowych). Dzięki edukacji i kampaniom społecznym, w które włącza się coraz więcej korporacji, wzrasta świadomość społeczeństwa, chęć poszerzania wiedzy i wdrażania odpowiednich działań w dziedzinie ekologii. Pojawia się jednak pytanie: co przedsiębiorstwa mogą zrobić, aby zniwelować ilość strat i odpadów we wcześniejszych ogniwach łańcucha dostaw?</w:t>
      </w:r>
    </w:p>
    <w:p w14:paraId="3C23EF6B" w14:textId="77777777" w:rsidR="005D17D0" w:rsidRPr="00F845BB" w:rsidRDefault="00241DBA">
      <w:pPr>
        <w:tabs>
          <w:tab w:val="left" w:pos="7110"/>
        </w:tabs>
        <w:spacing w:before="240" w:after="240" w:line="240" w:lineRule="auto"/>
        <w:jc w:val="both"/>
        <w:rPr>
          <w:rFonts w:asciiTheme="minorHAnsi" w:hAnsiTheme="minorHAnsi" w:cstheme="minorHAnsi"/>
          <w:b/>
          <w:color w:val="000000" w:themeColor="text1"/>
          <w:sz w:val="24"/>
          <w:szCs w:val="24"/>
        </w:rPr>
      </w:pPr>
      <w:r w:rsidRPr="00F845BB">
        <w:rPr>
          <w:rFonts w:asciiTheme="minorHAnsi" w:hAnsiTheme="minorHAnsi" w:cstheme="minorHAnsi"/>
          <w:b/>
          <w:color w:val="000000" w:themeColor="text1"/>
          <w:sz w:val="24"/>
          <w:szCs w:val="24"/>
        </w:rPr>
        <w:t>Odpowiednie parametry</w:t>
      </w:r>
    </w:p>
    <w:p w14:paraId="49A49FC2"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Na początek należałoby się pochylić nad przyczyną powstawania tak dużej ilości niepotrzebnych odpadów w fazie produkcji, przechowywania czy dostawy i sprzedaży.</w:t>
      </w:r>
    </w:p>
    <w:p w14:paraId="4B919EAE"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 xml:space="preserve">- </w:t>
      </w:r>
      <w:r w:rsidRPr="00F845BB">
        <w:rPr>
          <w:rFonts w:asciiTheme="minorHAnsi" w:hAnsiTheme="minorHAnsi" w:cstheme="minorHAnsi"/>
          <w:i/>
          <w:color w:val="000000" w:themeColor="text1"/>
          <w:sz w:val="24"/>
          <w:szCs w:val="24"/>
        </w:rPr>
        <w:t xml:space="preserve">Częstą przyczyną powstawania niepotrzebnych odpadów w łańcuchu dostaw jest fakt, że wytworzone towary nie mają zapewnionych odpowiednich warunków środowiskowych – </w:t>
      </w:r>
      <w:r w:rsidRPr="00F845BB">
        <w:rPr>
          <w:rFonts w:asciiTheme="minorHAnsi" w:hAnsiTheme="minorHAnsi" w:cstheme="minorHAnsi"/>
          <w:color w:val="000000" w:themeColor="text1"/>
          <w:sz w:val="24"/>
          <w:szCs w:val="24"/>
        </w:rPr>
        <w:t xml:space="preserve">komentuje Daria Roszczyk-Krowicka, Sales and Marketing </w:t>
      </w:r>
      <w:proofErr w:type="spellStart"/>
      <w:r w:rsidRPr="00F845BB">
        <w:rPr>
          <w:rFonts w:asciiTheme="minorHAnsi" w:hAnsiTheme="minorHAnsi" w:cstheme="minorHAnsi"/>
          <w:color w:val="000000" w:themeColor="text1"/>
          <w:sz w:val="24"/>
          <w:szCs w:val="24"/>
        </w:rPr>
        <w:t>Director</w:t>
      </w:r>
      <w:proofErr w:type="spellEnd"/>
      <w:r w:rsidRPr="00F845BB">
        <w:rPr>
          <w:rFonts w:asciiTheme="minorHAnsi" w:hAnsiTheme="minorHAnsi" w:cstheme="minorHAnsi"/>
          <w:color w:val="000000" w:themeColor="text1"/>
          <w:sz w:val="24"/>
          <w:szCs w:val="24"/>
        </w:rPr>
        <w:t xml:space="preserve"> w</w:t>
      </w:r>
      <w:hyperlink r:id="rId7">
        <w:r w:rsidRPr="00F845BB">
          <w:rPr>
            <w:rFonts w:asciiTheme="minorHAnsi" w:hAnsiTheme="minorHAnsi" w:cstheme="minorHAnsi"/>
            <w:color w:val="000000" w:themeColor="text1"/>
            <w:sz w:val="24"/>
            <w:szCs w:val="24"/>
          </w:rPr>
          <w:t xml:space="preserve"> </w:t>
        </w:r>
      </w:hyperlink>
      <w:hyperlink r:id="rId8">
        <w:proofErr w:type="spellStart"/>
        <w:r w:rsidRPr="00F845BB">
          <w:rPr>
            <w:rFonts w:asciiTheme="minorHAnsi" w:hAnsiTheme="minorHAnsi" w:cstheme="minorHAnsi"/>
            <w:color w:val="000000" w:themeColor="text1"/>
            <w:sz w:val="24"/>
            <w:szCs w:val="24"/>
            <w:u w:val="single"/>
          </w:rPr>
          <w:t>Blulog</w:t>
        </w:r>
        <w:proofErr w:type="spellEnd"/>
      </w:hyperlink>
      <w:r w:rsidRPr="00F845BB">
        <w:rPr>
          <w:rFonts w:asciiTheme="minorHAnsi" w:hAnsiTheme="minorHAnsi" w:cstheme="minorHAnsi"/>
          <w:color w:val="000000" w:themeColor="text1"/>
          <w:sz w:val="24"/>
          <w:szCs w:val="24"/>
        </w:rPr>
        <w:t>, firmie dostarczającej nowoczesne rozwiązania monitoringu temperatury i wilgotności. Pleśnienie, gnicie czy zawilgocenie mogą dotyczyć nie tylko produktów spożywczych, ale także zabawek, ubrań, czy sprzętów elektronicznych, które tak chętnie kupujemy w okresie świąt. Czy można temu jakoś zapobiec?</w:t>
      </w:r>
    </w:p>
    <w:p w14:paraId="2C8164CF" w14:textId="77777777" w:rsidR="005D17D0" w:rsidRPr="00F845BB" w:rsidRDefault="00241DBA">
      <w:pPr>
        <w:tabs>
          <w:tab w:val="left" w:pos="7110"/>
        </w:tabs>
        <w:spacing w:before="240" w:after="240" w:line="240" w:lineRule="auto"/>
        <w:jc w:val="both"/>
        <w:rPr>
          <w:rFonts w:asciiTheme="minorHAnsi" w:hAnsiTheme="minorHAnsi" w:cstheme="minorHAnsi"/>
          <w:i/>
          <w:color w:val="000000" w:themeColor="text1"/>
          <w:sz w:val="24"/>
          <w:szCs w:val="24"/>
        </w:rPr>
      </w:pPr>
      <w:r w:rsidRPr="00F845BB">
        <w:rPr>
          <w:rFonts w:asciiTheme="minorHAnsi" w:hAnsiTheme="minorHAnsi" w:cstheme="minorHAnsi"/>
          <w:color w:val="000000" w:themeColor="text1"/>
          <w:sz w:val="24"/>
          <w:szCs w:val="24"/>
        </w:rPr>
        <w:t xml:space="preserve">- </w:t>
      </w:r>
      <w:r w:rsidRPr="00F845BB">
        <w:rPr>
          <w:rFonts w:asciiTheme="minorHAnsi" w:hAnsiTheme="minorHAnsi" w:cstheme="minorHAnsi"/>
          <w:i/>
          <w:color w:val="000000" w:themeColor="text1"/>
          <w:sz w:val="24"/>
          <w:szCs w:val="24"/>
        </w:rPr>
        <w:t xml:space="preserve">Rozwiązanie może być bardzo proste – </w:t>
      </w:r>
      <w:r w:rsidRPr="00F845BB">
        <w:rPr>
          <w:rFonts w:asciiTheme="minorHAnsi" w:eastAsia="Verdana" w:hAnsiTheme="minorHAnsi" w:cstheme="minorHAnsi"/>
          <w:i/>
          <w:color w:val="000000" w:themeColor="text1"/>
          <w:sz w:val="24"/>
          <w:szCs w:val="24"/>
        </w:rPr>
        <w:t>monitorowanie produktów, którym można objąć zarówno temperaturę, jak i poziom wilgotności na każdym etapie produkcji oraz przechowywania</w:t>
      </w:r>
      <w:r w:rsidRPr="00F845BB">
        <w:rPr>
          <w:rFonts w:asciiTheme="minorHAnsi" w:hAnsiTheme="minorHAnsi" w:cstheme="minorHAnsi"/>
          <w:i/>
          <w:color w:val="000000" w:themeColor="text1"/>
          <w:sz w:val="24"/>
          <w:szCs w:val="24"/>
        </w:rPr>
        <w:t xml:space="preserve">. Dzięki temu przedsiębiorcy będą mieli pewność, że towary mają zapewnione odpowiednie warunki, a system powiadomi ich niezwłocznie o istotnej zmianie parametrów, za pomocą alertów w aplikacji. Daje to przedsiębiorstwom możliwość realizowania jednocześnie dwóch celów w ramach </w:t>
      </w:r>
      <w:proofErr w:type="spellStart"/>
      <w:r w:rsidRPr="00F845BB">
        <w:rPr>
          <w:rFonts w:asciiTheme="minorHAnsi" w:hAnsiTheme="minorHAnsi" w:cstheme="minorHAnsi"/>
          <w:i/>
          <w:color w:val="000000" w:themeColor="text1"/>
          <w:sz w:val="24"/>
          <w:szCs w:val="24"/>
        </w:rPr>
        <w:t>ekologistyki</w:t>
      </w:r>
      <w:proofErr w:type="spellEnd"/>
      <w:r w:rsidRPr="00F845BB">
        <w:rPr>
          <w:rFonts w:asciiTheme="minorHAnsi" w:hAnsiTheme="minorHAnsi" w:cstheme="minorHAnsi"/>
          <w:i/>
          <w:color w:val="000000" w:themeColor="text1"/>
          <w:sz w:val="24"/>
          <w:szCs w:val="24"/>
        </w:rPr>
        <w:t xml:space="preserve"> – ekonomiczny i ekologiczny. Ten pierwszy sprowadza się do zmniejszenia kosztów związanych z produktem i jego wytworzeniem, zaś ten drugi przyczynia się do ochrony środowiska naturalnego. – </w:t>
      </w:r>
      <w:r w:rsidRPr="00354D8B">
        <w:rPr>
          <w:rFonts w:asciiTheme="minorHAnsi" w:hAnsiTheme="minorHAnsi" w:cstheme="minorHAnsi"/>
          <w:iCs/>
          <w:color w:val="000000" w:themeColor="text1"/>
          <w:sz w:val="24"/>
          <w:szCs w:val="24"/>
        </w:rPr>
        <w:t>dodaje Daria Roszczyk-Krowicka.</w:t>
      </w:r>
    </w:p>
    <w:p w14:paraId="7B052CBE"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hAnsiTheme="minorHAnsi" w:cstheme="minorHAnsi"/>
          <w:color w:val="000000" w:themeColor="text1"/>
          <w:sz w:val="24"/>
          <w:szCs w:val="24"/>
        </w:rPr>
        <w:t xml:space="preserve"> </w:t>
      </w:r>
    </w:p>
    <w:p w14:paraId="1092632C" w14:textId="77777777" w:rsidR="005D17D0" w:rsidRPr="00F845BB" w:rsidRDefault="00241DBA">
      <w:pPr>
        <w:tabs>
          <w:tab w:val="left" w:pos="7110"/>
        </w:tabs>
        <w:spacing w:before="240" w:after="240" w:line="240" w:lineRule="auto"/>
        <w:jc w:val="both"/>
        <w:rPr>
          <w:rFonts w:asciiTheme="minorHAnsi" w:hAnsiTheme="minorHAnsi" w:cstheme="minorHAnsi"/>
          <w:color w:val="000000" w:themeColor="text1"/>
          <w:sz w:val="24"/>
          <w:szCs w:val="24"/>
        </w:rPr>
      </w:pPr>
      <w:r w:rsidRPr="00F845BB">
        <w:rPr>
          <w:rFonts w:asciiTheme="minorHAnsi" w:eastAsia="Verdana" w:hAnsiTheme="minorHAnsi" w:cstheme="minorHAnsi"/>
          <w:color w:val="000000" w:themeColor="text1"/>
          <w:sz w:val="24"/>
          <w:szCs w:val="24"/>
        </w:rPr>
        <w:lastRenderedPageBreak/>
        <w:t xml:space="preserve">Polska jest na dobrej drodze w kierunku dojrzałego ekologicznie zarządzania produkcją. </w:t>
      </w:r>
      <w:r w:rsidRPr="00F845BB">
        <w:rPr>
          <w:rFonts w:asciiTheme="minorHAnsi" w:hAnsiTheme="minorHAnsi" w:cstheme="minorHAnsi"/>
          <w:color w:val="000000" w:themeColor="text1"/>
          <w:sz w:val="24"/>
          <w:szCs w:val="24"/>
        </w:rPr>
        <w:t xml:space="preserve">Trendy wciąż się zmieniają, jednak na tym etapie jednym z ważniejszych dla przedsiębiorców kroków jest wdrożenie rozwiązań, które w przyszłości przyniosą korzyści w postaci oszczędności, lepszego wizerunku, zoptymalizowanego łańcucha dostaw i przede wszystkim redukcji niepotrzebnych odpadów. </w:t>
      </w:r>
    </w:p>
    <w:p w14:paraId="5AF3430F" w14:textId="77777777" w:rsidR="005D17D0" w:rsidRPr="00F845BB" w:rsidRDefault="005D17D0">
      <w:pPr>
        <w:pBdr>
          <w:top w:val="nil"/>
          <w:left w:val="nil"/>
          <w:bottom w:val="nil"/>
          <w:right w:val="nil"/>
          <w:between w:val="nil"/>
        </w:pBdr>
        <w:tabs>
          <w:tab w:val="left" w:pos="7110"/>
        </w:tabs>
        <w:spacing w:line="240" w:lineRule="auto"/>
        <w:jc w:val="both"/>
        <w:rPr>
          <w:rFonts w:asciiTheme="minorHAnsi" w:hAnsiTheme="minorHAnsi" w:cstheme="minorHAnsi"/>
          <w:b/>
          <w:color w:val="000000" w:themeColor="text1"/>
          <w:sz w:val="24"/>
          <w:szCs w:val="24"/>
        </w:rPr>
      </w:pPr>
    </w:p>
    <w:p w14:paraId="41607981" w14:textId="77777777" w:rsidR="005D17D0" w:rsidRPr="00F845BB" w:rsidRDefault="005D17D0">
      <w:pPr>
        <w:pBdr>
          <w:top w:val="nil"/>
          <w:left w:val="nil"/>
          <w:bottom w:val="nil"/>
          <w:right w:val="nil"/>
          <w:between w:val="nil"/>
        </w:pBdr>
        <w:tabs>
          <w:tab w:val="left" w:pos="7110"/>
        </w:tabs>
        <w:spacing w:line="240" w:lineRule="auto"/>
        <w:rPr>
          <w:rFonts w:asciiTheme="minorHAnsi" w:hAnsiTheme="minorHAnsi" w:cstheme="minorHAnsi"/>
          <w:color w:val="000000" w:themeColor="text1"/>
          <w:sz w:val="24"/>
          <w:szCs w:val="24"/>
        </w:rPr>
      </w:pPr>
    </w:p>
    <w:p w14:paraId="2D2228A6" w14:textId="7672571E" w:rsidR="005D17D0" w:rsidRDefault="005D17D0">
      <w:pPr>
        <w:jc w:val="both"/>
        <w:rPr>
          <w:rFonts w:asciiTheme="minorHAnsi" w:hAnsiTheme="minorHAnsi" w:cstheme="minorHAnsi"/>
          <w:color w:val="000000" w:themeColor="text1"/>
          <w:sz w:val="24"/>
          <w:szCs w:val="24"/>
        </w:rPr>
      </w:pPr>
    </w:p>
    <w:p w14:paraId="1B8522CC" w14:textId="5D949A30" w:rsidR="00F845BB" w:rsidRDefault="00F845BB">
      <w:pPr>
        <w:jc w:val="both"/>
        <w:rPr>
          <w:rFonts w:asciiTheme="minorHAnsi" w:hAnsiTheme="minorHAnsi" w:cstheme="minorHAnsi"/>
          <w:color w:val="000000" w:themeColor="text1"/>
          <w:sz w:val="24"/>
          <w:szCs w:val="24"/>
        </w:rPr>
      </w:pPr>
    </w:p>
    <w:p w14:paraId="28EC187A" w14:textId="0473CF86" w:rsidR="00F845BB" w:rsidRDefault="00F845BB">
      <w:pPr>
        <w:jc w:val="both"/>
        <w:rPr>
          <w:rFonts w:asciiTheme="minorHAnsi" w:hAnsiTheme="minorHAnsi" w:cstheme="minorHAnsi"/>
          <w:color w:val="000000" w:themeColor="text1"/>
          <w:sz w:val="24"/>
          <w:szCs w:val="24"/>
        </w:rPr>
      </w:pPr>
    </w:p>
    <w:p w14:paraId="69ECFAEE" w14:textId="77777777" w:rsidR="00F845BB" w:rsidRPr="00F845BB" w:rsidRDefault="00F845BB">
      <w:pPr>
        <w:jc w:val="both"/>
        <w:rPr>
          <w:rFonts w:asciiTheme="minorHAnsi" w:hAnsiTheme="minorHAnsi" w:cstheme="minorHAnsi"/>
          <w:color w:val="000000" w:themeColor="text1"/>
          <w:sz w:val="24"/>
          <w:szCs w:val="24"/>
        </w:rPr>
      </w:pPr>
    </w:p>
    <w:p w14:paraId="127E3988" w14:textId="77777777" w:rsidR="005D17D0" w:rsidRPr="00C14B7D" w:rsidRDefault="00241DBA">
      <w:pPr>
        <w:spacing w:after="0" w:line="276" w:lineRule="auto"/>
        <w:jc w:val="both"/>
        <w:rPr>
          <w:rFonts w:asciiTheme="minorHAnsi" w:hAnsiTheme="minorHAnsi" w:cstheme="minorHAnsi"/>
          <w:color w:val="000000" w:themeColor="text1"/>
        </w:rPr>
      </w:pPr>
      <w:r w:rsidRPr="00C14B7D">
        <w:rPr>
          <w:rFonts w:asciiTheme="minorHAnsi" w:hAnsiTheme="minorHAnsi" w:cstheme="minorHAnsi"/>
          <w:color w:val="000000" w:themeColor="text1"/>
        </w:rPr>
        <w:t>__________________________________________________________________________________</w:t>
      </w:r>
    </w:p>
    <w:p w14:paraId="0F71C5FD" w14:textId="77777777" w:rsidR="005D17D0" w:rsidRPr="00C14B7D" w:rsidRDefault="005D17D0">
      <w:pPr>
        <w:spacing w:after="0" w:line="276" w:lineRule="auto"/>
        <w:jc w:val="both"/>
        <w:rPr>
          <w:rFonts w:asciiTheme="minorHAnsi" w:hAnsiTheme="minorHAnsi" w:cstheme="minorHAnsi"/>
          <w:b/>
          <w:color w:val="000000" w:themeColor="text1"/>
        </w:rPr>
      </w:pPr>
    </w:p>
    <w:p w14:paraId="1AC53B80" w14:textId="77777777" w:rsidR="005D17D0" w:rsidRPr="00C14B7D" w:rsidRDefault="00241DBA">
      <w:pPr>
        <w:spacing w:after="0" w:line="276" w:lineRule="auto"/>
        <w:jc w:val="both"/>
        <w:rPr>
          <w:rFonts w:asciiTheme="minorHAnsi" w:hAnsiTheme="minorHAnsi" w:cstheme="minorHAnsi"/>
          <w:b/>
          <w:color w:val="000000" w:themeColor="text1"/>
          <w:sz w:val="20"/>
          <w:szCs w:val="20"/>
        </w:rPr>
      </w:pPr>
      <w:r w:rsidRPr="00C14B7D">
        <w:rPr>
          <w:rFonts w:asciiTheme="minorHAnsi" w:hAnsiTheme="minorHAnsi" w:cstheme="minorHAnsi"/>
          <w:b/>
          <w:color w:val="000000" w:themeColor="text1"/>
          <w:sz w:val="20"/>
          <w:szCs w:val="20"/>
        </w:rPr>
        <w:t>Kontakt dla mediów</w:t>
      </w:r>
    </w:p>
    <w:p w14:paraId="1B886702" w14:textId="77777777" w:rsidR="005D17D0" w:rsidRPr="00C14B7D" w:rsidRDefault="00241DBA">
      <w:pPr>
        <w:pBdr>
          <w:top w:val="nil"/>
          <w:left w:val="nil"/>
          <w:bottom w:val="nil"/>
          <w:right w:val="nil"/>
          <w:between w:val="nil"/>
        </w:pBdr>
        <w:spacing w:after="0" w:line="276" w:lineRule="auto"/>
        <w:jc w:val="both"/>
        <w:rPr>
          <w:rFonts w:asciiTheme="minorHAnsi" w:hAnsiTheme="minorHAnsi" w:cstheme="minorHAnsi"/>
          <w:color w:val="000000" w:themeColor="text1"/>
          <w:sz w:val="18"/>
          <w:szCs w:val="18"/>
        </w:rPr>
      </w:pPr>
      <w:r w:rsidRPr="00C14B7D">
        <w:rPr>
          <w:rFonts w:asciiTheme="minorHAnsi" w:hAnsiTheme="minorHAnsi" w:cstheme="minorHAnsi"/>
          <w:color w:val="000000" w:themeColor="text1"/>
          <w:sz w:val="18"/>
          <w:szCs w:val="18"/>
        </w:rPr>
        <w:t>Zuzanna Kowalewska</w:t>
      </w:r>
    </w:p>
    <w:p w14:paraId="5AE47278" w14:textId="77777777" w:rsidR="005D17D0" w:rsidRPr="00C14B7D" w:rsidRDefault="00241DBA">
      <w:pPr>
        <w:pBdr>
          <w:top w:val="nil"/>
          <w:left w:val="nil"/>
          <w:bottom w:val="nil"/>
          <w:right w:val="nil"/>
          <w:between w:val="nil"/>
        </w:pBdr>
        <w:spacing w:after="0" w:line="276" w:lineRule="auto"/>
        <w:jc w:val="both"/>
        <w:rPr>
          <w:rFonts w:asciiTheme="minorHAnsi" w:hAnsiTheme="minorHAnsi" w:cstheme="minorHAnsi"/>
          <w:color w:val="000000" w:themeColor="text1"/>
          <w:sz w:val="18"/>
          <w:szCs w:val="18"/>
        </w:rPr>
      </w:pPr>
      <w:proofErr w:type="spellStart"/>
      <w:r w:rsidRPr="00C14B7D">
        <w:rPr>
          <w:rFonts w:asciiTheme="minorHAnsi" w:hAnsiTheme="minorHAnsi" w:cstheme="minorHAnsi"/>
          <w:color w:val="000000" w:themeColor="text1"/>
          <w:sz w:val="18"/>
          <w:szCs w:val="18"/>
        </w:rPr>
        <w:t>Communication</w:t>
      </w:r>
      <w:proofErr w:type="spellEnd"/>
      <w:r w:rsidRPr="00C14B7D">
        <w:rPr>
          <w:rFonts w:asciiTheme="minorHAnsi" w:hAnsiTheme="minorHAnsi" w:cstheme="minorHAnsi"/>
          <w:color w:val="000000" w:themeColor="text1"/>
          <w:sz w:val="18"/>
          <w:szCs w:val="18"/>
        </w:rPr>
        <w:t xml:space="preserve"> </w:t>
      </w:r>
      <w:proofErr w:type="spellStart"/>
      <w:r w:rsidRPr="00C14B7D">
        <w:rPr>
          <w:rFonts w:asciiTheme="minorHAnsi" w:hAnsiTheme="minorHAnsi" w:cstheme="minorHAnsi"/>
          <w:color w:val="000000" w:themeColor="text1"/>
          <w:sz w:val="18"/>
          <w:szCs w:val="18"/>
        </w:rPr>
        <w:t>Executive</w:t>
      </w:r>
      <w:proofErr w:type="spellEnd"/>
    </w:p>
    <w:p w14:paraId="09084F06" w14:textId="77777777" w:rsidR="005D17D0" w:rsidRPr="00C14B7D" w:rsidRDefault="00241DBA">
      <w:pPr>
        <w:pBdr>
          <w:top w:val="nil"/>
          <w:left w:val="nil"/>
          <w:bottom w:val="nil"/>
          <w:right w:val="nil"/>
          <w:between w:val="nil"/>
        </w:pBdr>
        <w:spacing w:after="0" w:line="276" w:lineRule="auto"/>
        <w:jc w:val="both"/>
        <w:rPr>
          <w:rFonts w:asciiTheme="minorHAnsi" w:hAnsiTheme="minorHAnsi" w:cstheme="minorHAnsi"/>
          <w:color w:val="000000" w:themeColor="text1"/>
          <w:sz w:val="18"/>
          <w:szCs w:val="18"/>
        </w:rPr>
      </w:pPr>
      <w:r w:rsidRPr="00C14B7D">
        <w:rPr>
          <w:rFonts w:asciiTheme="minorHAnsi" w:hAnsiTheme="minorHAnsi" w:cstheme="minorHAnsi"/>
          <w:color w:val="000000" w:themeColor="text1"/>
          <w:sz w:val="18"/>
          <w:szCs w:val="18"/>
        </w:rPr>
        <w:t>+48 661 335 533</w:t>
      </w:r>
    </w:p>
    <w:p w14:paraId="1ECC3C19" w14:textId="77777777" w:rsidR="005D17D0" w:rsidRPr="00C14B7D" w:rsidRDefault="00845CB6">
      <w:pPr>
        <w:pBdr>
          <w:top w:val="nil"/>
          <w:left w:val="nil"/>
          <w:bottom w:val="nil"/>
          <w:right w:val="nil"/>
          <w:between w:val="nil"/>
        </w:pBdr>
        <w:spacing w:after="0" w:line="276" w:lineRule="auto"/>
        <w:jc w:val="both"/>
        <w:rPr>
          <w:rFonts w:asciiTheme="minorHAnsi" w:hAnsiTheme="minorHAnsi" w:cstheme="minorHAnsi"/>
          <w:color w:val="000000" w:themeColor="text1"/>
          <w:sz w:val="18"/>
          <w:szCs w:val="18"/>
        </w:rPr>
      </w:pPr>
      <w:hyperlink r:id="rId9">
        <w:r w:rsidR="00241DBA" w:rsidRPr="00C14B7D">
          <w:rPr>
            <w:rFonts w:asciiTheme="minorHAnsi" w:hAnsiTheme="minorHAnsi" w:cstheme="minorHAnsi"/>
            <w:color w:val="000000" w:themeColor="text1"/>
            <w:sz w:val="18"/>
            <w:szCs w:val="18"/>
            <w:u w:val="single"/>
          </w:rPr>
          <w:t>zuzanna.kowalewska@dotrelations.pl</w:t>
        </w:r>
      </w:hyperlink>
    </w:p>
    <w:p w14:paraId="1C2A5749" w14:textId="77777777" w:rsidR="005D17D0" w:rsidRPr="00C14B7D" w:rsidRDefault="005D17D0">
      <w:pPr>
        <w:pBdr>
          <w:top w:val="nil"/>
          <w:left w:val="nil"/>
          <w:bottom w:val="nil"/>
          <w:right w:val="nil"/>
          <w:between w:val="nil"/>
        </w:pBdr>
        <w:spacing w:after="0" w:line="276" w:lineRule="auto"/>
        <w:jc w:val="both"/>
        <w:rPr>
          <w:rFonts w:asciiTheme="minorHAnsi" w:hAnsiTheme="minorHAnsi" w:cstheme="minorHAnsi"/>
          <w:color w:val="000000" w:themeColor="text1"/>
          <w:sz w:val="18"/>
          <w:szCs w:val="18"/>
        </w:rPr>
      </w:pPr>
    </w:p>
    <w:p w14:paraId="1F635AF2" w14:textId="77777777" w:rsidR="005D17D0" w:rsidRPr="00C14B7D" w:rsidRDefault="00241DBA">
      <w:pPr>
        <w:widowControl w:val="0"/>
        <w:pBdr>
          <w:top w:val="nil"/>
          <w:left w:val="nil"/>
          <w:bottom w:val="nil"/>
          <w:right w:val="nil"/>
          <w:between w:val="nil"/>
        </w:pBdr>
        <w:spacing w:after="0" w:line="276" w:lineRule="auto"/>
        <w:jc w:val="both"/>
        <w:rPr>
          <w:rFonts w:asciiTheme="minorHAnsi" w:hAnsiTheme="minorHAnsi" w:cstheme="minorHAnsi"/>
          <w:color w:val="000000" w:themeColor="text1"/>
        </w:rPr>
      </w:pPr>
      <w:proofErr w:type="spellStart"/>
      <w:r w:rsidRPr="00C14B7D">
        <w:rPr>
          <w:rFonts w:asciiTheme="minorHAnsi" w:hAnsiTheme="minorHAnsi" w:cstheme="minorHAnsi"/>
          <w:color w:val="000000" w:themeColor="text1"/>
        </w:rPr>
        <w:t>Blulog</w:t>
      </w:r>
      <w:proofErr w:type="spellEnd"/>
      <w:r w:rsidRPr="00C14B7D">
        <w:rPr>
          <w:rFonts w:asciiTheme="minorHAnsi" w:hAnsiTheme="minorHAnsi" w:cstheme="minorHAnsi"/>
          <w:color w:val="000000" w:themeColor="text1"/>
        </w:rPr>
        <w:t xml:space="preserve"> w </w:t>
      </w:r>
      <w:proofErr w:type="spellStart"/>
      <w:r w:rsidRPr="00C14B7D">
        <w:rPr>
          <w:rFonts w:asciiTheme="minorHAnsi" w:hAnsiTheme="minorHAnsi" w:cstheme="minorHAnsi"/>
          <w:color w:val="000000" w:themeColor="text1"/>
        </w:rPr>
        <w:t>social</w:t>
      </w:r>
      <w:proofErr w:type="spellEnd"/>
      <w:r w:rsidRPr="00C14B7D">
        <w:rPr>
          <w:rFonts w:asciiTheme="minorHAnsi" w:hAnsiTheme="minorHAnsi" w:cstheme="minorHAnsi"/>
          <w:color w:val="000000" w:themeColor="text1"/>
        </w:rPr>
        <w:t xml:space="preserve"> </w:t>
      </w:r>
      <w:proofErr w:type="gramStart"/>
      <w:r w:rsidRPr="00C14B7D">
        <w:rPr>
          <w:rFonts w:asciiTheme="minorHAnsi" w:hAnsiTheme="minorHAnsi" w:cstheme="minorHAnsi"/>
          <w:color w:val="000000" w:themeColor="text1"/>
        </w:rPr>
        <w:t xml:space="preserve">media:   </w:t>
      </w:r>
      <w:proofErr w:type="gramEnd"/>
      <w:r w:rsidRPr="00C14B7D">
        <w:rPr>
          <w:rFonts w:asciiTheme="minorHAnsi" w:hAnsiTheme="minorHAnsi" w:cstheme="minorHAnsi"/>
          <w:color w:val="000000" w:themeColor="text1"/>
        </w:rPr>
        <w:t xml:space="preserve"> </w:t>
      </w:r>
      <w:r w:rsidRPr="00C14B7D">
        <w:rPr>
          <w:rFonts w:asciiTheme="minorHAnsi" w:hAnsiTheme="minorHAnsi" w:cstheme="minorHAnsi"/>
          <w:noProof/>
          <w:color w:val="000000" w:themeColor="text1"/>
        </w:rPr>
        <w:drawing>
          <wp:inline distT="0" distB="0" distL="0" distR="0" wp14:anchorId="2F9E5D63" wp14:editId="69716C83">
            <wp:extent cx="266700" cy="266700"/>
            <wp:effectExtent l="0" t="0" r="0" b="0"/>
            <wp:docPr id="6" name="image3.png" descr="C:\Users\Daria\AppData\Local\Microsoft\Windows\INetCache\IE\6XJ0ITW1\Facebook_icon_2013.svg[1].png"/>
            <wp:cNvGraphicFramePr/>
            <a:graphic xmlns:a="http://schemas.openxmlformats.org/drawingml/2006/main">
              <a:graphicData uri="http://schemas.openxmlformats.org/drawingml/2006/picture">
                <pic:pic xmlns:pic="http://schemas.openxmlformats.org/drawingml/2006/picture">
                  <pic:nvPicPr>
                    <pic:cNvPr id="0" name="image3.png" descr="C:\Users\Daria\AppData\Local\Microsoft\Windows\INetCache\IE\6XJ0ITW1\Facebook_icon_2013.svg[1].png"/>
                    <pic:cNvPicPr preferRelativeResize="0"/>
                  </pic:nvPicPr>
                  <pic:blipFill>
                    <a:blip r:embed="rId10"/>
                    <a:srcRect/>
                    <a:stretch>
                      <a:fillRect/>
                    </a:stretch>
                  </pic:blipFill>
                  <pic:spPr>
                    <a:xfrm>
                      <a:off x="0" y="0"/>
                      <a:ext cx="266700" cy="266700"/>
                    </a:xfrm>
                    <a:prstGeom prst="rect">
                      <a:avLst/>
                    </a:prstGeom>
                    <a:ln/>
                  </pic:spPr>
                </pic:pic>
              </a:graphicData>
            </a:graphic>
          </wp:inline>
        </w:drawing>
      </w:r>
      <w:r w:rsidRPr="00C14B7D">
        <w:rPr>
          <w:rFonts w:asciiTheme="minorHAnsi" w:hAnsiTheme="minorHAnsi" w:cstheme="minorHAnsi"/>
          <w:color w:val="000000" w:themeColor="text1"/>
        </w:rPr>
        <w:t xml:space="preserve">   </w:t>
      </w:r>
      <w:r w:rsidRPr="00C14B7D">
        <w:rPr>
          <w:rFonts w:asciiTheme="minorHAnsi" w:hAnsiTheme="minorHAnsi" w:cstheme="minorHAnsi"/>
          <w:noProof/>
          <w:color w:val="000000" w:themeColor="text1"/>
        </w:rPr>
        <w:drawing>
          <wp:inline distT="0" distB="0" distL="0" distR="0" wp14:anchorId="3F5CDDB8" wp14:editId="68B2A68C">
            <wp:extent cx="266700" cy="219075"/>
            <wp:effectExtent l="0" t="0" r="0" b="0"/>
            <wp:docPr id="8" name="image2.png" descr="C:\Users\Daria\AppData\Local\Microsoft\Windows\INetCache\IE\QJAIQWYK\Twitter_bird_logo_2012.svg[1].png"/>
            <wp:cNvGraphicFramePr/>
            <a:graphic xmlns:a="http://schemas.openxmlformats.org/drawingml/2006/main">
              <a:graphicData uri="http://schemas.openxmlformats.org/drawingml/2006/picture">
                <pic:pic xmlns:pic="http://schemas.openxmlformats.org/drawingml/2006/picture">
                  <pic:nvPicPr>
                    <pic:cNvPr id="0" name="image2.png" descr="C:\Users\Daria\AppData\Local\Microsoft\Windows\INetCache\IE\QJAIQWYK\Twitter_bird_logo_2012.svg[1].png"/>
                    <pic:cNvPicPr preferRelativeResize="0"/>
                  </pic:nvPicPr>
                  <pic:blipFill>
                    <a:blip r:embed="rId11"/>
                    <a:srcRect/>
                    <a:stretch>
                      <a:fillRect/>
                    </a:stretch>
                  </pic:blipFill>
                  <pic:spPr>
                    <a:xfrm>
                      <a:off x="0" y="0"/>
                      <a:ext cx="266700" cy="219075"/>
                    </a:xfrm>
                    <a:prstGeom prst="rect">
                      <a:avLst/>
                    </a:prstGeom>
                    <a:ln/>
                  </pic:spPr>
                </pic:pic>
              </a:graphicData>
            </a:graphic>
          </wp:inline>
        </w:drawing>
      </w:r>
      <w:r w:rsidRPr="00C14B7D">
        <w:rPr>
          <w:rFonts w:asciiTheme="minorHAnsi" w:hAnsiTheme="minorHAnsi" w:cstheme="minorHAnsi"/>
          <w:color w:val="000000" w:themeColor="text1"/>
        </w:rPr>
        <w:t xml:space="preserve">  </w:t>
      </w:r>
      <w:r w:rsidRPr="00C14B7D">
        <w:rPr>
          <w:rFonts w:asciiTheme="minorHAnsi" w:hAnsiTheme="minorHAnsi" w:cstheme="minorHAnsi"/>
          <w:noProof/>
          <w:color w:val="000000" w:themeColor="text1"/>
        </w:rPr>
        <w:drawing>
          <wp:inline distT="0" distB="0" distL="0" distR="0" wp14:anchorId="28AC265F" wp14:editId="6F48D85C">
            <wp:extent cx="266700" cy="266700"/>
            <wp:effectExtent l="0" t="0" r="0" b="0"/>
            <wp:docPr id="7" name="image1.png" descr="C:\Users\Daria\AppData\Local\Microsoft\Windows\INetCache\IE\GVUBEGTC\Linkedin_Shiny_Icon.svg[1].png"/>
            <wp:cNvGraphicFramePr/>
            <a:graphic xmlns:a="http://schemas.openxmlformats.org/drawingml/2006/main">
              <a:graphicData uri="http://schemas.openxmlformats.org/drawingml/2006/picture">
                <pic:pic xmlns:pic="http://schemas.openxmlformats.org/drawingml/2006/picture">
                  <pic:nvPicPr>
                    <pic:cNvPr id="0" name="image1.png" descr="C:\Users\Daria\AppData\Local\Microsoft\Windows\INetCache\IE\GVUBEGTC\Linkedin_Shiny_Icon.svg[1].png"/>
                    <pic:cNvPicPr preferRelativeResize="0"/>
                  </pic:nvPicPr>
                  <pic:blipFill>
                    <a:blip r:embed="rId12"/>
                    <a:srcRect/>
                    <a:stretch>
                      <a:fillRect/>
                    </a:stretch>
                  </pic:blipFill>
                  <pic:spPr>
                    <a:xfrm>
                      <a:off x="0" y="0"/>
                      <a:ext cx="266700" cy="266700"/>
                    </a:xfrm>
                    <a:prstGeom prst="rect">
                      <a:avLst/>
                    </a:prstGeom>
                    <a:ln/>
                  </pic:spPr>
                </pic:pic>
              </a:graphicData>
            </a:graphic>
          </wp:inline>
        </w:drawing>
      </w:r>
    </w:p>
    <w:p w14:paraId="41A4BE12" w14:textId="77777777" w:rsidR="005D17D0" w:rsidRPr="00C14B7D" w:rsidRDefault="005D17D0">
      <w:pPr>
        <w:pBdr>
          <w:top w:val="nil"/>
          <w:left w:val="nil"/>
          <w:bottom w:val="nil"/>
          <w:right w:val="nil"/>
          <w:between w:val="nil"/>
        </w:pBdr>
        <w:spacing w:after="0" w:line="276" w:lineRule="auto"/>
        <w:jc w:val="both"/>
        <w:rPr>
          <w:rFonts w:asciiTheme="minorHAnsi" w:hAnsiTheme="minorHAnsi" w:cstheme="minorHAnsi"/>
          <w:color w:val="000000" w:themeColor="text1"/>
          <w:sz w:val="18"/>
          <w:szCs w:val="18"/>
        </w:rPr>
      </w:pPr>
    </w:p>
    <w:p w14:paraId="681C8F4E" w14:textId="77777777" w:rsidR="005D17D0" w:rsidRPr="00C14B7D" w:rsidRDefault="005D17D0">
      <w:pPr>
        <w:widowControl w:val="0"/>
        <w:pBdr>
          <w:top w:val="nil"/>
          <w:left w:val="nil"/>
          <w:bottom w:val="nil"/>
          <w:right w:val="nil"/>
          <w:between w:val="nil"/>
        </w:pBdr>
        <w:spacing w:after="0" w:line="276" w:lineRule="auto"/>
        <w:jc w:val="both"/>
        <w:rPr>
          <w:rFonts w:asciiTheme="minorHAnsi" w:hAnsiTheme="minorHAnsi" w:cstheme="minorHAnsi"/>
          <w:b/>
          <w:color w:val="000000" w:themeColor="text1"/>
        </w:rPr>
      </w:pPr>
    </w:p>
    <w:p w14:paraId="2AB28A37" w14:textId="77777777" w:rsidR="005D17D0" w:rsidRPr="00C14B7D" w:rsidRDefault="00241DBA">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16"/>
          <w:szCs w:val="16"/>
        </w:rPr>
      </w:pPr>
      <w:r w:rsidRPr="00C14B7D">
        <w:rPr>
          <w:rFonts w:asciiTheme="minorHAnsi" w:hAnsiTheme="minorHAnsi" w:cstheme="minorHAnsi"/>
          <w:color w:val="000000" w:themeColor="text1"/>
          <w:sz w:val="16"/>
          <w:szCs w:val="16"/>
        </w:rPr>
        <w:t>_________________________________________________________________________________________________________________</w:t>
      </w:r>
    </w:p>
    <w:p w14:paraId="1E6D2285" w14:textId="77777777" w:rsidR="005D17D0" w:rsidRPr="00C14B7D" w:rsidRDefault="005D17D0">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16"/>
          <w:szCs w:val="16"/>
        </w:rPr>
      </w:pPr>
    </w:p>
    <w:p w14:paraId="5BD2072E" w14:textId="77777777" w:rsidR="005D17D0" w:rsidRPr="00C14B7D" w:rsidRDefault="00845CB6">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16"/>
          <w:szCs w:val="16"/>
        </w:rPr>
      </w:pPr>
      <w:hyperlink r:id="rId13">
        <w:proofErr w:type="spellStart"/>
        <w:r w:rsidR="00241DBA" w:rsidRPr="00C14B7D">
          <w:rPr>
            <w:rFonts w:asciiTheme="minorHAnsi" w:hAnsiTheme="minorHAnsi" w:cstheme="minorHAnsi"/>
            <w:color w:val="000000" w:themeColor="text1"/>
            <w:sz w:val="16"/>
            <w:szCs w:val="16"/>
            <w:u w:val="single"/>
          </w:rPr>
          <w:t>Blulog</w:t>
        </w:r>
        <w:proofErr w:type="spellEnd"/>
      </w:hyperlink>
      <w:r w:rsidR="00241DBA" w:rsidRPr="00C14B7D">
        <w:rPr>
          <w:rFonts w:asciiTheme="minorHAnsi" w:hAnsiTheme="minorHAnsi" w:cstheme="minorHAnsi"/>
          <w:color w:val="000000" w:themeColor="text1"/>
          <w:sz w:val="16"/>
          <w:szCs w:val="16"/>
        </w:rPr>
        <w:t xml:space="preserve"> swoją technologię udostępnia zarówno indywidualnym podmiotom, jak i dużym sieciom handlowym. O skuteczności rozwiązania przekonały się już m.in. francuskie restauracje, apteki, szpitale, sieci handlowe i firmy logistyczne, oraz polskie przedsiębiorstwa. Technologia ta ma szansę zrewolucjonizować zakupy towarów wrażliwych na zmiany temperatury czy wilgotności powietrza. Warto o niej pamiętać, budując swoje przewagi konkurencyjne na e-rynku, chcąc tym samym oferować klientom wysokiej jakości, świeże produkty i pełnowartościowe leki.</w:t>
      </w:r>
    </w:p>
    <w:p w14:paraId="236A58C3" w14:textId="77777777" w:rsidR="005D17D0" w:rsidRPr="00C14B7D" w:rsidRDefault="00241DBA">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16"/>
          <w:szCs w:val="16"/>
        </w:rPr>
      </w:pPr>
      <w:proofErr w:type="spellStart"/>
      <w:r w:rsidRPr="00C14B7D">
        <w:rPr>
          <w:rFonts w:asciiTheme="minorHAnsi" w:hAnsiTheme="minorHAnsi" w:cstheme="minorHAnsi"/>
          <w:color w:val="000000" w:themeColor="text1"/>
          <w:sz w:val="16"/>
          <w:szCs w:val="16"/>
        </w:rPr>
        <w:t>Blulog</w:t>
      </w:r>
      <w:proofErr w:type="spellEnd"/>
      <w:r w:rsidRPr="00C14B7D">
        <w:rPr>
          <w:rFonts w:asciiTheme="minorHAnsi" w:hAnsiTheme="minorHAnsi" w:cstheme="minorHAnsi"/>
          <w:color w:val="000000" w:themeColor="text1"/>
          <w:sz w:val="16"/>
          <w:szCs w:val="16"/>
        </w:rPr>
        <w:t xml:space="preserve"> jest polsko-francuską firmą. Polscy specjaliści od wielu lat prowadzą badania nad rozwojem technologii M2M. W efekcie marka tworzy rozwiązania monitoringu za pomocą urządzeń wielkości karty kredytowej o precyzyjnych i unikalnych funkcjach.</w:t>
      </w:r>
    </w:p>
    <w:p w14:paraId="41DBFDA4" w14:textId="77777777" w:rsidR="005D17D0" w:rsidRPr="00C14B7D" w:rsidRDefault="005D17D0">
      <w:pPr>
        <w:rPr>
          <w:rFonts w:asciiTheme="minorHAnsi" w:hAnsiTheme="minorHAnsi" w:cstheme="minorHAnsi"/>
          <w:color w:val="000000" w:themeColor="text1"/>
          <w:sz w:val="28"/>
          <w:szCs w:val="28"/>
        </w:rPr>
      </w:pPr>
    </w:p>
    <w:sectPr w:rsidR="005D17D0" w:rsidRPr="00C14B7D">
      <w:head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3876" w14:textId="77777777" w:rsidR="00845CB6" w:rsidRDefault="00845CB6">
      <w:pPr>
        <w:spacing w:after="0" w:line="240" w:lineRule="auto"/>
      </w:pPr>
      <w:r>
        <w:separator/>
      </w:r>
    </w:p>
  </w:endnote>
  <w:endnote w:type="continuationSeparator" w:id="0">
    <w:p w14:paraId="185CD72D" w14:textId="77777777" w:rsidR="00845CB6" w:rsidRDefault="0084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F4DB" w14:textId="77777777" w:rsidR="00845CB6" w:rsidRDefault="00845CB6">
      <w:pPr>
        <w:spacing w:after="0" w:line="240" w:lineRule="auto"/>
      </w:pPr>
      <w:r>
        <w:separator/>
      </w:r>
    </w:p>
  </w:footnote>
  <w:footnote w:type="continuationSeparator" w:id="0">
    <w:p w14:paraId="12C8353F" w14:textId="77777777" w:rsidR="00845CB6" w:rsidRDefault="0084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D268" w14:textId="77777777" w:rsidR="005D17D0" w:rsidRDefault="00241DBA">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3C2BD7C1" wp14:editId="7900D93B">
              <wp:simplePos x="0" y="0"/>
              <wp:positionH relativeFrom="column">
                <wp:posOffset>-901699</wp:posOffset>
              </wp:positionH>
              <wp:positionV relativeFrom="paragraph">
                <wp:posOffset>-431799</wp:posOffset>
              </wp:positionV>
              <wp:extent cx="7592060" cy="570230"/>
              <wp:effectExtent l="0" t="0" r="0" b="0"/>
              <wp:wrapNone/>
              <wp:docPr id="5" name="Prostokąt 5"/>
              <wp:cNvGraphicFramePr/>
              <a:graphic xmlns:a="http://schemas.openxmlformats.org/drawingml/2006/main">
                <a:graphicData uri="http://schemas.microsoft.com/office/word/2010/wordprocessingShape">
                  <wps:wsp>
                    <wps:cNvSpPr/>
                    <wps:spPr>
                      <a:xfrm>
                        <a:off x="1554733" y="3499648"/>
                        <a:ext cx="7582535" cy="560705"/>
                      </a:xfrm>
                      <a:prstGeom prst="rect">
                        <a:avLst/>
                      </a:prstGeom>
                      <a:solidFill>
                        <a:srgbClr val="1A9CD8"/>
                      </a:solidFill>
                      <a:ln>
                        <a:noFill/>
                      </a:ln>
                    </wps:spPr>
                    <wps:txbx>
                      <w:txbxContent>
                        <w:p w14:paraId="309AAFA2" w14:textId="77777777" w:rsidR="005D17D0" w:rsidRDefault="005D17D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2BD7C1" id="Prostokąt 5" o:spid="_x0000_s1026" style="position:absolute;margin-left:-71pt;margin-top:-34pt;width:597.8pt;height:44.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" fillcolor="#1a9cd8" stroked="f">
              <v:textbox inset="2.53958mm,2.53958mm,2.53958mm,2.53958mm">
                <w:txbxContent>
                  <w:p w14:paraId="309AAFA2" w14:textId="77777777" w:rsidR="005D17D0" w:rsidRDefault="005D17D0">
                    <w:pPr>
                      <w:spacing w:after="0" w:line="240" w:lineRule="auto"/>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D0"/>
    <w:rsid w:val="00241DBA"/>
    <w:rsid w:val="002A3557"/>
    <w:rsid w:val="00354D8B"/>
    <w:rsid w:val="003E0A82"/>
    <w:rsid w:val="005D17D0"/>
    <w:rsid w:val="00845CB6"/>
    <w:rsid w:val="00C14B7D"/>
    <w:rsid w:val="00F84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CBBC"/>
  <w15:docId w15:val="{F61CBFB1-B662-4994-BDB2-ED6CB302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v1v1msonormal">
    <w:name w:val="v1v1msonormal"/>
    <w:basedOn w:val="Normalny"/>
    <w:rsid w:val="001065D1"/>
    <w:pPr>
      <w:spacing w:before="100" w:beforeAutospacing="1" w:after="100" w:afterAutospacing="1" w:line="240" w:lineRule="auto"/>
    </w:pPr>
  </w:style>
  <w:style w:type="character" w:styleId="Pogrubienie">
    <w:name w:val="Strong"/>
    <w:basedOn w:val="Domylnaczcionkaakapitu"/>
    <w:uiPriority w:val="22"/>
    <w:qFormat/>
    <w:rsid w:val="001065D1"/>
    <w:rPr>
      <w:b/>
      <w:bCs/>
    </w:rPr>
  </w:style>
  <w:style w:type="paragraph" w:styleId="Akapitzlist">
    <w:name w:val="List Paragraph"/>
    <w:basedOn w:val="Normalny"/>
    <w:uiPriority w:val="34"/>
    <w:qFormat/>
    <w:rsid w:val="00AB0E67"/>
    <w:pPr>
      <w:ind w:left="720"/>
      <w:contextualSpacing/>
    </w:pPr>
  </w:style>
  <w:style w:type="paragraph" w:styleId="Nagwek">
    <w:name w:val="header"/>
    <w:basedOn w:val="Normalny"/>
    <w:link w:val="NagwekZnak"/>
    <w:uiPriority w:val="99"/>
    <w:unhideWhenUsed/>
    <w:rsid w:val="00DD0D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0DEA"/>
  </w:style>
  <w:style w:type="paragraph" w:styleId="Stopka">
    <w:name w:val="footer"/>
    <w:basedOn w:val="Normalny"/>
    <w:link w:val="StopkaZnak"/>
    <w:uiPriority w:val="99"/>
    <w:unhideWhenUsed/>
    <w:rsid w:val="00DD0D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0DEA"/>
  </w:style>
  <w:style w:type="paragraph" w:styleId="Bezodstpw">
    <w:name w:val="No Spacing"/>
    <w:uiPriority w:val="1"/>
    <w:qFormat/>
    <w:rsid w:val="00DD0DEA"/>
    <w:pPr>
      <w:spacing w:after="0" w:line="240" w:lineRule="auto"/>
    </w:pPr>
    <w:rPr>
      <w:rFonts w:cs="Times New Roman"/>
    </w:rPr>
  </w:style>
  <w:style w:type="paragraph" w:customStyle="1" w:styleId="Normalny1">
    <w:name w:val="Normalny1"/>
    <w:rsid w:val="00DD0DEA"/>
    <w:pPr>
      <w:widowControl w:val="0"/>
      <w:spacing w:after="200" w:line="276" w:lineRule="auto"/>
    </w:pPr>
    <w:rPr>
      <w:color w:val="000000"/>
    </w:rPr>
  </w:style>
  <w:style w:type="character" w:styleId="Hipercze">
    <w:name w:val="Hyperlink"/>
    <w:basedOn w:val="Domylnaczcionkaakapitu"/>
    <w:uiPriority w:val="99"/>
    <w:unhideWhenUsed/>
    <w:rsid w:val="00DD0DEA"/>
    <w:rPr>
      <w:color w:val="0563C1" w:themeColor="hyperlink"/>
      <w:u w:val="single"/>
    </w:rPr>
  </w:style>
  <w:style w:type="character" w:styleId="Nierozpoznanawzmianka">
    <w:name w:val="Unresolved Mention"/>
    <w:basedOn w:val="Domylnaczcionkaakapitu"/>
    <w:uiPriority w:val="99"/>
    <w:semiHidden/>
    <w:unhideWhenUsed/>
    <w:rsid w:val="003D0024"/>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ulog.eu/pl/" TargetMode="External"/><Relationship Id="rId13" Type="http://schemas.openxmlformats.org/officeDocument/2006/relationships/hyperlink" Target="https://blulog.eu/pl/" TargetMode="External"/><Relationship Id="rId3" Type="http://schemas.openxmlformats.org/officeDocument/2006/relationships/settings" Target="settings.xml"/><Relationship Id="rId7" Type="http://schemas.openxmlformats.org/officeDocument/2006/relationships/hyperlink" Target="https://blulog.eu/p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zuzanna.kowalewska@dotrelations.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rE6oLD5MyB5DFBHhSbu71LK+g==">AMUW2mV1SMYeP5AY3A/sAJSc7wVkATvPhWKZBD8utwQn1dflJ4tjPD1YS2JxwCwwgVLsWzTg88JE4uajtvnCcVkf5WDy5smA169mfW37Kq43x6yMQsdUYEM=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Kowalewska</dc:creator>
  <cp:lastModifiedBy>Zuzanna Kowalewska</cp:lastModifiedBy>
  <cp:revision>3</cp:revision>
  <dcterms:created xsi:type="dcterms:W3CDTF">2021-12-06T11:02:00Z</dcterms:created>
  <dcterms:modified xsi:type="dcterms:W3CDTF">2021-12-22T10:00:00Z</dcterms:modified>
</cp:coreProperties>
</file>