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3587" w14:textId="4D0BB6B1" w:rsidR="00AD1D96" w:rsidRPr="001B29E9" w:rsidRDefault="001B29E9" w:rsidP="008C5C8B">
      <w:pPr>
        <w:ind w:left="720" w:hanging="360"/>
        <w:rPr>
          <w:b/>
          <w:bCs/>
          <w:sz w:val="28"/>
          <w:szCs w:val="28"/>
        </w:rPr>
      </w:pPr>
      <w:r w:rsidRPr="001B29E9">
        <w:rPr>
          <w:b/>
          <w:bCs/>
          <w:sz w:val="28"/>
          <w:szCs w:val="28"/>
        </w:rPr>
        <w:t xml:space="preserve">Pandemia przekonała Polaków do ubezpieczeń turystycznych i </w:t>
      </w:r>
      <w:r w:rsidR="00DA1C12">
        <w:rPr>
          <w:b/>
          <w:bCs/>
          <w:sz w:val="28"/>
          <w:szCs w:val="28"/>
        </w:rPr>
        <w:t>telemedycyny</w:t>
      </w:r>
    </w:p>
    <w:p w14:paraId="0EA3697B" w14:textId="7B3047B9" w:rsidR="00C42B93" w:rsidRPr="008C5C8B" w:rsidRDefault="00AA2F16" w:rsidP="008C5C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5C8B">
        <w:rPr>
          <w:rFonts w:cstheme="minorHAnsi"/>
          <w:sz w:val="24"/>
          <w:szCs w:val="24"/>
        </w:rPr>
        <w:t xml:space="preserve">Pandemia </w:t>
      </w:r>
      <w:r w:rsidR="00FE4F90">
        <w:rPr>
          <w:rFonts w:cstheme="minorHAnsi"/>
          <w:sz w:val="24"/>
          <w:szCs w:val="24"/>
        </w:rPr>
        <w:t>skłoniła</w:t>
      </w:r>
      <w:r w:rsidRPr="008C5C8B">
        <w:rPr>
          <w:rFonts w:cstheme="minorHAnsi"/>
          <w:sz w:val="24"/>
          <w:szCs w:val="24"/>
        </w:rPr>
        <w:t xml:space="preserve"> Polaków do kupowania ubezpieczeń przed wyjazdem zagranicznym</w:t>
      </w:r>
      <w:r w:rsidR="00653615" w:rsidRPr="008C5C8B">
        <w:rPr>
          <w:rFonts w:cstheme="minorHAnsi"/>
          <w:sz w:val="24"/>
          <w:szCs w:val="24"/>
        </w:rPr>
        <w:t xml:space="preserve">, nie tylko </w:t>
      </w:r>
      <w:r w:rsidR="00A10A12" w:rsidRPr="008C5C8B">
        <w:rPr>
          <w:rFonts w:cstheme="minorHAnsi"/>
          <w:sz w:val="24"/>
          <w:szCs w:val="24"/>
        </w:rPr>
        <w:t>obejmujących leczenie, ale też koszty rezygnacji</w:t>
      </w:r>
      <w:r w:rsidR="00394259">
        <w:rPr>
          <w:rFonts w:cstheme="minorHAnsi"/>
          <w:sz w:val="24"/>
          <w:szCs w:val="24"/>
        </w:rPr>
        <w:t>.</w:t>
      </w:r>
    </w:p>
    <w:p w14:paraId="796F47F9" w14:textId="3BA6C4E1" w:rsidR="00AA2F16" w:rsidRDefault="00AA2F16" w:rsidP="008C5C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5C8B">
        <w:rPr>
          <w:rFonts w:cstheme="minorHAnsi"/>
          <w:sz w:val="24"/>
          <w:szCs w:val="24"/>
        </w:rPr>
        <w:t xml:space="preserve">Przekonaliśmy się też, </w:t>
      </w:r>
      <w:r w:rsidR="0068096F" w:rsidRPr="008C5C8B">
        <w:rPr>
          <w:rFonts w:cstheme="minorHAnsi"/>
          <w:sz w:val="24"/>
          <w:szCs w:val="24"/>
        </w:rPr>
        <w:t xml:space="preserve">że część porad lekarskich </w:t>
      </w:r>
      <w:r w:rsidR="00F24422" w:rsidRPr="008C5C8B">
        <w:rPr>
          <w:rFonts w:cstheme="minorHAnsi"/>
          <w:sz w:val="24"/>
          <w:szCs w:val="24"/>
        </w:rPr>
        <w:t>można uzyskać przez telefon</w:t>
      </w:r>
      <w:r w:rsidR="00FE1F37" w:rsidRPr="008C5C8B">
        <w:rPr>
          <w:rFonts w:cstheme="minorHAnsi"/>
          <w:sz w:val="24"/>
          <w:szCs w:val="24"/>
        </w:rPr>
        <w:t xml:space="preserve">. W pandemii było ich </w:t>
      </w:r>
      <w:r w:rsidR="00CC7179">
        <w:rPr>
          <w:rFonts w:cstheme="minorHAnsi"/>
          <w:sz w:val="24"/>
          <w:szCs w:val="24"/>
        </w:rPr>
        <w:t>nawet 35</w:t>
      </w:r>
      <w:r w:rsidR="00FE1F37" w:rsidRPr="008C5C8B">
        <w:rPr>
          <w:rFonts w:cstheme="minorHAnsi"/>
          <w:sz w:val="24"/>
          <w:szCs w:val="24"/>
        </w:rPr>
        <w:t xml:space="preserve"> proc. więcej niż wcześniej.</w:t>
      </w:r>
    </w:p>
    <w:p w14:paraId="2D0EC9AF" w14:textId="063C8B88" w:rsidR="008C5C8B" w:rsidRPr="00CC7179" w:rsidRDefault="00CC7179" w:rsidP="008C5C8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7179">
        <w:rPr>
          <w:rFonts w:cstheme="minorHAnsi"/>
          <w:sz w:val="24"/>
          <w:szCs w:val="24"/>
        </w:rPr>
        <w:t>O</w:t>
      </w:r>
      <w:r w:rsidR="00AD1D96" w:rsidRPr="00CC7179">
        <w:rPr>
          <w:rFonts w:cstheme="minorHAnsi"/>
          <w:sz w:val="24"/>
          <w:szCs w:val="24"/>
        </w:rPr>
        <w:t>granicz</w:t>
      </w:r>
      <w:r w:rsidRPr="00CC7179">
        <w:rPr>
          <w:rFonts w:cstheme="minorHAnsi"/>
          <w:sz w:val="24"/>
          <w:szCs w:val="24"/>
        </w:rPr>
        <w:t>enie kontaktów społecznych pokazało, że mogą być przydatne rozwiązania zapewniające zdalny monitoring stanu zdrowia</w:t>
      </w:r>
      <w:r>
        <w:rPr>
          <w:rFonts w:cstheme="minorHAnsi"/>
          <w:sz w:val="24"/>
          <w:szCs w:val="24"/>
        </w:rPr>
        <w:t xml:space="preserve"> osób chorych i starszych</w:t>
      </w:r>
      <w:r w:rsidR="00394259">
        <w:rPr>
          <w:rFonts w:cstheme="minorHAnsi"/>
          <w:sz w:val="24"/>
          <w:szCs w:val="24"/>
        </w:rPr>
        <w:t>.</w:t>
      </w:r>
    </w:p>
    <w:p w14:paraId="2070B590" w14:textId="77777777" w:rsidR="00FE4F90" w:rsidRDefault="00FE4F90" w:rsidP="006D6987">
      <w:pPr>
        <w:jc w:val="both"/>
        <w:rPr>
          <w:rFonts w:cstheme="minorHAnsi"/>
          <w:i/>
          <w:iCs/>
          <w:sz w:val="24"/>
          <w:szCs w:val="24"/>
        </w:rPr>
      </w:pPr>
    </w:p>
    <w:p w14:paraId="676D7DB4" w14:textId="4AB41FAF" w:rsidR="00DD027A" w:rsidRPr="0014276C" w:rsidRDefault="006D6987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i/>
          <w:iCs/>
          <w:sz w:val="24"/>
          <w:szCs w:val="24"/>
        </w:rPr>
        <w:t xml:space="preserve">- </w:t>
      </w:r>
      <w:r w:rsidR="00DD027A" w:rsidRPr="0014276C">
        <w:rPr>
          <w:rFonts w:cstheme="minorHAnsi"/>
          <w:i/>
          <w:iCs/>
          <w:sz w:val="24"/>
          <w:szCs w:val="24"/>
        </w:rPr>
        <w:t xml:space="preserve">W minionym roku zaobserwowaliśmy renesans ubezpieczeń turystycznych. Po ciężkim 2020 r. i pierwszej połowie 2021 r. kolejne miesiące były już znakomite. Skala zagranicznych wyjazdów Polaków przekroczyła poziomy notowane w świetnym pod tym względem 2019 r. – </w:t>
      </w:r>
      <w:r w:rsidR="00DD027A" w:rsidRPr="0014276C">
        <w:rPr>
          <w:rFonts w:cstheme="minorHAnsi"/>
          <w:sz w:val="24"/>
          <w:szCs w:val="24"/>
        </w:rPr>
        <w:t xml:space="preserve">mówi Tomasz Frączek, prezes </w:t>
      </w:r>
      <w:proofErr w:type="spellStart"/>
      <w:r w:rsidR="00DD027A" w:rsidRPr="0014276C">
        <w:rPr>
          <w:rFonts w:cstheme="minorHAnsi"/>
          <w:sz w:val="24"/>
          <w:szCs w:val="24"/>
        </w:rPr>
        <w:t>Mondial</w:t>
      </w:r>
      <w:proofErr w:type="spellEnd"/>
      <w:r w:rsidR="00DD027A" w:rsidRPr="0014276C">
        <w:rPr>
          <w:rFonts w:cstheme="minorHAnsi"/>
          <w:sz w:val="24"/>
          <w:szCs w:val="24"/>
        </w:rPr>
        <w:t xml:space="preserve"> Assistance.</w:t>
      </w:r>
    </w:p>
    <w:p w14:paraId="4BF057A3" w14:textId="76D40775" w:rsidR="006D6987" w:rsidRPr="0014276C" w:rsidRDefault="006D6987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Podkreśla, że pandemia przyniosła większe zainteresowanie </w:t>
      </w:r>
      <w:r w:rsidR="005A4683">
        <w:rPr>
          <w:rFonts w:cstheme="minorHAnsi"/>
          <w:sz w:val="24"/>
          <w:szCs w:val="24"/>
        </w:rPr>
        <w:t>wyjeżdżających</w:t>
      </w:r>
      <w:r w:rsidRPr="0014276C">
        <w:rPr>
          <w:rFonts w:cstheme="minorHAnsi"/>
          <w:sz w:val="24"/>
          <w:szCs w:val="24"/>
        </w:rPr>
        <w:t xml:space="preserve"> ubezpieczeniami. Chętniej niż w poprzednich latach kupowali ubezpieczenie kosztów leczenia. Bardzo dużym zainteresowaniem cieszyły się też ubezpieczenia na wypadek rezygnacji z podróży lub wcześniejszego z niej powrotu.</w:t>
      </w:r>
    </w:p>
    <w:p w14:paraId="6E88672D" w14:textId="26D768FD" w:rsidR="006D6987" w:rsidRPr="0014276C" w:rsidRDefault="006D6987" w:rsidP="006D6987">
      <w:pPr>
        <w:jc w:val="both"/>
        <w:rPr>
          <w:rFonts w:cstheme="minorHAnsi"/>
          <w:i/>
          <w:iCs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- </w:t>
      </w:r>
      <w:r w:rsidRPr="0014276C">
        <w:rPr>
          <w:rFonts w:cstheme="minorHAnsi"/>
          <w:i/>
          <w:iCs/>
          <w:sz w:val="24"/>
          <w:szCs w:val="24"/>
        </w:rPr>
        <w:t>Ludzie zauważyli, że ich wyjazd może być zagrożony przez różne choroby, nie tylko COVID</w:t>
      </w:r>
      <w:r w:rsidR="00212FDE" w:rsidRPr="0014276C">
        <w:rPr>
          <w:rFonts w:cstheme="minorHAnsi"/>
          <w:i/>
          <w:iCs/>
          <w:sz w:val="24"/>
          <w:szCs w:val="24"/>
        </w:rPr>
        <w:t xml:space="preserve"> i chcą się przed tym zabezpieczyć. </w:t>
      </w:r>
      <w:r w:rsidR="00645086">
        <w:rPr>
          <w:rFonts w:cstheme="minorHAnsi"/>
          <w:i/>
          <w:iCs/>
          <w:sz w:val="24"/>
          <w:szCs w:val="24"/>
        </w:rPr>
        <w:t>Przed pandemią na takie polisy decydowali się gł</w:t>
      </w:r>
      <w:r w:rsidR="005A4683">
        <w:rPr>
          <w:rFonts w:cstheme="minorHAnsi"/>
          <w:i/>
          <w:iCs/>
          <w:sz w:val="24"/>
          <w:szCs w:val="24"/>
        </w:rPr>
        <w:t>ó</w:t>
      </w:r>
      <w:r w:rsidR="00645086">
        <w:rPr>
          <w:rFonts w:cstheme="minorHAnsi"/>
          <w:i/>
          <w:iCs/>
          <w:sz w:val="24"/>
          <w:szCs w:val="24"/>
        </w:rPr>
        <w:t xml:space="preserve">wnie klienci posiadający małe dzieci, którzy jednocześnie korzystali z ofert </w:t>
      </w:r>
      <w:proofErr w:type="spellStart"/>
      <w:r w:rsidR="00645086">
        <w:rPr>
          <w:rFonts w:cstheme="minorHAnsi"/>
          <w:i/>
          <w:iCs/>
          <w:sz w:val="24"/>
          <w:szCs w:val="24"/>
        </w:rPr>
        <w:t>first</w:t>
      </w:r>
      <w:proofErr w:type="spellEnd"/>
      <w:r w:rsidR="0064508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45086">
        <w:rPr>
          <w:rFonts w:cstheme="minorHAnsi"/>
          <w:i/>
          <w:iCs/>
          <w:sz w:val="24"/>
          <w:szCs w:val="24"/>
        </w:rPr>
        <w:t>minute</w:t>
      </w:r>
      <w:proofErr w:type="spellEnd"/>
      <w:r w:rsidR="00645086">
        <w:rPr>
          <w:rFonts w:cstheme="minorHAnsi"/>
          <w:i/>
          <w:iCs/>
          <w:sz w:val="24"/>
          <w:szCs w:val="24"/>
        </w:rPr>
        <w:t>. Obecnie sytuacja się mocno zmieniła, a ubezpieczenie od rezygnacji z wyjazdu staje się rynkowym standardem.</w:t>
      </w:r>
      <w:r w:rsidR="00212FDE" w:rsidRPr="0014276C">
        <w:rPr>
          <w:rFonts w:cstheme="minorHAnsi"/>
          <w:i/>
          <w:iCs/>
          <w:sz w:val="24"/>
          <w:szCs w:val="24"/>
        </w:rPr>
        <w:t>- mówi Tomasz Frączek.</w:t>
      </w:r>
    </w:p>
    <w:p w14:paraId="5AC464EB" w14:textId="50EC2BD3" w:rsidR="00212FDE" w:rsidRPr="0014276C" w:rsidRDefault="009D4604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Polacy nie tylko chętniej kupowali, ale też korzystali z tego typu ubezpieczeń. </w:t>
      </w:r>
      <w:proofErr w:type="spellStart"/>
      <w:r w:rsidRPr="0014276C">
        <w:rPr>
          <w:rFonts w:cstheme="minorHAnsi"/>
          <w:sz w:val="24"/>
          <w:szCs w:val="24"/>
        </w:rPr>
        <w:t>Mondial</w:t>
      </w:r>
      <w:proofErr w:type="spellEnd"/>
      <w:r w:rsidRPr="0014276C">
        <w:rPr>
          <w:rFonts w:cstheme="minorHAnsi"/>
          <w:sz w:val="24"/>
          <w:szCs w:val="24"/>
        </w:rPr>
        <w:t xml:space="preserve"> Assistance </w:t>
      </w:r>
      <w:r w:rsidR="00EB411B" w:rsidRPr="0014276C">
        <w:rPr>
          <w:rFonts w:cstheme="minorHAnsi"/>
          <w:sz w:val="24"/>
          <w:szCs w:val="24"/>
        </w:rPr>
        <w:t xml:space="preserve">wypłacił w 2021 r. ponad 20 mln zł świadczeń z tytułu </w:t>
      </w:r>
      <w:r w:rsidR="0071501A" w:rsidRPr="0014276C">
        <w:rPr>
          <w:rFonts w:cstheme="minorHAnsi"/>
          <w:sz w:val="24"/>
          <w:szCs w:val="24"/>
        </w:rPr>
        <w:t>zwrotu kosztów wycieczek, na które nie mogli pojechać np. z powodu choroby swojej lub najbliższych.</w:t>
      </w:r>
      <w:r w:rsidR="0052733F" w:rsidRPr="0014276C">
        <w:rPr>
          <w:rFonts w:cstheme="minorHAnsi"/>
          <w:sz w:val="24"/>
          <w:szCs w:val="24"/>
        </w:rPr>
        <w:t xml:space="preserve"> </w:t>
      </w:r>
    </w:p>
    <w:p w14:paraId="3A97D00F" w14:textId="280F25A4" w:rsidR="00892180" w:rsidRDefault="00892180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- </w:t>
      </w:r>
      <w:r w:rsidRPr="0014276C">
        <w:rPr>
          <w:rFonts w:cstheme="minorHAnsi"/>
          <w:i/>
          <w:iCs/>
          <w:sz w:val="24"/>
          <w:szCs w:val="24"/>
        </w:rPr>
        <w:t xml:space="preserve">Spodziewamy się, że </w:t>
      </w:r>
      <w:r w:rsidR="00627F1C" w:rsidRPr="0014276C">
        <w:rPr>
          <w:rFonts w:cstheme="minorHAnsi"/>
          <w:i/>
          <w:iCs/>
          <w:sz w:val="24"/>
          <w:szCs w:val="24"/>
        </w:rPr>
        <w:t>ten trend pozostanie już z nami. Klienci</w:t>
      </w:r>
      <w:r w:rsidR="00FC0795">
        <w:rPr>
          <w:rFonts w:cstheme="minorHAnsi"/>
          <w:i/>
          <w:iCs/>
          <w:sz w:val="24"/>
          <w:szCs w:val="24"/>
        </w:rPr>
        <w:t>,</w:t>
      </w:r>
      <w:r w:rsidR="00627F1C" w:rsidRPr="0014276C">
        <w:rPr>
          <w:rFonts w:cstheme="minorHAnsi"/>
          <w:i/>
          <w:iCs/>
          <w:sz w:val="24"/>
          <w:szCs w:val="24"/>
        </w:rPr>
        <w:t xml:space="preserve"> którzy raz przekonali się, że </w:t>
      </w:r>
      <w:r w:rsidR="0005060D" w:rsidRPr="0014276C">
        <w:rPr>
          <w:rFonts w:cstheme="minorHAnsi"/>
          <w:i/>
          <w:iCs/>
          <w:sz w:val="24"/>
          <w:szCs w:val="24"/>
        </w:rPr>
        <w:t>to ubezpieczenie naprawdę działa</w:t>
      </w:r>
      <w:r w:rsidR="005B61AC" w:rsidRPr="0014276C">
        <w:rPr>
          <w:rFonts w:cstheme="minorHAnsi"/>
          <w:i/>
          <w:iCs/>
          <w:sz w:val="24"/>
          <w:szCs w:val="24"/>
        </w:rPr>
        <w:t>, będą je kupowali dla własnego bezpieczeństwa</w:t>
      </w:r>
      <w:r w:rsidR="005B61AC" w:rsidRPr="0014276C">
        <w:rPr>
          <w:rFonts w:cstheme="minorHAnsi"/>
          <w:sz w:val="24"/>
          <w:szCs w:val="24"/>
        </w:rPr>
        <w:t xml:space="preserve"> – przewiduje Tomasz Frączek.</w:t>
      </w:r>
    </w:p>
    <w:p w14:paraId="3FA4D4CD" w14:textId="4EFD25E9" w:rsidR="000F14E0" w:rsidRPr="00DB7967" w:rsidRDefault="00DB7967" w:rsidP="006D6987">
      <w:pPr>
        <w:jc w:val="both"/>
        <w:rPr>
          <w:rFonts w:cstheme="minorHAnsi"/>
          <w:b/>
          <w:bCs/>
          <w:sz w:val="24"/>
          <w:szCs w:val="24"/>
        </w:rPr>
      </w:pPr>
      <w:r w:rsidRPr="00DB7967">
        <w:rPr>
          <w:rFonts w:cstheme="minorHAnsi"/>
          <w:b/>
          <w:bCs/>
          <w:sz w:val="24"/>
          <w:szCs w:val="24"/>
        </w:rPr>
        <w:t>Telemedycyna utrzyma popularność</w:t>
      </w:r>
    </w:p>
    <w:p w14:paraId="459A7061" w14:textId="158B0B13" w:rsidR="005B61AC" w:rsidRPr="0014276C" w:rsidRDefault="005B3D26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Eksperci </w:t>
      </w:r>
      <w:proofErr w:type="spellStart"/>
      <w:r w:rsidRPr="0014276C">
        <w:rPr>
          <w:rFonts w:cstheme="minorHAnsi"/>
          <w:sz w:val="24"/>
          <w:szCs w:val="24"/>
        </w:rPr>
        <w:t>Mondial</w:t>
      </w:r>
      <w:proofErr w:type="spellEnd"/>
      <w:r w:rsidRPr="0014276C">
        <w:rPr>
          <w:rFonts w:cstheme="minorHAnsi"/>
          <w:sz w:val="24"/>
          <w:szCs w:val="24"/>
        </w:rPr>
        <w:t xml:space="preserve"> Assistan</w:t>
      </w:r>
      <w:r w:rsidR="0072277C">
        <w:rPr>
          <w:rFonts w:cstheme="minorHAnsi"/>
          <w:sz w:val="24"/>
          <w:szCs w:val="24"/>
        </w:rPr>
        <w:t>c</w:t>
      </w:r>
      <w:r w:rsidRPr="0014276C">
        <w:rPr>
          <w:rFonts w:cstheme="minorHAnsi"/>
          <w:sz w:val="24"/>
          <w:szCs w:val="24"/>
        </w:rPr>
        <w:t xml:space="preserve">e przewidują też, że długofalowym skutkiem epidemii będzie </w:t>
      </w:r>
      <w:r w:rsidR="00EE5D2E" w:rsidRPr="0014276C">
        <w:rPr>
          <w:rFonts w:cstheme="minorHAnsi"/>
          <w:sz w:val="24"/>
          <w:szCs w:val="24"/>
        </w:rPr>
        <w:t>przekonanie Polaków do telemedycyny.</w:t>
      </w:r>
    </w:p>
    <w:p w14:paraId="1DB6F042" w14:textId="6558F554" w:rsidR="005058EF" w:rsidRPr="0014276C" w:rsidRDefault="00EE5D2E" w:rsidP="005058EF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i/>
          <w:iCs/>
          <w:sz w:val="24"/>
          <w:szCs w:val="24"/>
        </w:rPr>
        <w:t>- Przy czym pod tym podjęciem rozumiemy nie tylko teleporadę</w:t>
      </w:r>
      <w:r w:rsidR="00AD5985" w:rsidRPr="0014276C">
        <w:rPr>
          <w:rFonts w:cstheme="minorHAnsi"/>
          <w:i/>
          <w:iCs/>
          <w:sz w:val="24"/>
          <w:szCs w:val="24"/>
        </w:rPr>
        <w:t>, ale też szereg rozwiązań związanych z diagnostyką na odległość z użyciem specjalistycznego sprzętu monitorującego stan zdrowia pacjenta</w:t>
      </w:r>
      <w:r w:rsidR="00AD5985" w:rsidRPr="0014276C">
        <w:rPr>
          <w:rFonts w:cstheme="minorHAnsi"/>
          <w:sz w:val="24"/>
          <w:szCs w:val="24"/>
        </w:rPr>
        <w:t xml:space="preserve"> – </w:t>
      </w:r>
      <w:r w:rsidR="00D64C31">
        <w:rPr>
          <w:rFonts w:cstheme="minorHAnsi"/>
          <w:sz w:val="24"/>
          <w:szCs w:val="24"/>
        </w:rPr>
        <w:t>mówi</w:t>
      </w:r>
      <w:r w:rsidR="00AD5985" w:rsidRPr="0014276C">
        <w:rPr>
          <w:rFonts w:cstheme="minorHAnsi"/>
          <w:sz w:val="24"/>
          <w:szCs w:val="24"/>
        </w:rPr>
        <w:t xml:space="preserve"> </w:t>
      </w:r>
      <w:r w:rsidR="00B07DC3" w:rsidRPr="0014276C">
        <w:rPr>
          <w:rFonts w:cstheme="minorHAnsi"/>
          <w:sz w:val="24"/>
          <w:szCs w:val="24"/>
        </w:rPr>
        <w:t>Tomasz Frączek</w:t>
      </w:r>
      <w:r w:rsidR="005058EF" w:rsidRPr="0014276C">
        <w:rPr>
          <w:rFonts w:cstheme="minorHAnsi"/>
          <w:sz w:val="24"/>
          <w:szCs w:val="24"/>
        </w:rPr>
        <w:t xml:space="preserve">. </w:t>
      </w:r>
    </w:p>
    <w:p w14:paraId="53C1EA9B" w14:textId="021A6F20" w:rsidR="00694FFB" w:rsidRPr="0014276C" w:rsidRDefault="00AB453C" w:rsidP="00F43242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Wyjaśnia, że obecnie </w:t>
      </w:r>
      <w:r w:rsidR="00694FFB" w:rsidRPr="0014276C">
        <w:rPr>
          <w:rFonts w:cstheme="minorHAnsi"/>
          <w:sz w:val="24"/>
          <w:szCs w:val="24"/>
        </w:rPr>
        <w:t>telemedycyna wspiera takie obszary jak medycyna rodzinna, kardiologia, diabetologia, pulmonologia czy psychiatria.</w:t>
      </w:r>
      <w:r w:rsidR="00F43242" w:rsidRPr="0014276C">
        <w:rPr>
          <w:rFonts w:cstheme="minorHAnsi"/>
          <w:sz w:val="24"/>
          <w:szCs w:val="24"/>
        </w:rPr>
        <w:t xml:space="preserve"> Do dyspozycji pacjentów są choćby takie urządzenia </w:t>
      </w:r>
      <w:proofErr w:type="spellStart"/>
      <w:r w:rsidR="00F43242" w:rsidRPr="0014276C">
        <w:rPr>
          <w:rFonts w:cstheme="minorHAnsi"/>
          <w:sz w:val="24"/>
          <w:szCs w:val="24"/>
        </w:rPr>
        <w:t>telemedyczne</w:t>
      </w:r>
      <w:proofErr w:type="spellEnd"/>
      <w:r w:rsidR="00F43242" w:rsidRPr="0014276C">
        <w:rPr>
          <w:rFonts w:cstheme="minorHAnsi"/>
          <w:sz w:val="24"/>
          <w:szCs w:val="24"/>
        </w:rPr>
        <w:t xml:space="preserve"> jak EKG, KTG, spirometry, inteligentne inhalatory, czy opaski do monitoringu seniorów.</w:t>
      </w:r>
    </w:p>
    <w:p w14:paraId="4B25DE9D" w14:textId="07DBCB0D" w:rsidR="00364F5E" w:rsidRPr="0014276C" w:rsidRDefault="00364F5E" w:rsidP="00F43242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lastRenderedPageBreak/>
        <w:t xml:space="preserve">- </w:t>
      </w:r>
      <w:r w:rsidRPr="0014276C">
        <w:rPr>
          <w:rFonts w:cstheme="minorHAnsi"/>
          <w:i/>
          <w:iCs/>
          <w:sz w:val="24"/>
          <w:szCs w:val="24"/>
        </w:rPr>
        <w:t xml:space="preserve">Wciąż najwięcej świadczeń </w:t>
      </w:r>
      <w:r w:rsidR="009A08B8" w:rsidRPr="0014276C">
        <w:rPr>
          <w:rFonts w:cstheme="minorHAnsi"/>
          <w:i/>
          <w:iCs/>
          <w:sz w:val="24"/>
          <w:szCs w:val="24"/>
        </w:rPr>
        <w:t xml:space="preserve">dotyczy oczywiście teleporady. W czasie pandemii </w:t>
      </w:r>
      <w:r w:rsidR="00CA23C3" w:rsidRPr="0014276C">
        <w:rPr>
          <w:rFonts w:cstheme="minorHAnsi"/>
          <w:i/>
          <w:iCs/>
          <w:sz w:val="24"/>
          <w:szCs w:val="24"/>
        </w:rPr>
        <w:t>notowaliśmy rekordowe zainteresowanie takimi usługami</w:t>
      </w:r>
      <w:r w:rsidR="001E36CB">
        <w:rPr>
          <w:rFonts w:cstheme="minorHAnsi"/>
          <w:i/>
          <w:iCs/>
          <w:sz w:val="24"/>
          <w:szCs w:val="24"/>
        </w:rPr>
        <w:t xml:space="preserve"> ze strony </w:t>
      </w:r>
      <w:r w:rsidR="00645086">
        <w:rPr>
          <w:rFonts w:cstheme="minorHAnsi"/>
          <w:i/>
          <w:iCs/>
          <w:sz w:val="24"/>
          <w:szCs w:val="24"/>
        </w:rPr>
        <w:t>klientów przebywających w Polsce</w:t>
      </w:r>
      <w:r w:rsidR="00CA23C3" w:rsidRPr="0014276C">
        <w:rPr>
          <w:rFonts w:cstheme="minorHAnsi"/>
          <w:i/>
          <w:iCs/>
          <w:sz w:val="24"/>
          <w:szCs w:val="24"/>
        </w:rPr>
        <w:t xml:space="preserve">. W pierwszym pandemicznym roku </w:t>
      </w:r>
      <w:r w:rsidR="00F36A28">
        <w:rPr>
          <w:rFonts w:cstheme="minorHAnsi"/>
          <w:i/>
          <w:iCs/>
          <w:sz w:val="24"/>
          <w:szCs w:val="24"/>
        </w:rPr>
        <w:t>zrealizowaliśmy 35% więcej teleporad niż w roku poprzedzającym</w:t>
      </w:r>
      <w:r w:rsidR="00645086">
        <w:rPr>
          <w:rFonts w:cstheme="minorHAnsi"/>
          <w:i/>
          <w:iCs/>
          <w:sz w:val="24"/>
          <w:szCs w:val="24"/>
        </w:rPr>
        <w:t xml:space="preserve">, mimo że ruch turystyczny niemal zamarł, a w przed pandemią ze zdalnych </w:t>
      </w:r>
      <w:proofErr w:type="spellStart"/>
      <w:r w:rsidR="00645086">
        <w:rPr>
          <w:rFonts w:cstheme="minorHAnsi"/>
          <w:i/>
          <w:iCs/>
          <w:sz w:val="24"/>
          <w:szCs w:val="24"/>
        </w:rPr>
        <w:t>telekonsultacji</w:t>
      </w:r>
      <w:proofErr w:type="spellEnd"/>
      <w:r w:rsidR="00645086">
        <w:rPr>
          <w:rFonts w:cstheme="minorHAnsi"/>
          <w:i/>
          <w:iCs/>
          <w:sz w:val="24"/>
          <w:szCs w:val="24"/>
        </w:rPr>
        <w:t xml:space="preserve"> korzystali głównie turyści przebywający za granicą</w:t>
      </w:r>
      <w:r w:rsidR="00360477" w:rsidRPr="0014276C">
        <w:rPr>
          <w:rFonts w:cstheme="minorHAnsi"/>
          <w:i/>
          <w:iCs/>
          <w:sz w:val="24"/>
          <w:szCs w:val="24"/>
        </w:rPr>
        <w:t>. W 2021 r.</w:t>
      </w:r>
      <w:r w:rsidR="00DA1C12">
        <w:rPr>
          <w:rFonts w:cstheme="minorHAnsi"/>
          <w:i/>
          <w:iCs/>
          <w:sz w:val="24"/>
          <w:szCs w:val="24"/>
        </w:rPr>
        <w:t xml:space="preserve"> teleporad</w:t>
      </w:r>
      <w:r w:rsidR="00360477" w:rsidRPr="0014276C">
        <w:rPr>
          <w:rFonts w:cstheme="minorHAnsi"/>
          <w:i/>
          <w:iCs/>
          <w:sz w:val="24"/>
          <w:szCs w:val="24"/>
        </w:rPr>
        <w:t xml:space="preserve"> było około </w:t>
      </w:r>
      <w:r w:rsidR="00F36A28">
        <w:rPr>
          <w:rFonts w:cstheme="minorHAnsi"/>
          <w:i/>
          <w:iCs/>
          <w:sz w:val="24"/>
          <w:szCs w:val="24"/>
        </w:rPr>
        <w:t>24</w:t>
      </w:r>
      <w:r w:rsidR="001E36CB">
        <w:rPr>
          <w:rFonts w:cstheme="minorHAnsi"/>
          <w:i/>
          <w:iCs/>
          <w:sz w:val="24"/>
          <w:szCs w:val="24"/>
        </w:rPr>
        <w:t>%</w:t>
      </w:r>
      <w:r w:rsidR="00CC7179">
        <w:rPr>
          <w:rFonts w:cstheme="minorHAnsi"/>
          <w:i/>
          <w:iCs/>
          <w:sz w:val="24"/>
          <w:szCs w:val="24"/>
        </w:rPr>
        <w:t xml:space="preserve"> </w:t>
      </w:r>
      <w:r w:rsidR="00265432" w:rsidRPr="0014276C">
        <w:rPr>
          <w:rFonts w:cstheme="minorHAnsi"/>
          <w:i/>
          <w:iCs/>
          <w:sz w:val="24"/>
          <w:szCs w:val="24"/>
        </w:rPr>
        <w:t>więcej</w:t>
      </w:r>
      <w:r w:rsidR="00F36A28">
        <w:rPr>
          <w:rFonts w:cstheme="minorHAnsi"/>
          <w:i/>
          <w:iCs/>
          <w:sz w:val="24"/>
          <w:szCs w:val="24"/>
        </w:rPr>
        <w:t>, niż w 2020</w:t>
      </w:r>
      <w:r w:rsidR="00DA1C12">
        <w:rPr>
          <w:rFonts w:cstheme="minorHAnsi"/>
          <w:i/>
          <w:iCs/>
          <w:sz w:val="24"/>
          <w:szCs w:val="24"/>
        </w:rPr>
        <w:t xml:space="preserve"> r.</w:t>
      </w:r>
      <w:r w:rsidR="00CC7179">
        <w:rPr>
          <w:rFonts w:cstheme="minorHAnsi"/>
          <w:i/>
          <w:iCs/>
          <w:sz w:val="24"/>
          <w:szCs w:val="24"/>
        </w:rPr>
        <w:t xml:space="preserve"> </w:t>
      </w:r>
      <w:r w:rsidR="00C4776D" w:rsidRPr="0014276C">
        <w:rPr>
          <w:rFonts w:cstheme="minorHAnsi"/>
          <w:sz w:val="24"/>
          <w:szCs w:val="24"/>
        </w:rPr>
        <w:t xml:space="preserve">– wylicza </w:t>
      </w:r>
      <w:r w:rsidR="00B07DC3" w:rsidRPr="0014276C">
        <w:rPr>
          <w:rFonts w:cstheme="minorHAnsi"/>
          <w:sz w:val="24"/>
          <w:szCs w:val="24"/>
        </w:rPr>
        <w:t>Tomasz Frączek</w:t>
      </w:r>
      <w:r w:rsidR="00C4776D" w:rsidRPr="0014276C">
        <w:rPr>
          <w:rFonts w:cstheme="minorHAnsi"/>
          <w:sz w:val="24"/>
          <w:szCs w:val="24"/>
        </w:rPr>
        <w:t>.</w:t>
      </w:r>
    </w:p>
    <w:p w14:paraId="0439F656" w14:textId="52F3DA75" w:rsidR="00FF33DE" w:rsidRDefault="00FF33DE" w:rsidP="00F43242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>Spodziewa się, że za</w:t>
      </w:r>
      <w:r w:rsidR="00CC2F6D" w:rsidRPr="0014276C">
        <w:rPr>
          <w:rFonts w:cstheme="minorHAnsi"/>
          <w:sz w:val="24"/>
          <w:szCs w:val="24"/>
        </w:rPr>
        <w:t>interesowanie tą formą wsparcia medycznego utrzyma się nawet po ustaniu stanu pandemii</w:t>
      </w:r>
      <w:r w:rsidR="001D1EFD" w:rsidRPr="0014276C">
        <w:rPr>
          <w:rFonts w:cstheme="minorHAnsi"/>
          <w:sz w:val="24"/>
          <w:szCs w:val="24"/>
        </w:rPr>
        <w:t>, gdyż t</w:t>
      </w:r>
      <w:r w:rsidR="00CC2F6D" w:rsidRPr="0014276C">
        <w:rPr>
          <w:rFonts w:cstheme="minorHAnsi"/>
          <w:sz w:val="24"/>
          <w:szCs w:val="24"/>
        </w:rPr>
        <w:t xml:space="preserve">o rozwiązanie wygodne dla obu stron, zarówno </w:t>
      </w:r>
      <w:r w:rsidR="005A4683">
        <w:rPr>
          <w:rFonts w:cstheme="minorHAnsi"/>
          <w:sz w:val="24"/>
          <w:szCs w:val="24"/>
        </w:rPr>
        <w:t>pacjenta, jak i</w:t>
      </w:r>
      <w:r w:rsidR="00CC2F6D" w:rsidRPr="0014276C">
        <w:rPr>
          <w:rFonts w:cstheme="minorHAnsi"/>
          <w:sz w:val="24"/>
          <w:szCs w:val="24"/>
        </w:rPr>
        <w:t xml:space="preserve"> lekarza</w:t>
      </w:r>
      <w:r w:rsidR="001D1EFD" w:rsidRPr="0014276C">
        <w:rPr>
          <w:rFonts w:cstheme="minorHAnsi"/>
          <w:sz w:val="24"/>
          <w:szCs w:val="24"/>
        </w:rPr>
        <w:t>.</w:t>
      </w:r>
      <w:r w:rsidR="00F36A28">
        <w:rPr>
          <w:rFonts w:cstheme="minorHAnsi"/>
          <w:sz w:val="24"/>
          <w:szCs w:val="24"/>
        </w:rPr>
        <w:t xml:space="preserve"> </w:t>
      </w:r>
    </w:p>
    <w:p w14:paraId="3260D746" w14:textId="50ABC1AB" w:rsidR="00DB7967" w:rsidRPr="005C2CCF" w:rsidRDefault="005C2CCF" w:rsidP="00F43242">
      <w:pPr>
        <w:jc w:val="both"/>
        <w:rPr>
          <w:rFonts w:cstheme="minorHAnsi"/>
          <w:b/>
          <w:bCs/>
          <w:sz w:val="24"/>
          <w:szCs w:val="24"/>
        </w:rPr>
      </w:pPr>
      <w:r w:rsidRPr="005C2CCF">
        <w:rPr>
          <w:rFonts w:cstheme="minorHAnsi"/>
          <w:b/>
          <w:bCs/>
          <w:sz w:val="24"/>
          <w:szCs w:val="24"/>
        </w:rPr>
        <w:t xml:space="preserve">Pomoc dla poważnie chorych </w:t>
      </w:r>
    </w:p>
    <w:p w14:paraId="1C781A76" w14:textId="7C837481" w:rsidR="00AD5985" w:rsidRPr="0014276C" w:rsidRDefault="003402EB" w:rsidP="006D6987">
      <w:pPr>
        <w:jc w:val="both"/>
        <w:rPr>
          <w:rFonts w:cstheme="minorHAnsi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Pandemia utrudniła też życie </w:t>
      </w:r>
      <w:r w:rsidR="00A3523F" w:rsidRPr="0014276C">
        <w:rPr>
          <w:rFonts w:cstheme="minorHAnsi"/>
          <w:sz w:val="24"/>
          <w:szCs w:val="24"/>
        </w:rPr>
        <w:t>pacjentom chorującym przewlekle, szczególnie tych objętych kuracją związaną ze zwalczaniem nowotworu.</w:t>
      </w:r>
      <w:r w:rsidR="0039604E">
        <w:rPr>
          <w:rFonts w:cstheme="minorHAnsi"/>
          <w:sz w:val="24"/>
          <w:szCs w:val="24"/>
        </w:rPr>
        <w:t xml:space="preserve"> </w:t>
      </w:r>
      <w:r w:rsidR="002764A6">
        <w:rPr>
          <w:rFonts w:cstheme="minorHAnsi"/>
          <w:sz w:val="24"/>
          <w:szCs w:val="24"/>
        </w:rPr>
        <w:t>Stąd eksperci spodziewają się stopniowego wzrostu zainteresowania ubezpieczeniami na wypadek poważnego zachorowania.</w:t>
      </w:r>
    </w:p>
    <w:p w14:paraId="2A996FC7" w14:textId="1A957879" w:rsidR="00A3523F" w:rsidRPr="0014276C" w:rsidRDefault="00A3523F" w:rsidP="006D6987">
      <w:pPr>
        <w:jc w:val="both"/>
        <w:rPr>
          <w:rFonts w:cstheme="minorHAnsi"/>
          <w:i/>
          <w:iCs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- </w:t>
      </w:r>
      <w:r w:rsidR="002764A6">
        <w:rPr>
          <w:rFonts w:cstheme="minorHAnsi"/>
          <w:sz w:val="24"/>
          <w:szCs w:val="24"/>
        </w:rPr>
        <w:t>B</w:t>
      </w:r>
      <w:r w:rsidR="007D5918" w:rsidRPr="0014276C">
        <w:rPr>
          <w:rFonts w:cstheme="minorHAnsi"/>
          <w:i/>
          <w:iCs/>
          <w:sz w:val="24"/>
          <w:szCs w:val="24"/>
        </w:rPr>
        <w:t xml:space="preserve">ędzie rosło </w:t>
      </w:r>
      <w:r w:rsidR="00B45DA3" w:rsidRPr="0014276C">
        <w:rPr>
          <w:rFonts w:cstheme="minorHAnsi"/>
          <w:i/>
          <w:iCs/>
          <w:sz w:val="24"/>
          <w:szCs w:val="24"/>
        </w:rPr>
        <w:t>zapotrzebowanie na produkty ubezpieczeniowe zapewniające organizację i pokrycie kosztów leczenia</w:t>
      </w:r>
      <w:r w:rsidR="007D5918" w:rsidRPr="0014276C">
        <w:rPr>
          <w:rFonts w:cstheme="minorHAnsi"/>
          <w:i/>
          <w:iCs/>
          <w:sz w:val="24"/>
          <w:szCs w:val="24"/>
        </w:rPr>
        <w:t xml:space="preserve"> bardzo poważnych </w:t>
      </w:r>
      <w:proofErr w:type="spellStart"/>
      <w:r w:rsidR="007D5918" w:rsidRPr="0014276C">
        <w:rPr>
          <w:rFonts w:cstheme="minorHAnsi"/>
          <w:i/>
          <w:iCs/>
          <w:sz w:val="24"/>
          <w:szCs w:val="24"/>
        </w:rPr>
        <w:t>zachorowań</w:t>
      </w:r>
      <w:proofErr w:type="spellEnd"/>
      <w:r w:rsidR="007D5918" w:rsidRPr="0014276C">
        <w:rPr>
          <w:rFonts w:cstheme="minorHAnsi"/>
          <w:i/>
          <w:iCs/>
          <w:sz w:val="24"/>
          <w:szCs w:val="24"/>
        </w:rPr>
        <w:t xml:space="preserve">. Szczególnie w obszarze leczenia </w:t>
      </w:r>
      <w:r w:rsidR="00B45DA3" w:rsidRPr="0014276C">
        <w:rPr>
          <w:rFonts w:cstheme="minorHAnsi"/>
          <w:i/>
          <w:iCs/>
          <w:sz w:val="24"/>
          <w:szCs w:val="24"/>
        </w:rPr>
        <w:t>onkologicznego</w:t>
      </w:r>
      <w:r w:rsidR="005152FC" w:rsidRPr="0014276C">
        <w:rPr>
          <w:rFonts w:cstheme="minorHAnsi"/>
          <w:i/>
          <w:iCs/>
          <w:sz w:val="24"/>
          <w:szCs w:val="24"/>
        </w:rPr>
        <w:t xml:space="preserve"> czy chorób kardiologicznych </w:t>
      </w:r>
      <w:r w:rsidR="00E0506C" w:rsidRPr="0014276C">
        <w:rPr>
          <w:rFonts w:cstheme="minorHAnsi"/>
          <w:i/>
          <w:iCs/>
          <w:sz w:val="24"/>
          <w:szCs w:val="24"/>
        </w:rPr>
        <w:t>niestety brakuje sprawności państwa</w:t>
      </w:r>
      <w:r w:rsidR="00442417" w:rsidRPr="0014276C">
        <w:rPr>
          <w:rFonts w:cstheme="minorHAnsi"/>
          <w:i/>
          <w:iCs/>
          <w:sz w:val="24"/>
          <w:szCs w:val="24"/>
        </w:rPr>
        <w:t xml:space="preserve">. Pacjenci wspierają się zbiórkami publicznymi czy </w:t>
      </w:r>
      <w:r w:rsidR="00FF30CE" w:rsidRPr="0014276C">
        <w:rPr>
          <w:rFonts w:cstheme="minorHAnsi"/>
          <w:i/>
          <w:iCs/>
          <w:sz w:val="24"/>
          <w:szCs w:val="24"/>
        </w:rPr>
        <w:t>w rodzinie</w:t>
      </w:r>
      <w:r w:rsidR="006A582A" w:rsidRPr="0014276C">
        <w:rPr>
          <w:rFonts w:cstheme="minorHAnsi"/>
          <w:i/>
          <w:iCs/>
          <w:sz w:val="24"/>
          <w:szCs w:val="24"/>
        </w:rPr>
        <w:t>, bo koszty są często gigantyczne. Dlatego musi być dobra alternatywa rynkowa – mówi Tomasz Frączek.</w:t>
      </w:r>
    </w:p>
    <w:p w14:paraId="26154E50" w14:textId="4F11D8CC" w:rsidR="00B11FF4" w:rsidRDefault="009841E8" w:rsidP="006D6987">
      <w:p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14276C">
        <w:rPr>
          <w:rFonts w:cstheme="minorHAnsi"/>
          <w:sz w:val="24"/>
          <w:szCs w:val="24"/>
        </w:rPr>
        <w:t xml:space="preserve">W ramach pakietów ubezpieczeniowych można liczyć </w:t>
      </w:r>
      <w:r w:rsidRPr="003402EB">
        <w:rPr>
          <w:rFonts w:eastAsia="Times New Roman" w:cstheme="minorHAnsi"/>
          <w:sz w:val="24"/>
          <w:szCs w:val="24"/>
          <w:lang w:eastAsia="pl-PL"/>
        </w:rPr>
        <w:t>kompleksow</w:t>
      </w:r>
      <w:r w:rsidRPr="0014276C">
        <w:rPr>
          <w:rFonts w:eastAsia="Times New Roman" w:cstheme="minorHAnsi"/>
          <w:sz w:val="24"/>
          <w:szCs w:val="24"/>
          <w:lang w:eastAsia="pl-PL"/>
        </w:rPr>
        <w:t>y</w:t>
      </w:r>
      <w:r w:rsidRPr="003402EB">
        <w:rPr>
          <w:rFonts w:eastAsia="Times New Roman" w:cstheme="minorHAnsi"/>
          <w:sz w:val="24"/>
          <w:szCs w:val="24"/>
          <w:lang w:eastAsia="pl-PL"/>
        </w:rPr>
        <w:t xml:space="preserve"> pakiet usług</w:t>
      </w:r>
      <w:r w:rsidR="005A4683">
        <w:rPr>
          <w:rFonts w:eastAsia="Times New Roman" w:cstheme="minorHAnsi"/>
          <w:sz w:val="24"/>
          <w:szCs w:val="24"/>
          <w:lang w:eastAsia="pl-PL"/>
        </w:rPr>
        <w:t xml:space="preserve"> jak</w:t>
      </w:r>
      <w:r w:rsidRPr="003402EB">
        <w:rPr>
          <w:rFonts w:eastAsia="Times New Roman" w:cstheme="minorHAnsi"/>
          <w:sz w:val="24"/>
          <w:szCs w:val="24"/>
          <w:lang w:eastAsia="pl-PL"/>
        </w:rPr>
        <w:t xml:space="preserve"> specjalistyczne wizyty, transporty medyczne, rehabilitacja czy badania obrazowe, w tym tomografia komputerowa lub rezonans magnetyczny</w:t>
      </w:r>
      <w:r w:rsidRPr="0014276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37BAA" w:rsidRPr="0014276C">
        <w:rPr>
          <w:rFonts w:cstheme="minorHAnsi"/>
          <w:sz w:val="24"/>
          <w:szCs w:val="24"/>
        </w:rPr>
        <w:t xml:space="preserve">Pandemia </w:t>
      </w:r>
      <w:r w:rsidR="00A57E6D" w:rsidRPr="0014276C">
        <w:rPr>
          <w:rFonts w:cstheme="minorHAnsi"/>
          <w:sz w:val="24"/>
          <w:szCs w:val="24"/>
        </w:rPr>
        <w:t xml:space="preserve">i związane z nią </w:t>
      </w:r>
      <w:r w:rsidR="00F37BAA" w:rsidRPr="0014276C">
        <w:rPr>
          <w:rFonts w:cstheme="minorHAnsi"/>
          <w:sz w:val="24"/>
          <w:szCs w:val="24"/>
        </w:rPr>
        <w:t xml:space="preserve">ograniczenia kontaktu </w:t>
      </w:r>
      <w:r w:rsidR="00A57E6D" w:rsidRPr="00912F20">
        <w:rPr>
          <w:rFonts w:cstheme="minorHAnsi"/>
          <w:sz w:val="24"/>
          <w:szCs w:val="24"/>
        </w:rPr>
        <w:t>pokazały, że</w:t>
      </w:r>
      <w:r w:rsidR="00DA1C12" w:rsidRPr="00912F20">
        <w:rPr>
          <w:rFonts w:cstheme="minorHAnsi"/>
          <w:sz w:val="24"/>
          <w:szCs w:val="24"/>
        </w:rPr>
        <w:t xml:space="preserve"> mogą być przydatne </w:t>
      </w:r>
      <w:r w:rsidR="005A4683" w:rsidRPr="00912F20">
        <w:rPr>
          <w:rFonts w:cstheme="minorHAnsi"/>
          <w:sz w:val="24"/>
          <w:szCs w:val="24"/>
        </w:rPr>
        <w:t xml:space="preserve"> </w:t>
      </w:r>
      <w:r w:rsidR="00D93ABE" w:rsidRPr="00912F20">
        <w:rPr>
          <w:rFonts w:cstheme="minorHAnsi"/>
          <w:sz w:val="24"/>
          <w:szCs w:val="24"/>
        </w:rPr>
        <w:t xml:space="preserve">rozwiązania zapewniające </w:t>
      </w:r>
      <w:r w:rsidR="007B19D2" w:rsidRPr="00912F20">
        <w:rPr>
          <w:rFonts w:cstheme="minorHAnsi"/>
          <w:sz w:val="24"/>
          <w:szCs w:val="24"/>
        </w:rPr>
        <w:t xml:space="preserve">zdalny monitoring stanu </w:t>
      </w:r>
      <w:r w:rsidR="004D3889" w:rsidRPr="00912F20">
        <w:rPr>
          <w:rFonts w:cstheme="minorHAnsi"/>
          <w:sz w:val="24"/>
          <w:szCs w:val="24"/>
        </w:rPr>
        <w:t>zdrowia osób przewlekle chorych czy tych w podeszłym wieku</w:t>
      </w:r>
      <w:r w:rsidR="007B19D2" w:rsidRPr="00912F20">
        <w:rPr>
          <w:rFonts w:cstheme="minorHAnsi"/>
          <w:sz w:val="24"/>
          <w:szCs w:val="24"/>
        </w:rPr>
        <w:t>.</w:t>
      </w:r>
      <w:r w:rsidR="007C5740" w:rsidRPr="00912F20">
        <w:rPr>
          <w:rFonts w:cstheme="minorHAnsi"/>
          <w:sz w:val="24"/>
          <w:szCs w:val="24"/>
        </w:rPr>
        <w:t xml:space="preserve"> </w:t>
      </w:r>
      <w:r w:rsidRPr="00912F20">
        <w:rPr>
          <w:rFonts w:cstheme="minorHAnsi"/>
          <w:sz w:val="24"/>
          <w:szCs w:val="24"/>
        </w:rPr>
        <w:t>Służą temu specjalne opaski</w:t>
      </w:r>
      <w:r w:rsidR="00B87C2F" w:rsidRPr="00912F20">
        <w:rPr>
          <w:rFonts w:cstheme="minorHAnsi"/>
          <w:sz w:val="24"/>
          <w:szCs w:val="24"/>
        </w:rPr>
        <w:t xml:space="preserve">, które oprócz </w:t>
      </w:r>
      <w:r w:rsidR="00E70B2F" w:rsidRPr="00912F20">
        <w:rPr>
          <w:rStyle w:val="Pogrubienie"/>
          <w:rFonts w:cstheme="minorHAnsi"/>
          <w:b w:val="0"/>
          <w:bCs w:val="0"/>
          <w:sz w:val="24"/>
          <w:szCs w:val="24"/>
        </w:rPr>
        <w:t>ciągłego pomiaru istotnych parametrów np. tętna, pozwalają także na lokalizację GPS użytkownika i dwustronną komunikację, a w ostateczności także na wysłanie pogotowia w sytuacji zagrażającej życiu posiadacza opaski</w:t>
      </w:r>
      <w:r w:rsidR="00B11FF4">
        <w:rPr>
          <w:rStyle w:val="Pogrubienie"/>
          <w:rFonts w:cstheme="minorHAnsi"/>
          <w:b w:val="0"/>
          <w:bCs w:val="0"/>
          <w:sz w:val="24"/>
          <w:szCs w:val="24"/>
        </w:rPr>
        <w:t xml:space="preserve">. </w:t>
      </w:r>
    </w:p>
    <w:p w14:paraId="7AB6EB53" w14:textId="566ED62C" w:rsidR="00B11FF4" w:rsidRDefault="00B11FF4" w:rsidP="006D6987">
      <w:p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751B3C1C" w14:textId="22F3CAB1" w:rsidR="00B11FF4" w:rsidRPr="004A116C" w:rsidRDefault="00B11FF4" w:rsidP="006D6987">
      <w:pPr>
        <w:jc w:val="both"/>
        <w:rPr>
          <w:rStyle w:val="Pogrubienie"/>
          <w:rFonts w:cstheme="minorHAnsi"/>
          <w:sz w:val="24"/>
          <w:szCs w:val="24"/>
        </w:rPr>
      </w:pPr>
      <w:r w:rsidRPr="004A116C">
        <w:rPr>
          <w:rStyle w:val="Pogrubienie"/>
          <w:rFonts w:cstheme="minorHAnsi"/>
          <w:sz w:val="24"/>
          <w:szCs w:val="24"/>
        </w:rPr>
        <w:t>Zachęcamy do zapoznania się z materiałami video dostępnymi pod poniższymi linkami:</w:t>
      </w:r>
    </w:p>
    <w:p w14:paraId="2E144EAD" w14:textId="11D6EAE9" w:rsidR="004A116C" w:rsidRPr="004A116C" w:rsidRDefault="004A116C" w:rsidP="004A116C">
      <w:pPr>
        <w:spacing w:before="100" w:beforeAutospacing="1" w:after="100" w:afterAutospacing="1" w:line="273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16C">
        <w:rPr>
          <w:rFonts w:eastAsia="Times New Roman" w:cstheme="minorHAnsi"/>
          <w:color w:val="000000"/>
          <w:sz w:val="24"/>
          <w:szCs w:val="24"/>
          <w:lang w:eastAsia="pl-PL"/>
        </w:rPr>
        <w:t>Podsumowanie ubezpieczenia turystyczne -</w:t>
      </w:r>
      <w:hyperlink r:id="rId5" w:history="1">
        <w:r w:rsidRPr="004A116C">
          <w:rPr>
            <w:rStyle w:val="Hipercze"/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4A116C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https://youtu.be/SFs02sqviVI</w:t>
        </w:r>
      </w:hyperlink>
    </w:p>
    <w:p w14:paraId="5C1B02FC" w14:textId="0F215817" w:rsidR="004A116C" w:rsidRPr="004A116C" w:rsidRDefault="004A116C" w:rsidP="004A116C">
      <w:pPr>
        <w:spacing w:before="100" w:beforeAutospacing="1" w:after="100" w:afterAutospacing="1" w:line="273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16C">
        <w:rPr>
          <w:rFonts w:eastAsia="Times New Roman" w:cstheme="minorHAnsi"/>
          <w:color w:val="000000"/>
          <w:sz w:val="24"/>
          <w:szCs w:val="24"/>
          <w:lang w:eastAsia="pl-PL"/>
        </w:rPr>
        <w:t>Podsumowanie ubezpieczenia zdrowotne -</w:t>
      </w:r>
      <w:r w:rsidRPr="004A116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4A116C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https://youtu.be/Eq7_CowH170</w:t>
        </w:r>
      </w:hyperlink>
    </w:p>
    <w:p w14:paraId="7DB3B300" w14:textId="77777777" w:rsidR="00B11FF4" w:rsidRPr="00912F20" w:rsidRDefault="00B11FF4" w:rsidP="006D6987">
      <w:p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</w:p>
    <w:sectPr w:rsidR="00B11FF4" w:rsidRPr="0091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2541"/>
    <w:multiLevelType w:val="hybridMultilevel"/>
    <w:tmpl w:val="C02E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AwNLE0M7O0sDRX0lEKTi0uzszPAykwqwUAJJFFnCwAAAA="/>
  </w:docVars>
  <w:rsids>
    <w:rsidRoot w:val="00DD027A"/>
    <w:rsid w:val="0001087B"/>
    <w:rsid w:val="000474CC"/>
    <w:rsid w:val="0005060D"/>
    <w:rsid w:val="000768F1"/>
    <w:rsid w:val="000F14E0"/>
    <w:rsid w:val="0014276C"/>
    <w:rsid w:val="001806C7"/>
    <w:rsid w:val="001A14DD"/>
    <w:rsid w:val="001B29E9"/>
    <w:rsid w:val="001D1EFD"/>
    <w:rsid w:val="001E36CB"/>
    <w:rsid w:val="00212FDE"/>
    <w:rsid w:val="002146FC"/>
    <w:rsid w:val="00265432"/>
    <w:rsid w:val="002764A6"/>
    <w:rsid w:val="002D11FE"/>
    <w:rsid w:val="003402EB"/>
    <w:rsid w:val="00360477"/>
    <w:rsid w:val="00364F5E"/>
    <w:rsid w:val="00394259"/>
    <w:rsid w:val="0039604E"/>
    <w:rsid w:val="00442417"/>
    <w:rsid w:val="004A116C"/>
    <w:rsid w:val="004D3889"/>
    <w:rsid w:val="005058EF"/>
    <w:rsid w:val="005152FC"/>
    <w:rsid w:val="0052733F"/>
    <w:rsid w:val="005A4683"/>
    <w:rsid w:val="005B3D26"/>
    <w:rsid w:val="005B61AC"/>
    <w:rsid w:val="005C2CCF"/>
    <w:rsid w:val="00627F1C"/>
    <w:rsid w:val="00633717"/>
    <w:rsid w:val="00645086"/>
    <w:rsid w:val="00652A7C"/>
    <w:rsid w:val="00653615"/>
    <w:rsid w:val="0068096F"/>
    <w:rsid w:val="00694FFB"/>
    <w:rsid w:val="006A582A"/>
    <w:rsid w:val="006D6987"/>
    <w:rsid w:val="0071501A"/>
    <w:rsid w:val="0072277C"/>
    <w:rsid w:val="007B19D2"/>
    <w:rsid w:val="007C5740"/>
    <w:rsid w:val="007D5918"/>
    <w:rsid w:val="007F52F3"/>
    <w:rsid w:val="00864DF3"/>
    <w:rsid w:val="00892180"/>
    <w:rsid w:val="00896FD2"/>
    <w:rsid w:val="008C0EC0"/>
    <w:rsid w:val="008C5C8B"/>
    <w:rsid w:val="00912F20"/>
    <w:rsid w:val="00934732"/>
    <w:rsid w:val="00936BDA"/>
    <w:rsid w:val="00970E50"/>
    <w:rsid w:val="009841E8"/>
    <w:rsid w:val="009A08B8"/>
    <w:rsid w:val="009D4604"/>
    <w:rsid w:val="009D5D3A"/>
    <w:rsid w:val="00A10A12"/>
    <w:rsid w:val="00A3523F"/>
    <w:rsid w:val="00A57E6D"/>
    <w:rsid w:val="00A730E5"/>
    <w:rsid w:val="00AA2F16"/>
    <w:rsid w:val="00AB453C"/>
    <w:rsid w:val="00AD1D96"/>
    <w:rsid w:val="00AD5985"/>
    <w:rsid w:val="00B07DC3"/>
    <w:rsid w:val="00B11FF4"/>
    <w:rsid w:val="00B45DA3"/>
    <w:rsid w:val="00B875E3"/>
    <w:rsid w:val="00B87C2F"/>
    <w:rsid w:val="00B91BFF"/>
    <w:rsid w:val="00BF6C85"/>
    <w:rsid w:val="00C42B93"/>
    <w:rsid w:val="00C4776D"/>
    <w:rsid w:val="00CA23C3"/>
    <w:rsid w:val="00CC2F6D"/>
    <w:rsid w:val="00CC7179"/>
    <w:rsid w:val="00D435E7"/>
    <w:rsid w:val="00D64C31"/>
    <w:rsid w:val="00D93ABE"/>
    <w:rsid w:val="00DA1C12"/>
    <w:rsid w:val="00DB7967"/>
    <w:rsid w:val="00DD027A"/>
    <w:rsid w:val="00DF7877"/>
    <w:rsid w:val="00E0506C"/>
    <w:rsid w:val="00E70B2F"/>
    <w:rsid w:val="00E73B22"/>
    <w:rsid w:val="00E74264"/>
    <w:rsid w:val="00EB411B"/>
    <w:rsid w:val="00EE0B13"/>
    <w:rsid w:val="00EE5D2E"/>
    <w:rsid w:val="00F24422"/>
    <w:rsid w:val="00F24585"/>
    <w:rsid w:val="00F36A28"/>
    <w:rsid w:val="00F37BAA"/>
    <w:rsid w:val="00F43242"/>
    <w:rsid w:val="00F8682F"/>
    <w:rsid w:val="00FC0795"/>
    <w:rsid w:val="00FE1F37"/>
    <w:rsid w:val="00FE4F90"/>
    <w:rsid w:val="00FF30CE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C6BE"/>
  <w15:chartTrackingRefBased/>
  <w15:docId w15:val="{EE35B117-436C-4BA2-A875-939EB1E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3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402EB"/>
    <w:rPr>
      <w:i/>
      <w:iCs/>
    </w:rPr>
  </w:style>
  <w:style w:type="character" w:styleId="Pogrubienie">
    <w:name w:val="Strong"/>
    <w:basedOn w:val="Domylnaczcionkaakapitu"/>
    <w:uiPriority w:val="22"/>
    <w:qFormat/>
    <w:rsid w:val="00E70B2F"/>
    <w:rPr>
      <w:b/>
      <w:bCs/>
    </w:rPr>
  </w:style>
  <w:style w:type="paragraph" w:styleId="Akapitzlist">
    <w:name w:val="List Paragraph"/>
    <w:basedOn w:val="Normalny"/>
    <w:uiPriority w:val="34"/>
    <w:qFormat/>
    <w:rsid w:val="008C5C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468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11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q7_CowH170" TargetMode="External"/><Relationship Id="rId5" Type="http://schemas.openxmlformats.org/officeDocument/2006/relationships/hyperlink" Target="%20https://youtu.be/SFs02sqv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535274-CFE4-4778-A3FD-DD3382881357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8</cp:revision>
  <dcterms:created xsi:type="dcterms:W3CDTF">2021-12-27T14:27:00Z</dcterms:created>
  <dcterms:modified xsi:type="dcterms:W3CDTF">2021-12-28T10:34:00Z</dcterms:modified>
</cp:coreProperties>
</file>