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AE92" w14:textId="77777777" w:rsidR="00C0649D" w:rsidRDefault="00C0649D" w:rsidP="005755FB">
      <w:pPr>
        <w:spacing w:line="360" w:lineRule="auto"/>
        <w:jc w:val="both"/>
      </w:pPr>
    </w:p>
    <w:p w14:paraId="26B53073" w14:textId="77777777" w:rsidR="00C0649D" w:rsidRDefault="00C0649D" w:rsidP="005755FB">
      <w:pPr>
        <w:spacing w:line="360" w:lineRule="auto"/>
        <w:jc w:val="both"/>
      </w:pPr>
    </w:p>
    <w:p w14:paraId="582C0AB4" w14:textId="0A6970C0" w:rsidR="00C0649D" w:rsidRDefault="001F3DDC" w:rsidP="005755FB">
      <w:pPr>
        <w:spacing w:line="360" w:lineRule="auto"/>
        <w:jc w:val="both"/>
      </w:pPr>
      <w:r>
        <w:t>Ożarów Mazowiecki</w:t>
      </w:r>
      <w:r w:rsidR="00C0649D">
        <w:t xml:space="preserve">, </w:t>
      </w:r>
      <w:r w:rsidR="005F4412">
        <w:t>XX</w:t>
      </w:r>
      <w:r w:rsidR="00C0649D">
        <w:t xml:space="preserve"> </w:t>
      </w:r>
      <w:r w:rsidR="008D5A66">
        <w:t>lutego</w:t>
      </w:r>
      <w:r>
        <w:t xml:space="preserve"> </w:t>
      </w:r>
      <w:r w:rsidR="00C0649D">
        <w:t>202</w:t>
      </w:r>
      <w:r w:rsidR="008D5A66">
        <w:t>2</w:t>
      </w:r>
    </w:p>
    <w:p w14:paraId="471FD427" w14:textId="087FE7F0" w:rsidR="00C0649D" w:rsidRPr="005F4412" w:rsidRDefault="00C0649D" w:rsidP="00AB391D">
      <w:pPr>
        <w:spacing w:line="360" w:lineRule="auto"/>
        <w:jc w:val="both"/>
      </w:pPr>
      <w:r>
        <w:t>Informacja prasowa</w:t>
      </w:r>
    </w:p>
    <w:p w14:paraId="33D1BD39" w14:textId="7CEBCE51" w:rsidR="000F6811" w:rsidRDefault="000F6811" w:rsidP="000F6811">
      <w:pPr>
        <w:rPr>
          <w:b/>
          <w:bCs/>
        </w:rPr>
      </w:pPr>
      <w:r>
        <w:rPr>
          <w:b/>
          <w:bCs/>
        </w:rPr>
        <w:t xml:space="preserve">                           „Nadeszła era płyt indukcyjnych. Czy płyta gazowa to naprawdę przeżytek?” </w:t>
      </w:r>
    </w:p>
    <w:p w14:paraId="3E6435EE" w14:textId="77777777" w:rsidR="00FB1080" w:rsidRDefault="00FB1080" w:rsidP="005755FB">
      <w:pPr>
        <w:spacing w:line="360" w:lineRule="auto"/>
        <w:jc w:val="both"/>
        <w:rPr>
          <w:b/>
          <w:bCs/>
        </w:rPr>
      </w:pPr>
    </w:p>
    <w:p w14:paraId="349FA414" w14:textId="2E8276E4" w:rsidR="00D00F9B" w:rsidRDefault="00FB1080" w:rsidP="005755FB">
      <w:pPr>
        <w:spacing w:line="360" w:lineRule="auto"/>
        <w:jc w:val="both"/>
        <w:rPr>
          <w:b/>
          <w:bCs/>
        </w:rPr>
      </w:pPr>
      <w:r>
        <w:rPr>
          <w:b/>
          <w:bCs/>
        </w:rPr>
        <w:t>Ewolucja jaką przeszła polska kuchnia od czasów grzania potraw na palenisku aż do obecnej, gdzie w zasadzie potrawy same się gotują jest niezwykła.</w:t>
      </w:r>
      <w:r w:rsidR="00757241">
        <w:rPr>
          <w:b/>
          <w:bCs/>
        </w:rPr>
        <w:t xml:space="preserve"> Inteligentne płyty indukcyjne wypierają „przestarzałe” kuchenki gazowe. A może wprost przeciwnie, to gotowanie na gazie wciąż jest trendy.  </w:t>
      </w:r>
      <w:r>
        <w:rPr>
          <w:b/>
          <w:bCs/>
        </w:rPr>
        <w:t xml:space="preserve"> Status samego pomieszczenia</w:t>
      </w:r>
      <w:r w:rsidR="0098365F">
        <w:rPr>
          <w:b/>
          <w:bCs/>
        </w:rPr>
        <w:t>,</w:t>
      </w:r>
      <w:r>
        <w:rPr>
          <w:b/>
          <w:bCs/>
        </w:rPr>
        <w:t xml:space="preserve"> jakim jest kuchnia również ulegał diametralnym zmianom. Jeszcze </w:t>
      </w:r>
      <w:r w:rsidR="00E63AB2">
        <w:rPr>
          <w:b/>
          <w:bCs/>
        </w:rPr>
        <w:t>w połowie XIX wieku w zamożnych domach lokowana była w oddzielnych budynkach</w:t>
      </w:r>
      <w:r w:rsidR="00852E7B">
        <w:rPr>
          <w:b/>
          <w:bCs/>
        </w:rPr>
        <w:t>,</w:t>
      </w:r>
      <w:r w:rsidR="00E63AB2">
        <w:rPr>
          <w:b/>
          <w:bCs/>
        </w:rPr>
        <w:t xml:space="preserve"> </w:t>
      </w:r>
      <w:r w:rsidR="00120705">
        <w:rPr>
          <w:b/>
          <w:bCs/>
        </w:rPr>
        <w:t>jako miejsce dla służby i zwierząt</w:t>
      </w:r>
      <w:r w:rsidR="00D23F3B">
        <w:rPr>
          <w:b/>
          <w:bCs/>
        </w:rPr>
        <w:t>, często uznawana za brudn</w:t>
      </w:r>
      <w:r w:rsidR="00E76DAA">
        <w:rPr>
          <w:b/>
          <w:bCs/>
        </w:rPr>
        <w:t>ą</w:t>
      </w:r>
      <w:r w:rsidR="00D23F3B">
        <w:rPr>
          <w:b/>
          <w:bCs/>
        </w:rPr>
        <w:t xml:space="preserve"> i niehigieniczn</w:t>
      </w:r>
      <w:r w:rsidR="00E76DAA">
        <w:rPr>
          <w:b/>
          <w:bCs/>
        </w:rPr>
        <w:t>ą</w:t>
      </w:r>
      <w:r w:rsidR="00E23ED7">
        <w:rPr>
          <w:b/>
          <w:bCs/>
        </w:rPr>
        <w:t xml:space="preserve"> Dziś kuchnia często zasługuje na status centrum naszego domu, a jej wyposażenie i design stały się tak samo ważne, jak funkcjonalność.</w:t>
      </w:r>
    </w:p>
    <w:p w14:paraId="5F13A1AE" w14:textId="3EB66441" w:rsidR="00F84A7A" w:rsidRDefault="003E4000" w:rsidP="005755FB">
      <w:pPr>
        <w:spacing w:line="360" w:lineRule="auto"/>
        <w:jc w:val="both"/>
        <w:rPr>
          <w:b/>
          <w:bCs/>
        </w:rPr>
      </w:pPr>
      <w:r>
        <w:rPr>
          <w:b/>
          <w:bCs/>
        </w:rPr>
        <w:t>Serce kuchni</w:t>
      </w:r>
    </w:p>
    <w:p w14:paraId="1022CFE1" w14:textId="675C2A55" w:rsidR="00860398" w:rsidRDefault="00120705" w:rsidP="005755FB">
      <w:pPr>
        <w:spacing w:line="360" w:lineRule="auto"/>
        <w:jc w:val="both"/>
      </w:pPr>
      <w:r>
        <w:t>Kuchnia to miejsce, w którym coraz częściej spędzamy czas nie z poczucia obowiązku, ale przyjemności. Zwłaszcza jeśli urządzimy ją</w:t>
      </w:r>
      <w:r w:rsidR="00D23F3B">
        <w:t xml:space="preserve"> według naszych wyobrażeń</w:t>
      </w:r>
      <w:r>
        <w:t xml:space="preserve">. </w:t>
      </w:r>
      <w:r w:rsidR="00D23F3B">
        <w:t>To dobór</w:t>
      </w:r>
      <w:r>
        <w:t xml:space="preserve"> odpowiednich sprzętów może znacznie ułatwić nam pracę zwłaszcza, że technologia poszła mocno do przodu i nowoczesna kuchnia sprawia, że praktycznie każdy może poczuć się jak masterchef. Jej s</w:t>
      </w:r>
      <w:r w:rsidR="00F84A7A">
        <w:t>ercem</w:t>
      </w:r>
      <w:r>
        <w:t xml:space="preserve"> wciąż</w:t>
      </w:r>
      <w:r w:rsidR="00F84A7A">
        <w:t xml:space="preserve"> jest miejsce</w:t>
      </w:r>
      <w:r w:rsidR="00E23ED7">
        <w:t>,</w:t>
      </w:r>
      <w:r w:rsidR="00F84A7A">
        <w:t xml:space="preserve"> w którym nasze potrawy poddawane są obróbce termicznej.</w:t>
      </w:r>
      <w:r>
        <w:t xml:space="preserve"> Tak jak kiedyś palenisko </w:t>
      </w:r>
      <w:r w:rsidR="00860398">
        <w:t xml:space="preserve">znajdujące się </w:t>
      </w:r>
      <w:r>
        <w:t xml:space="preserve">pośrodku izby. </w:t>
      </w:r>
      <w:r w:rsidR="00860398">
        <w:t>To</w:t>
      </w:r>
      <w:r w:rsidR="00F84A7A">
        <w:t xml:space="preserve"> </w:t>
      </w:r>
      <w:r w:rsidR="00860398">
        <w:t>z</w:t>
      </w:r>
      <w:r w:rsidR="00F84A7A">
        <w:t>apach</w:t>
      </w:r>
      <w:r w:rsidR="00860398">
        <w:t xml:space="preserve"> w dużej mierze</w:t>
      </w:r>
      <w:r w:rsidR="00F84A7A">
        <w:t xml:space="preserve"> determinuje nasz apetyt.</w:t>
      </w:r>
      <w:r w:rsidR="00860398">
        <w:t xml:space="preserve"> Może właśnie dlatego często wahamy się co wybrać</w:t>
      </w:r>
      <w:r w:rsidR="00E23ED7">
        <w:t>:</w:t>
      </w:r>
      <w:r w:rsidR="00860398">
        <w:t xml:space="preserve"> indukcję czy gaz?</w:t>
      </w:r>
    </w:p>
    <w:p w14:paraId="17BAA9C7" w14:textId="77777777" w:rsidR="00860398" w:rsidRDefault="00860398" w:rsidP="005755FB">
      <w:pPr>
        <w:spacing w:line="360" w:lineRule="auto"/>
        <w:jc w:val="both"/>
        <w:rPr>
          <w:b/>
          <w:bCs/>
        </w:rPr>
      </w:pPr>
      <w:r w:rsidRPr="00860398">
        <w:rPr>
          <w:b/>
          <w:bCs/>
        </w:rPr>
        <w:t>Płyta gazowa czy indukcyjna</w:t>
      </w:r>
      <w:r>
        <w:rPr>
          <w:b/>
          <w:bCs/>
        </w:rPr>
        <w:t>?</w:t>
      </w:r>
    </w:p>
    <w:p w14:paraId="496CE917" w14:textId="7F8FC68D" w:rsidR="00D441BE" w:rsidRDefault="00860398" w:rsidP="005755FB">
      <w:pPr>
        <w:spacing w:line="360" w:lineRule="auto"/>
        <w:jc w:val="both"/>
      </w:pPr>
      <w:r>
        <w:t xml:space="preserve">Wybór nie zawsze jest prosty. O ile z kuchnia gazową jesteśmy obeznani od lat, to wciąż pociąga nas </w:t>
      </w:r>
      <w:r w:rsidR="00445688">
        <w:t xml:space="preserve">elegancja, wygoda i </w:t>
      </w:r>
      <w:r>
        <w:t xml:space="preserve">nowoczesność z jaką kojarzą nam się zaawansowane technologicznie płyty indukcyjne. </w:t>
      </w:r>
      <w:r w:rsidR="001809C6">
        <w:t>Zakup odpowiedniego</w:t>
      </w:r>
      <w:r w:rsidR="00D441BE">
        <w:t xml:space="preserve"> </w:t>
      </w:r>
      <w:r w:rsidR="001809C6">
        <w:t>urządzenia</w:t>
      </w:r>
      <w:r w:rsidR="00D441BE">
        <w:t xml:space="preserve"> to decyzja nad którą warto się</w:t>
      </w:r>
      <w:r w:rsidR="0098365F">
        <w:t xml:space="preserve"> więc</w:t>
      </w:r>
      <w:r w:rsidR="00D441BE">
        <w:t xml:space="preserve"> dłużej zastanowić.</w:t>
      </w:r>
    </w:p>
    <w:p w14:paraId="7B61194D" w14:textId="15844B28" w:rsidR="00552350" w:rsidRDefault="00D441BE" w:rsidP="005755FB">
      <w:pPr>
        <w:spacing w:line="360" w:lineRule="auto"/>
        <w:jc w:val="both"/>
      </w:pPr>
      <w:r w:rsidRPr="002938D5">
        <w:rPr>
          <w:b/>
          <w:bCs/>
        </w:rPr>
        <w:t>Płyta gazowa</w:t>
      </w:r>
      <w:r>
        <w:t xml:space="preserve"> </w:t>
      </w:r>
      <w:r w:rsidR="00563E83">
        <w:t>–</w:t>
      </w:r>
      <w:r>
        <w:t xml:space="preserve"> </w:t>
      </w:r>
      <w:r w:rsidR="00563E83">
        <w:t xml:space="preserve">doceniania przez największych szefów kuchni, zwłaszcza jeśli chodzi o wygodę </w:t>
      </w:r>
      <w:r w:rsidR="005456AC">
        <w:t>przy zastosowaniu takich technik kuchennych</w:t>
      </w:r>
      <w:r w:rsidR="00E23ED7">
        <w:t>,</w:t>
      </w:r>
      <w:r w:rsidR="005456AC">
        <w:t xml:space="preserve"> jak opalanie czy flambirowanie. Do</w:t>
      </w:r>
      <w:r w:rsidR="00F4770E">
        <w:t xml:space="preserve">datkowo </w:t>
      </w:r>
      <w:r w:rsidR="005456AC">
        <w:t>korzysta</w:t>
      </w:r>
      <w:r w:rsidR="00F4770E">
        <w:t>jąc</w:t>
      </w:r>
      <w:r w:rsidR="005456AC">
        <w:t xml:space="preserve"> z kuchni gazowej używać możemy praktycznie każdego rodzaju garnka czy patelni</w:t>
      </w:r>
      <w:r w:rsidR="00F4770E">
        <w:t xml:space="preserve">. </w:t>
      </w:r>
      <w:r w:rsidR="004C7DD1">
        <w:t xml:space="preserve">A co z czyszczeniem? </w:t>
      </w:r>
      <w:r w:rsidR="004C7DD1">
        <w:lastRenderedPageBreak/>
        <w:t>Konstrukcja palnikowa może</w:t>
      </w:r>
      <w:r w:rsidR="00D85B2D">
        <w:t xml:space="preserve"> sprawiać w tym przypadku trudności, ale od czego są patenty znane z programów kulinarnych, a mianowicie folia aluminiowa ułożona na dnie skutecznie chroni płytę przed zachlapan</w:t>
      </w:r>
      <w:r w:rsidR="000F6C2D">
        <w:t>iem</w:t>
      </w:r>
      <w:r w:rsidR="00D85B2D">
        <w:t xml:space="preserve">. </w:t>
      </w:r>
      <w:r w:rsidR="00AE576C">
        <w:t xml:space="preserve">Płyta gazowa </w:t>
      </w:r>
      <w:r w:rsidR="00D85B2D">
        <w:t xml:space="preserve">jak każdy sprzęt również </w:t>
      </w:r>
      <w:r w:rsidR="00AE576C">
        <w:t>ewoluowała</w:t>
      </w:r>
      <w:r w:rsidR="00BD7D5A">
        <w:t>,</w:t>
      </w:r>
      <w:r w:rsidR="00AE576C">
        <w:t xml:space="preserve"> tak pod kątem </w:t>
      </w:r>
      <w:r w:rsidR="00983F42">
        <w:t>wzornictwa</w:t>
      </w:r>
      <w:r w:rsidR="00BD7D5A">
        <w:t>,</w:t>
      </w:r>
      <w:r w:rsidR="00AE576C">
        <w:t xml:space="preserve"> jak i funkcjonalności. Masywne i eleganckie ruszty żeliwne wyjątkow</w:t>
      </w:r>
      <w:r w:rsidR="00983F42">
        <w:t>o</w:t>
      </w:r>
      <w:r w:rsidR="00AE576C">
        <w:t xml:space="preserve"> stabilne i odporne na wysokie temperatury</w:t>
      </w:r>
      <w:r w:rsidR="0099670A">
        <w:t>,</w:t>
      </w:r>
      <w:r w:rsidR="000F6C2D">
        <w:t xml:space="preserve"> dłuższe odległości między palnikami, </w:t>
      </w:r>
      <w:r w:rsidR="0099670A">
        <w:t xml:space="preserve">pokrętła z wbudowanym minutnikiem </w:t>
      </w:r>
      <w:r w:rsidR="00983F42">
        <w:t>umożliwiające zaprogramowanie czasu gotowania</w:t>
      </w:r>
      <w:r w:rsidR="00BD7D5A">
        <w:t>,</w:t>
      </w:r>
      <w:r w:rsidR="00983F42">
        <w:t xml:space="preserve"> czy powiększona</w:t>
      </w:r>
      <w:r w:rsidR="000F6C2D">
        <w:t xml:space="preserve"> aż o 20%</w:t>
      </w:r>
      <w:r w:rsidR="00983F42">
        <w:t xml:space="preserve"> powierzchnia</w:t>
      </w:r>
      <w:r w:rsidR="0016585C">
        <w:t xml:space="preserve"> na której zmieści się każdy garnek czy patelnia</w:t>
      </w:r>
      <w:r w:rsidR="00552350">
        <w:t>. Takie udogodnienia</w:t>
      </w:r>
      <w:r w:rsidR="0099670A">
        <w:t xml:space="preserve"> </w:t>
      </w:r>
      <w:r w:rsidR="00AE576C">
        <w:t xml:space="preserve">znaleźć można w </w:t>
      </w:r>
      <w:r w:rsidR="001A1A08">
        <w:t>płytach gazowych</w:t>
      </w:r>
      <w:r w:rsidR="00AE576C">
        <w:t xml:space="preserve"> z linii Life Simplified </w:t>
      </w:r>
      <w:r w:rsidR="00C54038">
        <w:t>marki Gorenje. Zapewniają bezpieczeństwo</w:t>
      </w:r>
      <w:r w:rsidR="00552350">
        <w:t xml:space="preserve"> i</w:t>
      </w:r>
      <w:r w:rsidR="00C54038">
        <w:t xml:space="preserve"> komfort użytkowania</w:t>
      </w:r>
      <w:r w:rsidR="00552350">
        <w:t xml:space="preserve"> </w:t>
      </w:r>
      <w:r w:rsidR="004C7DD1">
        <w:t>w czasie kulinarnych aktywności.</w:t>
      </w:r>
    </w:p>
    <w:p w14:paraId="2689C670" w14:textId="2D1D1BFC" w:rsidR="00D85B2D" w:rsidRDefault="00D85B2D" w:rsidP="005755FB">
      <w:pPr>
        <w:spacing w:line="360" w:lineRule="auto"/>
        <w:jc w:val="both"/>
      </w:pPr>
      <w:r>
        <w:t xml:space="preserve">Jeśli jednak kusi nas </w:t>
      </w:r>
      <w:r w:rsidR="002938D5" w:rsidRPr="002938D5">
        <w:rPr>
          <w:b/>
          <w:bCs/>
        </w:rPr>
        <w:t>płyta indukcyjna</w:t>
      </w:r>
      <w:r w:rsidR="002938D5">
        <w:rPr>
          <w:b/>
          <w:bCs/>
        </w:rPr>
        <w:t xml:space="preserve"> </w:t>
      </w:r>
      <w:r w:rsidR="002938D5">
        <w:t xml:space="preserve">z jej gładką </w:t>
      </w:r>
      <w:r w:rsidR="00C74445">
        <w:t>błyszczącą powierzchnią</w:t>
      </w:r>
      <w:r w:rsidR="00A041B9">
        <w:t xml:space="preserve"> warto zapoznać się z jej działaniem. Podobnie jak wiele innych sprzętów z którymi mamy styczność w życiu codziennym</w:t>
      </w:r>
      <w:r w:rsidR="00BD7D5A">
        <w:t>,</w:t>
      </w:r>
      <w:r w:rsidR="00A041B9">
        <w:t xml:space="preserve"> tak i płyta indukcyjna działa na zasadzie </w:t>
      </w:r>
      <w:r w:rsidR="00574410">
        <w:t xml:space="preserve">wytwarzania pola magnetycznego. Zachodzi ono między powierzchnią płyty, a stojącym na niej </w:t>
      </w:r>
      <w:r w:rsidR="008E3DEA">
        <w:t xml:space="preserve">garnku. Wtedy to dochodzi do procesu </w:t>
      </w:r>
      <w:r w:rsidR="00574410">
        <w:t>indukowania się prądów wirowych na dnie</w:t>
      </w:r>
      <w:r w:rsidR="008E3DEA">
        <w:t xml:space="preserve"> naczynia</w:t>
      </w:r>
      <w:r w:rsidR="00574410">
        <w:t xml:space="preserve">, </w:t>
      </w:r>
      <w:r w:rsidR="008E3DEA">
        <w:t>co skutkuje jego</w:t>
      </w:r>
      <w:r w:rsidR="00574410">
        <w:t xml:space="preserve"> </w:t>
      </w:r>
      <w:r w:rsidR="00FA1B81">
        <w:t>nag</w:t>
      </w:r>
      <w:r w:rsidR="008E3DEA">
        <w:t>rzewaniem</w:t>
      </w:r>
      <w:r w:rsidR="00574410">
        <w:t>.</w:t>
      </w:r>
      <w:r w:rsidR="00044ACF">
        <w:t xml:space="preserve"> </w:t>
      </w:r>
      <w:r w:rsidR="000B090E">
        <w:t xml:space="preserve">Wiąże się to </w:t>
      </w:r>
      <w:r w:rsidR="001A1A08">
        <w:t xml:space="preserve">jednak </w:t>
      </w:r>
      <w:r w:rsidR="000B090E">
        <w:t>z zaopatrzeniem naszej kuchni w zestaw naczyń do gotowania specjalnie przystosowanych do tego rodzaju sprzętu</w:t>
      </w:r>
      <w:r w:rsidR="001A1A08">
        <w:t xml:space="preserve">, </w:t>
      </w:r>
      <w:r w:rsidR="00C702DA">
        <w:t>ale</w:t>
      </w:r>
      <w:r w:rsidR="000B090E">
        <w:t xml:space="preserve"> </w:t>
      </w:r>
      <w:r w:rsidR="00C702DA">
        <w:t>t</w:t>
      </w:r>
      <w:r w:rsidR="001A1A08">
        <w:t xml:space="preserve">aki </w:t>
      </w:r>
      <w:r w:rsidR="000B090E">
        <w:t xml:space="preserve">jednorazowy wydatek, posłuży nam </w:t>
      </w:r>
      <w:r w:rsidR="001A1A08">
        <w:t xml:space="preserve">przez </w:t>
      </w:r>
      <w:r w:rsidR="000B090E">
        <w:t>lata. N</w:t>
      </w:r>
      <w:r w:rsidR="008E3DEA">
        <w:t>iebywałą zaletą</w:t>
      </w:r>
      <w:r w:rsidR="000B090E">
        <w:t xml:space="preserve"> płyt indukcyjnych</w:t>
      </w:r>
      <w:r w:rsidR="008E3DEA">
        <w:t xml:space="preserve"> jest szybkość z jaką </w:t>
      </w:r>
      <w:r w:rsidR="00FA1B81">
        <w:t>podgrzewa</w:t>
      </w:r>
      <w:r w:rsidR="000B090E">
        <w:t>ją</w:t>
      </w:r>
      <w:r w:rsidR="008E3DEA">
        <w:t xml:space="preserve"> przygotowywane potrawy</w:t>
      </w:r>
      <w:r w:rsidR="00D64075">
        <w:t xml:space="preserve">, </w:t>
      </w:r>
      <w:r w:rsidR="000D59CD">
        <w:t xml:space="preserve">opcja PowerBoost odpowiada za intensyfikację ciepła w krótkim czasie, </w:t>
      </w:r>
      <w:r w:rsidR="00D64075">
        <w:t xml:space="preserve">a także znikome ryzyko związane z oparzeniami, bowiem płyta po zdjęciu z niej naczynia z podgrzewaną potrawą bardzo szybko wytraca ciepło. To ważne w przypadku domu z dziećmi czy </w:t>
      </w:r>
      <w:r w:rsidR="00E31691">
        <w:t xml:space="preserve">równie </w:t>
      </w:r>
      <w:r w:rsidR="00D64075">
        <w:t>ciekawskimi kotami.</w:t>
      </w:r>
      <w:r w:rsidR="00E31691">
        <w:t xml:space="preserve"> Innowacyjne rozwiązania zastosowane w nowoczesnych płytach indukcyjnych zmieniają je w prawdziwe cuda techniki, którymi sterujemy już za jednym </w:t>
      </w:r>
      <w:r w:rsidR="00571F74">
        <w:t>dotknięciem.</w:t>
      </w:r>
      <w:r w:rsidR="000D59CD">
        <w:t xml:space="preserve"> Zaawansowane techniki potrafią same wykryć pozycję naczynia po włączeniu, uruchamiając wybraną strefę grzewczą (AutoDetect), a TimeAssist </w:t>
      </w:r>
      <w:r w:rsidR="007B3B5B">
        <w:t>zapewnia pełną kontrolę nad czasem gotowania</w:t>
      </w:r>
      <w:r w:rsidR="00EE0D45">
        <w:t>, poprzez jego rejestrację oraz możliwości ustawienia opcji minutnika.</w:t>
      </w:r>
      <w:r w:rsidR="000D59CD">
        <w:t xml:space="preserve"> </w:t>
      </w:r>
      <w:r w:rsidR="00571F74">
        <w:t>Funkcj</w:t>
      </w:r>
      <w:r w:rsidR="00044ACF">
        <w:t>a</w:t>
      </w:r>
      <w:r w:rsidR="00571F74">
        <w:t xml:space="preserve"> IQcook znajdują</w:t>
      </w:r>
      <w:r w:rsidR="00044ACF">
        <w:t>ca</w:t>
      </w:r>
      <w:r w:rsidR="00571F74">
        <w:t xml:space="preserve"> się w płytach</w:t>
      </w:r>
      <w:r w:rsidR="000D59CD">
        <w:t xml:space="preserve"> </w:t>
      </w:r>
      <w:r w:rsidR="00571F74">
        <w:t>Gorenje, to inteligentny i elastyczny syste</w:t>
      </w:r>
      <w:r w:rsidR="00044ACF">
        <w:t xml:space="preserve">m, w którym mamy możliwość wyboru różnych programów gotowania z perfekcyjnymi ustawieniami czasu i temperatury tak, aby gotowanie, smażenie, grillowanie, podgrzewanie, topienie i rozmrażanie było jeszcze prostsze. </w:t>
      </w:r>
    </w:p>
    <w:p w14:paraId="39153E8F" w14:textId="236361F6" w:rsidR="008F0BA5" w:rsidRDefault="00C41990" w:rsidP="005755FB">
      <w:pPr>
        <w:spacing w:line="360" w:lineRule="auto"/>
        <w:jc w:val="both"/>
      </w:pPr>
      <w:r>
        <w:t xml:space="preserve">Wybór </w:t>
      </w:r>
      <w:r w:rsidR="00BD7D5A">
        <w:t>po</w:t>
      </w:r>
      <w:r>
        <w:t xml:space="preserve">między płytą gazową a indukcyjną </w:t>
      </w:r>
      <w:r w:rsidR="00402BC2">
        <w:t>jest zatem</w:t>
      </w:r>
      <w:r>
        <w:t xml:space="preserve"> kwesti</w:t>
      </w:r>
      <w:r w:rsidR="00402BC2">
        <w:t>ą</w:t>
      </w:r>
      <w:r>
        <w:t xml:space="preserve"> indywidua</w:t>
      </w:r>
      <w:r w:rsidR="004A4E8B">
        <w:t>l</w:t>
      </w:r>
      <w:r>
        <w:t>n</w:t>
      </w:r>
      <w:r w:rsidR="00402BC2">
        <w:t>ą</w:t>
      </w:r>
      <w:r>
        <w:t xml:space="preserve">. Obie opcje mają swoje zalety, </w:t>
      </w:r>
      <w:r w:rsidR="004A4E8B">
        <w:t>a</w:t>
      </w:r>
      <w:r w:rsidR="00402BC2">
        <w:t>le</w:t>
      </w:r>
      <w:r w:rsidR="004A4E8B">
        <w:t xml:space="preserve"> </w:t>
      </w:r>
      <w:r>
        <w:t>decyzja</w:t>
      </w:r>
      <w:r w:rsidR="004A4E8B">
        <w:t xml:space="preserve"> o zakupie</w:t>
      </w:r>
      <w:r w:rsidR="00402BC2">
        <w:t xml:space="preserve"> powinna uwzględniać </w:t>
      </w:r>
      <w:r>
        <w:t xml:space="preserve"> taki</w:t>
      </w:r>
      <w:r w:rsidR="00402BC2">
        <w:t xml:space="preserve">e </w:t>
      </w:r>
      <w:r>
        <w:t>aspekt</w:t>
      </w:r>
      <w:r w:rsidR="00402BC2">
        <w:t>y</w:t>
      </w:r>
      <w:r>
        <w:t xml:space="preserve"> jak warunki lokalowe, gdzie czasem brak jest</w:t>
      </w:r>
      <w:r w:rsidR="00402BC2">
        <w:t xml:space="preserve"> </w:t>
      </w:r>
      <w:r w:rsidR="004A4E8B">
        <w:t xml:space="preserve">możliwości podłączenia </w:t>
      </w:r>
      <w:r>
        <w:t>instalacji gazowej, wygoda,</w:t>
      </w:r>
      <w:r w:rsidR="004A4E8B">
        <w:t xml:space="preserve"> wysokość budżetu,</w:t>
      </w:r>
      <w:r w:rsidR="00402BC2">
        <w:t xml:space="preserve"> </w:t>
      </w:r>
      <w:r>
        <w:t xml:space="preserve">typ najczęściej przygotowywanych potraw </w:t>
      </w:r>
      <w:r w:rsidR="004A4E8B">
        <w:t>czy kwestie bezpieczeństwa.</w:t>
      </w:r>
      <w:r w:rsidR="00402BC2">
        <w:t xml:space="preserve"> </w:t>
      </w:r>
      <w:r w:rsidR="008F0BA5">
        <w:t>Nawet pasjonaci gotowania przyznają, że c</w:t>
      </w:r>
      <w:r w:rsidR="00757241">
        <w:t xml:space="preserve">zas </w:t>
      </w:r>
      <w:r w:rsidR="00757241">
        <w:lastRenderedPageBreak/>
        <w:t xml:space="preserve">spędzany w kuchni </w:t>
      </w:r>
      <w:r w:rsidR="008F0BA5">
        <w:t xml:space="preserve">jest znacznie przyjemniejszy gdy towarzyszą nam sprzęty ułatwiające kulinarne działania. </w:t>
      </w:r>
    </w:p>
    <w:p w14:paraId="260C4313" w14:textId="77777777" w:rsidR="008F0BA5" w:rsidRDefault="008F0BA5" w:rsidP="005755FB">
      <w:pPr>
        <w:spacing w:line="360" w:lineRule="auto"/>
        <w:jc w:val="both"/>
      </w:pPr>
      <w:r>
        <w:t>Uprość sobie życie z:</w:t>
      </w:r>
    </w:p>
    <w:p w14:paraId="46902311" w14:textId="7CB46CE6" w:rsidR="00CA4DE7" w:rsidRDefault="008F0BA5" w:rsidP="00CA4DE7">
      <w:pPr>
        <w:spacing w:line="360" w:lineRule="auto"/>
        <w:jc w:val="both"/>
        <w:rPr>
          <w:b/>
          <w:bCs/>
        </w:rPr>
      </w:pPr>
      <w:r>
        <w:t xml:space="preserve"> </w:t>
      </w:r>
      <w:r w:rsidR="00CA4DE7" w:rsidRPr="00CA4DE7">
        <w:rPr>
          <w:b/>
          <w:bCs/>
        </w:rPr>
        <w:t>Płyt</w:t>
      </w:r>
      <w:r w:rsidR="00CA4DE7">
        <w:rPr>
          <w:b/>
          <w:bCs/>
        </w:rPr>
        <w:t>ą</w:t>
      </w:r>
      <w:r w:rsidR="00CA4DE7" w:rsidRPr="00CA4DE7">
        <w:rPr>
          <w:b/>
          <w:bCs/>
        </w:rPr>
        <w:t xml:space="preserve"> gazow</w:t>
      </w:r>
      <w:r w:rsidR="00CA4DE7">
        <w:rPr>
          <w:b/>
          <w:bCs/>
        </w:rPr>
        <w:t>ą Gorenje</w:t>
      </w:r>
      <w:r w:rsidR="00CA4DE7" w:rsidRPr="00CA4DE7">
        <w:rPr>
          <w:b/>
          <w:bCs/>
        </w:rPr>
        <w:t xml:space="preserve"> · GKTW641SYB</w:t>
      </w:r>
    </w:p>
    <w:p w14:paraId="171DE143" w14:textId="6A98ECDC" w:rsidR="00CA4DE7" w:rsidRPr="00CA4DE7" w:rsidRDefault="00CA4DE7" w:rsidP="00CA4DE7">
      <w:pPr>
        <w:spacing w:line="360" w:lineRule="auto"/>
        <w:jc w:val="both"/>
      </w:pPr>
      <w:r w:rsidRPr="00CA4DE7">
        <w:t xml:space="preserve">lub </w:t>
      </w:r>
    </w:p>
    <w:p w14:paraId="666857DB" w14:textId="63358435" w:rsidR="00CA4DE7" w:rsidRPr="00CA4DE7" w:rsidRDefault="00CA4DE7" w:rsidP="00CA4DE7">
      <w:pPr>
        <w:spacing w:line="360" w:lineRule="auto"/>
        <w:jc w:val="both"/>
        <w:rPr>
          <w:b/>
          <w:bCs/>
        </w:rPr>
      </w:pPr>
      <w:r w:rsidRPr="00CA4DE7">
        <w:rPr>
          <w:b/>
          <w:bCs/>
        </w:rPr>
        <w:t>Płyt</w:t>
      </w:r>
      <w:r>
        <w:rPr>
          <w:b/>
          <w:bCs/>
        </w:rPr>
        <w:t>ą</w:t>
      </w:r>
      <w:r w:rsidRPr="00CA4DE7">
        <w:rPr>
          <w:b/>
          <w:bCs/>
        </w:rPr>
        <w:t xml:space="preserve"> indukcyjn</w:t>
      </w:r>
      <w:r>
        <w:rPr>
          <w:b/>
          <w:bCs/>
        </w:rPr>
        <w:t>ą Gorenje</w:t>
      </w:r>
      <w:r w:rsidRPr="00CA4DE7">
        <w:rPr>
          <w:b/>
          <w:bCs/>
        </w:rPr>
        <w:t xml:space="preserve"> · IS645BSC</w:t>
      </w:r>
    </w:p>
    <w:p w14:paraId="102C8F42" w14:textId="77777777" w:rsidR="00CA4DE7" w:rsidRPr="00CA4DE7" w:rsidRDefault="00CA4DE7" w:rsidP="00CA4DE7">
      <w:pPr>
        <w:spacing w:line="360" w:lineRule="auto"/>
        <w:jc w:val="both"/>
        <w:rPr>
          <w:b/>
          <w:bCs/>
        </w:rPr>
      </w:pPr>
    </w:p>
    <w:p w14:paraId="08D9A2AE" w14:textId="229E27F5" w:rsidR="000B090E" w:rsidRDefault="000B090E" w:rsidP="005755FB">
      <w:pPr>
        <w:spacing w:line="360" w:lineRule="auto"/>
        <w:jc w:val="both"/>
      </w:pPr>
    </w:p>
    <w:p w14:paraId="2978AF13" w14:textId="15E13CD4" w:rsidR="004C7DD1" w:rsidRDefault="004C7DD1" w:rsidP="005755FB">
      <w:pPr>
        <w:spacing w:line="360" w:lineRule="auto"/>
        <w:jc w:val="both"/>
      </w:pPr>
    </w:p>
    <w:p w14:paraId="7CE74B15" w14:textId="77777777" w:rsidR="004C7DD1" w:rsidRDefault="004C7DD1" w:rsidP="005755FB">
      <w:pPr>
        <w:spacing w:line="360" w:lineRule="auto"/>
        <w:jc w:val="both"/>
      </w:pPr>
    </w:p>
    <w:p w14:paraId="152A3E01" w14:textId="0E0F489B" w:rsidR="00306C28" w:rsidRPr="00860398" w:rsidRDefault="00C54038" w:rsidP="005755FB">
      <w:pPr>
        <w:spacing w:line="360" w:lineRule="auto"/>
        <w:jc w:val="both"/>
        <w:rPr>
          <w:b/>
          <w:bCs/>
        </w:rPr>
      </w:pPr>
      <w:r>
        <w:t xml:space="preserve">  </w:t>
      </w:r>
    </w:p>
    <w:p w14:paraId="6A5BCB7F" w14:textId="77777777" w:rsidR="00120705" w:rsidRPr="00306C28" w:rsidRDefault="00120705">
      <w:pPr>
        <w:spacing w:line="360" w:lineRule="auto"/>
        <w:jc w:val="both"/>
      </w:pPr>
    </w:p>
    <w:sectPr w:rsidR="00120705" w:rsidRPr="00306C28" w:rsidSect="00E00A59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8A26" w14:textId="77777777" w:rsidR="00E73790" w:rsidRDefault="00E73790" w:rsidP="00E00A59">
      <w:pPr>
        <w:spacing w:after="0" w:line="240" w:lineRule="auto"/>
      </w:pPr>
      <w:r>
        <w:separator/>
      </w:r>
    </w:p>
  </w:endnote>
  <w:endnote w:type="continuationSeparator" w:id="0">
    <w:p w14:paraId="00792345" w14:textId="77777777" w:rsidR="00E73790" w:rsidRDefault="00E73790" w:rsidP="00E0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87D3" w14:textId="77777777" w:rsidR="00A3025B" w:rsidRDefault="00A3025B" w:rsidP="00A3025B">
    <w:pPr>
      <w:spacing w:line="240" w:lineRule="auto"/>
      <w:jc w:val="both"/>
      <w:rPr>
        <w:sz w:val="16"/>
        <w:szCs w:val="16"/>
      </w:rPr>
    </w:pPr>
    <w:r w:rsidRPr="00A3025B">
      <w:rPr>
        <w:sz w:val="16"/>
        <w:szCs w:val="16"/>
      </w:rPr>
      <w:t xml:space="preserve">Pochodząca ze Słowenii firma Gorenje to jeden z największych europejskich producentów sprzętów gospodarstwa domowego. Powstała w 1950 roku. Jej filozofię określa motto </w:t>
    </w:r>
    <w:r w:rsidRPr="00A3025B">
      <w:rPr>
        <w:i/>
        <w:iCs/>
        <w:sz w:val="16"/>
        <w:szCs w:val="16"/>
      </w:rPr>
      <w:t>„</w:t>
    </w:r>
    <w:r w:rsidRPr="00A3025B">
      <w:rPr>
        <w:sz w:val="16"/>
        <w:szCs w:val="16"/>
      </w:rPr>
      <w:t>life simplified</w:t>
    </w:r>
    <w:r w:rsidRPr="00A3025B">
      <w:rPr>
        <w:i/>
        <w:iCs/>
        <w:sz w:val="16"/>
        <w:szCs w:val="16"/>
      </w:rPr>
      <w:t>”</w:t>
    </w:r>
    <w:r w:rsidRPr="00A3025B">
      <w:rPr>
        <w:sz w:val="16"/>
        <w:szCs w:val="16"/>
      </w:rPr>
      <w:t xml:space="preserve">, a więc uproszczone życie. </w:t>
    </w:r>
  </w:p>
  <w:p w14:paraId="5582F0E1" w14:textId="37862E51" w:rsidR="00A3025B" w:rsidRDefault="00A3025B" w:rsidP="00A3025B">
    <w:pPr>
      <w:spacing w:line="240" w:lineRule="auto"/>
      <w:jc w:val="both"/>
      <w:rPr>
        <w:sz w:val="16"/>
        <w:szCs w:val="16"/>
      </w:rPr>
    </w:pPr>
    <w:r w:rsidRPr="00A3025B">
      <w:rPr>
        <w:sz w:val="16"/>
        <w:szCs w:val="16"/>
      </w:rPr>
      <w:t xml:space="preserve">Gorenje jako firma od samego początku działalności </w:t>
    </w:r>
    <w:r>
      <w:rPr>
        <w:sz w:val="16"/>
        <w:szCs w:val="16"/>
      </w:rPr>
      <w:t>jest</w:t>
    </w:r>
    <w:r w:rsidRPr="00A3025B">
      <w:rPr>
        <w:sz w:val="16"/>
        <w:szCs w:val="16"/>
      </w:rPr>
      <w:t xml:space="preserve"> blisko z człowiekiem.</w:t>
    </w:r>
    <w:r>
      <w:rPr>
        <w:sz w:val="16"/>
        <w:szCs w:val="16"/>
      </w:rPr>
      <w:t xml:space="preserve"> </w:t>
    </w:r>
    <w:r w:rsidRPr="00A3025B">
      <w:rPr>
        <w:sz w:val="16"/>
        <w:szCs w:val="16"/>
      </w:rPr>
      <w:t>Projektując, wytwarzając i sprzedając sprzęt, robi to zawsze z myślą o ludziach. To urządzenia z logo Gorenje powinny </w:t>
    </w:r>
    <w:r w:rsidRPr="00A3025B">
      <w:rPr>
        <w:b/>
        <w:bCs/>
        <w:sz w:val="16"/>
        <w:szCs w:val="16"/>
      </w:rPr>
      <w:t>przystosować się do indywidualnych przyzwyczajeń i upodobań</w:t>
    </w:r>
    <w:r w:rsidRPr="00A3025B">
      <w:rPr>
        <w:sz w:val="16"/>
        <w:szCs w:val="16"/>
      </w:rPr>
      <w:t> użytkownika, a nie odwrotnie. Już na etapie projektowania głównym celem jest wygoda użytkowania, niepowtarzalny design. Dodawane w trakcie tworzenia nowinki techniczne powstają także po to, aby ułatwić codzienne życie.</w:t>
    </w:r>
  </w:p>
  <w:p w14:paraId="31ABAFF8" w14:textId="21486CA4" w:rsidR="00A3025B" w:rsidRPr="00A3025B" w:rsidRDefault="00A3025B" w:rsidP="00A3025B">
    <w:pPr>
      <w:spacing w:line="240" w:lineRule="auto"/>
      <w:jc w:val="both"/>
      <w:rPr>
        <w:sz w:val="16"/>
        <w:szCs w:val="16"/>
      </w:rPr>
    </w:pPr>
    <w:r>
      <w:rPr>
        <w:sz w:val="16"/>
        <w:szCs w:val="16"/>
      </w:rPr>
      <w:t xml:space="preserve">Więcej informacji na: </w:t>
    </w:r>
    <w:hyperlink r:id="rId1" w:history="1">
      <w:r w:rsidRPr="007F1205">
        <w:rPr>
          <w:rStyle w:val="Hipercze"/>
          <w:sz w:val="16"/>
          <w:szCs w:val="16"/>
        </w:rPr>
        <w:t>https://pl.gorenje.com/</w:t>
      </w:r>
    </w:hyperlink>
    <w:r>
      <w:rPr>
        <w:sz w:val="16"/>
        <w:szCs w:val="16"/>
      </w:rPr>
      <w:t xml:space="preserve"> </w:t>
    </w:r>
  </w:p>
  <w:p w14:paraId="3B005BB7" w14:textId="77777777" w:rsidR="0072475E" w:rsidRPr="00A3025B" w:rsidRDefault="0072475E" w:rsidP="00063399">
    <w:pPr>
      <w:pStyle w:val="Stopka"/>
      <w:ind w:hanging="1417"/>
      <w:rPr>
        <w:sz w:val="16"/>
        <w:szCs w:val="16"/>
      </w:rPr>
    </w:pPr>
  </w:p>
  <w:p w14:paraId="194A4FAA" w14:textId="41982133" w:rsidR="001068F4" w:rsidRDefault="001068F4" w:rsidP="00063399">
    <w:pPr>
      <w:pStyle w:val="Stopka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31F5" w14:textId="77777777" w:rsidR="00E73790" w:rsidRDefault="00E73790" w:rsidP="00E00A59">
      <w:pPr>
        <w:spacing w:after="0" w:line="240" w:lineRule="auto"/>
      </w:pPr>
      <w:r>
        <w:separator/>
      </w:r>
    </w:p>
  </w:footnote>
  <w:footnote w:type="continuationSeparator" w:id="0">
    <w:p w14:paraId="70A5FD47" w14:textId="77777777" w:rsidR="00E73790" w:rsidRDefault="00E73790" w:rsidP="00E0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AB2E" w14:textId="7C08A82C" w:rsidR="001068F4" w:rsidRDefault="001F3DDC" w:rsidP="00DD52BB">
    <w:pPr>
      <w:pStyle w:val="Nagwek"/>
      <w:ind w:right="-1191" w:hanging="1417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28A07C" wp14:editId="435D6A8B">
          <wp:simplePos x="0" y="0"/>
          <wp:positionH relativeFrom="column">
            <wp:posOffset>5394325</wp:posOffset>
          </wp:positionH>
          <wp:positionV relativeFrom="paragraph">
            <wp:posOffset>53340</wp:posOffset>
          </wp:positionV>
          <wp:extent cx="1089660" cy="7696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774FC" w14:textId="629B4136" w:rsidR="001068F4" w:rsidRPr="00E00A59" w:rsidRDefault="001068F4" w:rsidP="009C11DB">
    <w:pPr>
      <w:pStyle w:val="Nagwek"/>
      <w:ind w:hanging="141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9A4"/>
    <w:multiLevelType w:val="hybridMultilevel"/>
    <w:tmpl w:val="C16E4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7EB"/>
    <w:multiLevelType w:val="hybridMultilevel"/>
    <w:tmpl w:val="9904B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7DDB"/>
    <w:multiLevelType w:val="hybridMultilevel"/>
    <w:tmpl w:val="0A76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5373F"/>
    <w:multiLevelType w:val="hybridMultilevel"/>
    <w:tmpl w:val="62745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25094"/>
    <w:multiLevelType w:val="hybridMultilevel"/>
    <w:tmpl w:val="FD94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66123"/>
    <w:multiLevelType w:val="hybridMultilevel"/>
    <w:tmpl w:val="8FD8B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15074"/>
    <w:multiLevelType w:val="hybridMultilevel"/>
    <w:tmpl w:val="0728F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74981"/>
    <w:multiLevelType w:val="hybridMultilevel"/>
    <w:tmpl w:val="5D3C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16C02"/>
    <w:multiLevelType w:val="hybridMultilevel"/>
    <w:tmpl w:val="AAECA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840EF"/>
    <w:multiLevelType w:val="hybridMultilevel"/>
    <w:tmpl w:val="8DEE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06815"/>
    <w:multiLevelType w:val="hybridMultilevel"/>
    <w:tmpl w:val="92929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3219A"/>
    <w:multiLevelType w:val="multilevel"/>
    <w:tmpl w:val="ED02F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4C"/>
    <w:rsid w:val="00005BD5"/>
    <w:rsid w:val="00011FEB"/>
    <w:rsid w:val="00016669"/>
    <w:rsid w:val="00017021"/>
    <w:rsid w:val="00032261"/>
    <w:rsid w:val="0004103D"/>
    <w:rsid w:val="00044ACF"/>
    <w:rsid w:val="00063399"/>
    <w:rsid w:val="00093B62"/>
    <w:rsid w:val="000956DE"/>
    <w:rsid w:val="000B090E"/>
    <w:rsid w:val="000C28AD"/>
    <w:rsid w:val="000C7474"/>
    <w:rsid w:val="000C797A"/>
    <w:rsid w:val="000D59CD"/>
    <w:rsid w:val="000D765E"/>
    <w:rsid w:val="000E0E21"/>
    <w:rsid w:val="000E7886"/>
    <w:rsid w:val="000F6811"/>
    <w:rsid w:val="000F6C2D"/>
    <w:rsid w:val="00104C3B"/>
    <w:rsid w:val="001068F4"/>
    <w:rsid w:val="00120705"/>
    <w:rsid w:val="00121515"/>
    <w:rsid w:val="00126DE8"/>
    <w:rsid w:val="001338D6"/>
    <w:rsid w:val="00154DBE"/>
    <w:rsid w:val="00160B8E"/>
    <w:rsid w:val="0016585C"/>
    <w:rsid w:val="001753A7"/>
    <w:rsid w:val="001809C6"/>
    <w:rsid w:val="00184EC7"/>
    <w:rsid w:val="00187C42"/>
    <w:rsid w:val="001A1A08"/>
    <w:rsid w:val="001C3BE9"/>
    <w:rsid w:val="001D1F41"/>
    <w:rsid w:val="001E2BBC"/>
    <w:rsid w:val="001E6644"/>
    <w:rsid w:val="001F3DDC"/>
    <w:rsid w:val="001F7FCA"/>
    <w:rsid w:val="00206083"/>
    <w:rsid w:val="0020651F"/>
    <w:rsid w:val="002215DA"/>
    <w:rsid w:val="00231C8E"/>
    <w:rsid w:val="0023311B"/>
    <w:rsid w:val="0024093C"/>
    <w:rsid w:val="002434B8"/>
    <w:rsid w:val="002517A3"/>
    <w:rsid w:val="0025751F"/>
    <w:rsid w:val="00260E8F"/>
    <w:rsid w:val="0027009C"/>
    <w:rsid w:val="00285A30"/>
    <w:rsid w:val="00292904"/>
    <w:rsid w:val="002938D5"/>
    <w:rsid w:val="002B14D4"/>
    <w:rsid w:val="002D100E"/>
    <w:rsid w:val="002F1A42"/>
    <w:rsid w:val="002F3FB4"/>
    <w:rsid w:val="00306C28"/>
    <w:rsid w:val="00330A6C"/>
    <w:rsid w:val="0033572F"/>
    <w:rsid w:val="00341593"/>
    <w:rsid w:val="003469A7"/>
    <w:rsid w:val="00365769"/>
    <w:rsid w:val="003814DF"/>
    <w:rsid w:val="003B2FEC"/>
    <w:rsid w:val="003B6B55"/>
    <w:rsid w:val="003D544F"/>
    <w:rsid w:val="003E20F7"/>
    <w:rsid w:val="003E39F5"/>
    <w:rsid w:val="003E4000"/>
    <w:rsid w:val="003F674C"/>
    <w:rsid w:val="004019F2"/>
    <w:rsid w:val="00402BC2"/>
    <w:rsid w:val="00404EBB"/>
    <w:rsid w:val="00426F18"/>
    <w:rsid w:val="004319AA"/>
    <w:rsid w:val="004371C7"/>
    <w:rsid w:val="00445688"/>
    <w:rsid w:val="00446E81"/>
    <w:rsid w:val="004560B1"/>
    <w:rsid w:val="00456514"/>
    <w:rsid w:val="004603D8"/>
    <w:rsid w:val="0046400E"/>
    <w:rsid w:val="004710B1"/>
    <w:rsid w:val="00473718"/>
    <w:rsid w:val="004839E3"/>
    <w:rsid w:val="004906C2"/>
    <w:rsid w:val="004A4E8B"/>
    <w:rsid w:val="004B5536"/>
    <w:rsid w:val="004C7DD1"/>
    <w:rsid w:val="004D216B"/>
    <w:rsid w:val="00502D26"/>
    <w:rsid w:val="00517EBB"/>
    <w:rsid w:val="00521766"/>
    <w:rsid w:val="00522FDE"/>
    <w:rsid w:val="00542B92"/>
    <w:rsid w:val="005456AC"/>
    <w:rsid w:val="00552350"/>
    <w:rsid w:val="00560007"/>
    <w:rsid w:val="00563E83"/>
    <w:rsid w:val="00571F74"/>
    <w:rsid w:val="00574410"/>
    <w:rsid w:val="005755FB"/>
    <w:rsid w:val="00584478"/>
    <w:rsid w:val="00592B50"/>
    <w:rsid w:val="005B02A6"/>
    <w:rsid w:val="005B0ACB"/>
    <w:rsid w:val="005B1BF8"/>
    <w:rsid w:val="005C5214"/>
    <w:rsid w:val="005C6861"/>
    <w:rsid w:val="005D10BD"/>
    <w:rsid w:val="005D47F2"/>
    <w:rsid w:val="005D6B5D"/>
    <w:rsid w:val="005E44DE"/>
    <w:rsid w:val="005E7959"/>
    <w:rsid w:val="005F26C6"/>
    <w:rsid w:val="005F4412"/>
    <w:rsid w:val="006105AB"/>
    <w:rsid w:val="006130CB"/>
    <w:rsid w:val="00615D5E"/>
    <w:rsid w:val="006263A1"/>
    <w:rsid w:val="006319CF"/>
    <w:rsid w:val="00636ACA"/>
    <w:rsid w:val="006466FE"/>
    <w:rsid w:val="006577F7"/>
    <w:rsid w:val="006755B1"/>
    <w:rsid w:val="006C0931"/>
    <w:rsid w:val="006C251E"/>
    <w:rsid w:val="006D564A"/>
    <w:rsid w:val="006E44F9"/>
    <w:rsid w:val="006F056D"/>
    <w:rsid w:val="006F74C9"/>
    <w:rsid w:val="006F77D2"/>
    <w:rsid w:val="007033DA"/>
    <w:rsid w:val="007149D4"/>
    <w:rsid w:val="0072475E"/>
    <w:rsid w:val="00757241"/>
    <w:rsid w:val="00762A91"/>
    <w:rsid w:val="00763965"/>
    <w:rsid w:val="007646EC"/>
    <w:rsid w:val="00767C63"/>
    <w:rsid w:val="00774981"/>
    <w:rsid w:val="00774AE4"/>
    <w:rsid w:val="007949CE"/>
    <w:rsid w:val="0079738E"/>
    <w:rsid w:val="007A7652"/>
    <w:rsid w:val="007B3B5B"/>
    <w:rsid w:val="007C5E55"/>
    <w:rsid w:val="008061A9"/>
    <w:rsid w:val="00830F82"/>
    <w:rsid w:val="008371B7"/>
    <w:rsid w:val="008413B2"/>
    <w:rsid w:val="008414F0"/>
    <w:rsid w:val="00852B7A"/>
    <w:rsid w:val="00852E7B"/>
    <w:rsid w:val="0085473A"/>
    <w:rsid w:val="00855669"/>
    <w:rsid w:val="00860398"/>
    <w:rsid w:val="00867BDD"/>
    <w:rsid w:val="0088575F"/>
    <w:rsid w:val="008912B9"/>
    <w:rsid w:val="00891C0F"/>
    <w:rsid w:val="008A1F68"/>
    <w:rsid w:val="008A3ECE"/>
    <w:rsid w:val="008B102A"/>
    <w:rsid w:val="008B3511"/>
    <w:rsid w:val="008C108E"/>
    <w:rsid w:val="008C61AD"/>
    <w:rsid w:val="008D546D"/>
    <w:rsid w:val="008D5A66"/>
    <w:rsid w:val="008E3DEA"/>
    <w:rsid w:val="008F0BA5"/>
    <w:rsid w:val="00915FB3"/>
    <w:rsid w:val="0091746F"/>
    <w:rsid w:val="00947935"/>
    <w:rsid w:val="0096690E"/>
    <w:rsid w:val="0098365F"/>
    <w:rsid w:val="00983F42"/>
    <w:rsid w:val="00991726"/>
    <w:rsid w:val="00992E9C"/>
    <w:rsid w:val="0099670A"/>
    <w:rsid w:val="009C05F0"/>
    <w:rsid w:val="009C11DB"/>
    <w:rsid w:val="009C3846"/>
    <w:rsid w:val="009C70BE"/>
    <w:rsid w:val="009D1757"/>
    <w:rsid w:val="009D2751"/>
    <w:rsid w:val="009D7034"/>
    <w:rsid w:val="009E0D89"/>
    <w:rsid w:val="00A041B9"/>
    <w:rsid w:val="00A16F11"/>
    <w:rsid w:val="00A1790D"/>
    <w:rsid w:val="00A3025B"/>
    <w:rsid w:val="00A31E7C"/>
    <w:rsid w:val="00A42FED"/>
    <w:rsid w:val="00A46E62"/>
    <w:rsid w:val="00A51198"/>
    <w:rsid w:val="00A563EF"/>
    <w:rsid w:val="00A656EE"/>
    <w:rsid w:val="00A939DE"/>
    <w:rsid w:val="00AA2320"/>
    <w:rsid w:val="00AB391D"/>
    <w:rsid w:val="00AB51CB"/>
    <w:rsid w:val="00AE1CF8"/>
    <w:rsid w:val="00AE576C"/>
    <w:rsid w:val="00B113F3"/>
    <w:rsid w:val="00B17BFD"/>
    <w:rsid w:val="00B23805"/>
    <w:rsid w:val="00B3024A"/>
    <w:rsid w:val="00B31546"/>
    <w:rsid w:val="00B3687B"/>
    <w:rsid w:val="00B4549E"/>
    <w:rsid w:val="00B60165"/>
    <w:rsid w:val="00B93161"/>
    <w:rsid w:val="00BA08A9"/>
    <w:rsid w:val="00BD0A72"/>
    <w:rsid w:val="00BD271C"/>
    <w:rsid w:val="00BD3E33"/>
    <w:rsid w:val="00BD7D5A"/>
    <w:rsid w:val="00BE6C38"/>
    <w:rsid w:val="00C0649D"/>
    <w:rsid w:val="00C076B6"/>
    <w:rsid w:val="00C17935"/>
    <w:rsid w:val="00C22E86"/>
    <w:rsid w:val="00C264AA"/>
    <w:rsid w:val="00C276E4"/>
    <w:rsid w:val="00C30727"/>
    <w:rsid w:val="00C32E29"/>
    <w:rsid w:val="00C37F89"/>
    <w:rsid w:val="00C41990"/>
    <w:rsid w:val="00C54038"/>
    <w:rsid w:val="00C67948"/>
    <w:rsid w:val="00C702DA"/>
    <w:rsid w:val="00C71593"/>
    <w:rsid w:val="00C72FAD"/>
    <w:rsid w:val="00C74445"/>
    <w:rsid w:val="00C76EF2"/>
    <w:rsid w:val="00C81146"/>
    <w:rsid w:val="00CA4DE7"/>
    <w:rsid w:val="00CA758A"/>
    <w:rsid w:val="00CB2EDC"/>
    <w:rsid w:val="00CB6DFE"/>
    <w:rsid w:val="00CB6F5B"/>
    <w:rsid w:val="00CD0BCC"/>
    <w:rsid w:val="00CF5C4E"/>
    <w:rsid w:val="00D00F9B"/>
    <w:rsid w:val="00D01BF8"/>
    <w:rsid w:val="00D20530"/>
    <w:rsid w:val="00D223A4"/>
    <w:rsid w:val="00D23F3B"/>
    <w:rsid w:val="00D26D24"/>
    <w:rsid w:val="00D441BE"/>
    <w:rsid w:val="00D45845"/>
    <w:rsid w:val="00D54746"/>
    <w:rsid w:val="00D64075"/>
    <w:rsid w:val="00D70EDC"/>
    <w:rsid w:val="00D771FA"/>
    <w:rsid w:val="00D85A80"/>
    <w:rsid w:val="00D85B2D"/>
    <w:rsid w:val="00D9218D"/>
    <w:rsid w:val="00DA238F"/>
    <w:rsid w:val="00DA5759"/>
    <w:rsid w:val="00DA59E3"/>
    <w:rsid w:val="00DA5F05"/>
    <w:rsid w:val="00DA6DA3"/>
    <w:rsid w:val="00DC19A1"/>
    <w:rsid w:val="00DD52BB"/>
    <w:rsid w:val="00DE7076"/>
    <w:rsid w:val="00E00A59"/>
    <w:rsid w:val="00E15854"/>
    <w:rsid w:val="00E23ED7"/>
    <w:rsid w:val="00E30D52"/>
    <w:rsid w:val="00E31691"/>
    <w:rsid w:val="00E367CB"/>
    <w:rsid w:val="00E63AB2"/>
    <w:rsid w:val="00E7053F"/>
    <w:rsid w:val="00E73790"/>
    <w:rsid w:val="00E73C3C"/>
    <w:rsid w:val="00E76DAA"/>
    <w:rsid w:val="00E90119"/>
    <w:rsid w:val="00E90AE6"/>
    <w:rsid w:val="00EB3168"/>
    <w:rsid w:val="00ED3C50"/>
    <w:rsid w:val="00EE0D45"/>
    <w:rsid w:val="00EE1233"/>
    <w:rsid w:val="00EE1CE2"/>
    <w:rsid w:val="00EF58AE"/>
    <w:rsid w:val="00F00A99"/>
    <w:rsid w:val="00F034A5"/>
    <w:rsid w:val="00F03708"/>
    <w:rsid w:val="00F05493"/>
    <w:rsid w:val="00F125B8"/>
    <w:rsid w:val="00F213D5"/>
    <w:rsid w:val="00F2409B"/>
    <w:rsid w:val="00F37D51"/>
    <w:rsid w:val="00F4770E"/>
    <w:rsid w:val="00F6441D"/>
    <w:rsid w:val="00F67B90"/>
    <w:rsid w:val="00F75F63"/>
    <w:rsid w:val="00F80B9C"/>
    <w:rsid w:val="00F84A7A"/>
    <w:rsid w:val="00F92576"/>
    <w:rsid w:val="00FA068E"/>
    <w:rsid w:val="00FA1B81"/>
    <w:rsid w:val="00FA5F75"/>
    <w:rsid w:val="00FB1080"/>
    <w:rsid w:val="00FB651B"/>
    <w:rsid w:val="00FB6EDD"/>
    <w:rsid w:val="00FD0250"/>
    <w:rsid w:val="00FD35E7"/>
    <w:rsid w:val="00FE3833"/>
    <w:rsid w:val="00FE5F85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4B526"/>
  <w15:chartTrackingRefBased/>
  <w15:docId w15:val="{B2A7D26A-14B5-469B-8692-9318B231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4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A59"/>
  </w:style>
  <w:style w:type="paragraph" w:styleId="Stopka">
    <w:name w:val="footer"/>
    <w:basedOn w:val="Normalny"/>
    <w:link w:val="StopkaZnak"/>
    <w:uiPriority w:val="99"/>
    <w:unhideWhenUsed/>
    <w:rsid w:val="00E0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A59"/>
  </w:style>
  <w:style w:type="paragraph" w:styleId="Akapitzlist">
    <w:name w:val="List Paragraph"/>
    <w:basedOn w:val="Normalny"/>
    <w:uiPriority w:val="34"/>
    <w:qFormat/>
    <w:rsid w:val="00A42F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2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F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2F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2FE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466F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6F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03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3025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5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547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6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6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6A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A4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E76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l.gorenj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56B9-59B4-4217-BCF6-8EAE9ACA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Łuczak, Michał</dc:creator>
  <cp:keywords/>
  <dc:description/>
  <cp:lastModifiedBy>Kalińska, Małgorzata</cp:lastModifiedBy>
  <cp:revision>5</cp:revision>
  <dcterms:created xsi:type="dcterms:W3CDTF">2022-02-14T09:32:00Z</dcterms:created>
  <dcterms:modified xsi:type="dcterms:W3CDTF">2022-02-15T15:44:00Z</dcterms:modified>
</cp:coreProperties>
</file>