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68BF5" w14:textId="77777777" w:rsidR="00D90209" w:rsidRPr="00525300" w:rsidRDefault="00D90209" w:rsidP="00D90209">
      <w:pPr>
        <w:spacing w:line="276" w:lineRule="auto"/>
        <w:jc w:val="center"/>
        <w:rPr>
          <w:b/>
          <w:bCs/>
          <w:color w:val="auto"/>
          <w:sz w:val="28"/>
          <w:szCs w:val="28"/>
          <w:lang w:val="pl-PL"/>
        </w:rPr>
      </w:pPr>
      <w:r w:rsidRPr="00525300">
        <w:rPr>
          <w:b/>
          <w:bCs/>
          <w:color w:val="auto"/>
          <w:sz w:val="28"/>
          <w:szCs w:val="28"/>
          <w:lang w:val="pl-PL"/>
        </w:rPr>
        <w:t>IBC SOLAR zacieśnia współpracę z holenderskim producentem systemów montażowych</w:t>
      </w:r>
    </w:p>
    <w:p w14:paraId="4E54152A" w14:textId="0A4AC208" w:rsidR="00D90209" w:rsidRDefault="00D90209" w:rsidP="00D90209">
      <w:pPr>
        <w:spacing w:line="276" w:lineRule="auto"/>
        <w:jc w:val="both"/>
        <w:rPr>
          <w:b/>
          <w:bCs/>
          <w:color w:val="auto"/>
          <w:sz w:val="20"/>
          <w:szCs w:val="20"/>
          <w:lang w:val="pl-PL"/>
        </w:rPr>
      </w:pPr>
      <w:r w:rsidRPr="00525300">
        <w:rPr>
          <w:b/>
          <w:bCs/>
          <w:color w:val="auto"/>
          <w:sz w:val="20"/>
          <w:szCs w:val="20"/>
          <w:lang w:val="pl-PL"/>
        </w:rPr>
        <w:t xml:space="preserve">IBC SOLAR, lider w dziedzinie systemów fotowoltaicznych (PV) i magazynowania energii, rozszerzył swoją ofertę o innowacyjne konstrukcje montażowe </w:t>
      </w:r>
      <w:r w:rsidR="00964500">
        <w:rPr>
          <w:b/>
          <w:bCs/>
          <w:color w:val="auto"/>
          <w:sz w:val="20"/>
          <w:szCs w:val="20"/>
          <w:lang w:val="pl-PL"/>
        </w:rPr>
        <w:t xml:space="preserve">dla dachów płaskich </w:t>
      </w:r>
      <w:r w:rsidRPr="00525300">
        <w:rPr>
          <w:b/>
          <w:bCs/>
          <w:color w:val="auto"/>
          <w:sz w:val="20"/>
          <w:szCs w:val="20"/>
          <w:lang w:val="pl-PL"/>
        </w:rPr>
        <w:t>marki Van der Valk</w:t>
      </w:r>
      <w:r w:rsidR="006F18AA">
        <w:rPr>
          <w:b/>
          <w:bCs/>
          <w:color w:val="auto"/>
          <w:sz w:val="20"/>
          <w:szCs w:val="20"/>
          <w:lang w:val="pl-PL"/>
        </w:rPr>
        <w:t xml:space="preserve"> Solar Systems</w:t>
      </w:r>
      <w:r w:rsidRPr="00525300">
        <w:rPr>
          <w:b/>
          <w:bCs/>
          <w:color w:val="auto"/>
          <w:sz w:val="20"/>
          <w:szCs w:val="20"/>
          <w:lang w:val="pl-PL"/>
        </w:rPr>
        <w:t>. W</w:t>
      </w:r>
      <w:r w:rsidR="00696180">
        <w:rPr>
          <w:b/>
          <w:bCs/>
          <w:color w:val="auto"/>
          <w:sz w:val="20"/>
          <w:szCs w:val="20"/>
          <w:lang w:val="pl-PL"/>
        </w:rPr>
        <w:t> </w:t>
      </w:r>
      <w:r w:rsidRPr="00525300">
        <w:rPr>
          <w:b/>
          <w:bCs/>
          <w:color w:val="auto"/>
          <w:sz w:val="20"/>
          <w:szCs w:val="20"/>
          <w:lang w:val="pl-PL"/>
        </w:rPr>
        <w:t xml:space="preserve">ramach tej współpracy </w:t>
      </w:r>
      <w:r w:rsidR="0084575B">
        <w:rPr>
          <w:b/>
          <w:bCs/>
          <w:color w:val="auto"/>
          <w:sz w:val="20"/>
          <w:szCs w:val="20"/>
          <w:lang w:val="pl-PL"/>
        </w:rPr>
        <w:t>firma</w:t>
      </w:r>
      <w:r w:rsidRPr="00525300">
        <w:rPr>
          <w:b/>
          <w:bCs/>
          <w:color w:val="auto"/>
          <w:sz w:val="20"/>
          <w:szCs w:val="20"/>
          <w:lang w:val="pl-PL"/>
        </w:rPr>
        <w:t xml:space="preserve"> staje się jednym z głównych dystrybutorów komponentów PV holenderskiego producenta w </w:t>
      </w:r>
      <w:r w:rsidR="00485BA9">
        <w:rPr>
          <w:b/>
          <w:bCs/>
          <w:color w:val="auto"/>
          <w:sz w:val="20"/>
          <w:szCs w:val="20"/>
          <w:lang w:val="pl-PL"/>
        </w:rPr>
        <w:t>Polsce</w:t>
      </w:r>
      <w:r w:rsidRPr="00525300">
        <w:rPr>
          <w:b/>
          <w:bCs/>
          <w:color w:val="auto"/>
          <w:sz w:val="20"/>
          <w:szCs w:val="20"/>
          <w:lang w:val="pl-PL"/>
        </w:rPr>
        <w:t xml:space="preserve">. Produkty te są już dostępne </w:t>
      </w:r>
      <w:r w:rsidR="003F4F30">
        <w:rPr>
          <w:b/>
          <w:bCs/>
          <w:color w:val="auto"/>
          <w:sz w:val="20"/>
          <w:szCs w:val="20"/>
          <w:lang w:val="pl-PL"/>
        </w:rPr>
        <w:t>w kraju</w:t>
      </w:r>
      <w:r w:rsidRPr="00525300">
        <w:rPr>
          <w:b/>
          <w:bCs/>
          <w:color w:val="auto"/>
          <w:sz w:val="20"/>
          <w:szCs w:val="20"/>
          <w:lang w:val="pl-PL"/>
        </w:rPr>
        <w:t>.</w:t>
      </w:r>
    </w:p>
    <w:p w14:paraId="0ABCB9F6" w14:textId="596E8DDF" w:rsidR="00D90209" w:rsidRPr="00525300" w:rsidRDefault="00D90209" w:rsidP="00D90209">
      <w:pPr>
        <w:spacing w:line="276" w:lineRule="auto"/>
        <w:jc w:val="both"/>
        <w:rPr>
          <w:color w:val="auto"/>
          <w:sz w:val="20"/>
          <w:szCs w:val="20"/>
          <w:lang w:val="pl-PL"/>
        </w:rPr>
      </w:pPr>
      <w:r w:rsidRPr="00525300">
        <w:rPr>
          <w:color w:val="auto"/>
          <w:sz w:val="20"/>
          <w:szCs w:val="20"/>
          <w:lang w:val="pl-PL"/>
        </w:rPr>
        <w:t>Partnerstwo z Van der Valk</w:t>
      </w:r>
      <w:r w:rsidR="003F4F30">
        <w:rPr>
          <w:color w:val="auto"/>
          <w:sz w:val="20"/>
          <w:szCs w:val="20"/>
          <w:lang w:val="pl-PL"/>
        </w:rPr>
        <w:t xml:space="preserve"> Solar Systems</w:t>
      </w:r>
      <w:r w:rsidRPr="00525300">
        <w:rPr>
          <w:color w:val="auto"/>
          <w:sz w:val="20"/>
          <w:szCs w:val="20"/>
          <w:lang w:val="pl-PL"/>
        </w:rPr>
        <w:t xml:space="preserve"> pozwala IBC SOLAR oferować swoim klientom jeszcze większą różnorodność w obszarze doboru odpowiedniego systemu dla instalacji PV na dachach płaskich. Konstrukcje montażowe holenderskiego producenta są opracowywane oraz produkowane we własnej fabryce w </w:t>
      </w:r>
      <w:r w:rsidR="00A7201D">
        <w:rPr>
          <w:color w:val="auto"/>
          <w:sz w:val="20"/>
          <w:szCs w:val="20"/>
          <w:lang w:val="pl-PL"/>
        </w:rPr>
        <w:t>Holandii</w:t>
      </w:r>
      <w:r w:rsidRPr="00525300">
        <w:rPr>
          <w:color w:val="auto"/>
          <w:sz w:val="20"/>
          <w:szCs w:val="20"/>
          <w:lang w:val="pl-PL"/>
        </w:rPr>
        <w:t xml:space="preserve"> i cechuje je wysoka jakość, wszechstronność i szybkość montażu. Dlatego tak dobrze wpisują się w ofertę IBC SOLAR, dostawcy znanego z wysokich standardów kontroli jakości oraz stawiania na komponenty elastyczne, bezpieczne i o sprawdzonej wytrzymałości nawet przy dużych obciążeniach.</w:t>
      </w:r>
    </w:p>
    <w:p w14:paraId="0536D3B5" w14:textId="62D098F8" w:rsidR="00D90209" w:rsidRPr="00525300" w:rsidRDefault="00525300" w:rsidP="00D90209">
      <w:pPr>
        <w:spacing w:line="276" w:lineRule="auto"/>
        <w:jc w:val="both"/>
        <w:rPr>
          <w:i/>
          <w:iCs/>
          <w:color w:val="auto"/>
          <w:sz w:val="20"/>
          <w:szCs w:val="20"/>
          <w:lang w:val="pl-PL"/>
        </w:rPr>
      </w:pPr>
      <w:r>
        <w:rPr>
          <w:i/>
          <w:iCs/>
          <w:color w:val="auto"/>
          <w:sz w:val="20"/>
          <w:szCs w:val="20"/>
          <w:lang w:val="pl-PL"/>
        </w:rPr>
        <w:t xml:space="preserve">- </w:t>
      </w:r>
      <w:r w:rsidR="00D90209" w:rsidRPr="00525300">
        <w:rPr>
          <w:i/>
          <w:iCs/>
          <w:color w:val="auto"/>
          <w:sz w:val="20"/>
          <w:szCs w:val="20"/>
          <w:lang w:val="pl-PL"/>
        </w:rPr>
        <w:t>Chcemy oferować naszym klientom w miarę możliwości najlepszy wybór doskonałych produktów</w:t>
      </w:r>
      <w:r w:rsidR="00D90209" w:rsidRPr="00525300">
        <w:rPr>
          <w:color w:val="auto"/>
          <w:sz w:val="20"/>
          <w:szCs w:val="20"/>
          <w:lang w:val="pl-PL"/>
        </w:rPr>
        <w:t xml:space="preserve"> - mówi Antje Anzi, Director Solutions International w IBC SOLAR AG. - </w:t>
      </w:r>
      <w:r w:rsidR="00D90209" w:rsidRPr="00525300">
        <w:rPr>
          <w:i/>
          <w:iCs/>
          <w:color w:val="auto"/>
          <w:sz w:val="20"/>
          <w:szCs w:val="20"/>
          <w:lang w:val="pl-PL"/>
        </w:rPr>
        <w:t>Jesteśmy zadowoleni z partnerstwa z Van der Valk</w:t>
      </w:r>
      <w:r w:rsidR="00A7201D">
        <w:rPr>
          <w:i/>
          <w:iCs/>
          <w:color w:val="auto"/>
          <w:sz w:val="20"/>
          <w:szCs w:val="20"/>
          <w:lang w:val="pl-PL"/>
        </w:rPr>
        <w:t xml:space="preserve"> Solar Systems</w:t>
      </w:r>
      <w:r w:rsidR="00D90209" w:rsidRPr="00525300">
        <w:rPr>
          <w:i/>
          <w:iCs/>
          <w:color w:val="auto"/>
          <w:sz w:val="20"/>
          <w:szCs w:val="20"/>
          <w:lang w:val="pl-PL"/>
        </w:rPr>
        <w:t xml:space="preserve">, które uzupełnia nasze istniejące portfolio w dziedzinie systemów montażowych. </w:t>
      </w:r>
    </w:p>
    <w:p w14:paraId="23648938" w14:textId="435E6DDB" w:rsidR="00D90209" w:rsidRPr="00525300" w:rsidRDefault="00D90209" w:rsidP="00D90209">
      <w:pPr>
        <w:spacing w:line="276" w:lineRule="auto"/>
        <w:jc w:val="both"/>
        <w:rPr>
          <w:color w:val="auto"/>
          <w:sz w:val="20"/>
          <w:szCs w:val="20"/>
          <w:lang w:val="pl-PL"/>
        </w:rPr>
      </w:pPr>
      <w:r w:rsidRPr="00525300">
        <w:rPr>
          <w:color w:val="auto"/>
          <w:sz w:val="20"/>
          <w:szCs w:val="20"/>
          <w:lang w:val="pl-PL"/>
        </w:rPr>
        <w:t xml:space="preserve">Holenderska spółka Van der Valk Solar Systems jest znaną firmą w branży </w:t>
      </w:r>
      <w:r w:rsidR="00C206F0">
        <w:rPr>
          <w:color w:val="auto"/>
          <w:sz w:val="20"/>
          <w:szCs w:val="20"/>
          <w:lang w:val="pl-PL"/>
        </w:rPr>
        <w:t>solarnych</w:t>
      </w:r>
      <w:r w:rsidRPr="00525300">
        <w:rPr>
          <w:color w:val="auto"/>
          <w:sz w:val="20"/>
          <w:szCs w:val="20"/>
          <w:lang w:val="pl-PL"/>
        </w:rPr>
        <w:t xml:space="preserve"> źródeł energii, koncentrującą się na opracowywaniu i produkcji systemów montażu paneli słonecznych dla segmentu budynków mieszkalnych i komercyjnych. W tym kontekście firma już od kilku lat z powodzeniem realizuje projekty w kooperacji z oddziałami IBC SOLAR w Szwecji i Holandii. W oparciu o tę udaną współpracę, niemiecki dostawca postanowił wzmocnić swoją pozycję na rynku, wzbogacając ofertę o systemy montażowe nowego partnera.  </w:t>
      </w:r>
    </w:p>
    <w:p w14:paraId="57595D9B" w14:textId="751C6EAF" w:rsidR="00D90209" w:rsidRPr="00525300" w:rsidRDefault="00525300" w:rsidP="00D90209">
      <w:pPr>
        <w:spacing w:line="276" w:lineRule="auto"/>
        <w:jc w:val="both"/>
        <w:rPr>
          <w:color w:val="auto"/>
          <w:sz w:val="20"/>
          <w:szCs w:val="20"/>
          <w:lang w:val="pl-PL"/>
        </w:rPr>
      </w:pPr>
      <w:r>
        <w:rPr>
          <w:i/>
          <w:iCs/>
          <w:color w:val="auto"/>
          <w:sz w:val="20"/>
          <w:szCs w:val="20"/>
          <w:lang w:val="pl-PL"/>
        </w:rPr>
        <w:t xml:space="preserve">- </w:t>
      </w:r>
      <w:r w:rsidR="00D90209" w:rsidRPr="00525300">
        <w:rPr>
          <w:i/>
          <w:iCs/>
          <w:color w:val="auto"/>
          <w:sz w:val="20"/>
          <w:szCs w:val="20"/>
          <w:lang w:val="pl-PL"/>
        </w:rPr>
        <w:t>Silny nacisk IBC SOLAR na jakość oraz rozbudowana międzynarodowa sieć firmy idealnie wpisują się w filozofię naszej firmy. Cieszymy się na to udane partnerstwo, które pozwala nam oferować nasze produkty jeszcze większej liczbie klientów w Europie</w:t>
      </w:r>
      <w:r w:rsidR="00D90209" w:rsidRPr="00525300">
        <w:rPr>
          <w:color w:val="auto"/>
          <w:sz w:val="20"/>
          <w:szCs w:val="20"/>
          <w:lang w:val="pl-PL"/>
        </w:rPr>
        <w:t xml:space="preserve"> - dodaje </w:t>
      </w:r>
      <w:r w:rsidR="00D63282" w:rsidRPr="00D63282">
        <w:rPr>
          <w:color w:val="auto"/>
          <w:sz w:val="20"/>
          <w:szCs w:val="20"/>
          <w:lang w:val="pl-PL"/>
        </w:rPr>
        <w:t xml:space="preserve">Denis de Vette, </w:t>
      </w:r>
      <w:r w:rsidR="00807374">
        <w:rPr>
          <w:color w:val="auto"/>
          <w:sz w:val="20"/>
          <w:szCs w:val="20"/>
          <w:lang w:val="pl-PL"/>
        </w:rPr>
        <w:t>dyrektor zarządzający</w:t>
      </w:r>
      <w:r w:rsidR="00D63282" w:rsidRPr="00D63282">
        <w:rPr>
          <w:color w:val="auto"/>
          <w:sz w:val="20"/>
          <w:szCs w:val="20"/>
          <w:lang w:val="pl-PL"/>
        </w:rPr>
        <w:t xml:space="preserve"> w Van der Valk Solar Systems</w:t>
      </w:r>
      <w:r w:rsidR="00D90209" w:rsidRPr="00525300">
        <w:rPr>
          <w:color w:val="auto"/>
          <w:sz w:val="20"/>
          <w:szCs w:val="20"/>
          <w:lang w:val="pl-PL"/>
        </w:rPr>
        <w:t>. Ponadto, obie firmy w ramach współpracy planują cykl bezpłatnych webinarów w zakresie projektowania instalacji fotowoltaicznych na dachach płaskich. Więcej informacji na temat szkoleń można uzyskać na stronie internetowej IBC SOLAR.</w:t>
      </w:r>
    </w:p>
    <w:p w14:paraId="0542A7F3" w14:textId="4DB2970B" w:rsidR="007D1B58" w:rsidRPr="00525300" w:rsidRDefault="007D1B58" w:rsidP="00D90209">
      <w:pPr>
        <w:jc w:val="both"/>
        <w:rPr>
          <w:sz w:val="16"/>
          <w:lang w:val="pl-PL"/>
        </w:rPr>
      </w:pPr>
      <w:r w:rsidRPr="00525300">
        <w:rPr>
          <w:noProof/>
          <w:sz w:val="16"/>
          <w:lang w:val="pl-PL" w:eastAsia="pl-PL"/>
        </w:rPr>
        <mc:AlternateContent>
          <mc:Choice Requires="wps">
            <w:drawing>
              <wp:anchor distT="0" distB="0" distL="114300" distR="114300" simplePos="0" relativeHeight="251659264" behindDoc="0" locked="0" layoutInCell="1" allowOverlap="1" wp14:anchorId="438BC690" wp14:editId="5675ADA8">
                <wp:simplePos x="0" y="0"/>
                <wp:positionH relativeFrom="column">
                  <wp:posOffset>-27305</wp:posOffset>
                </wp:positionH>
                <wp:positionV relativeFrom="paragraph">
                  <wp:posOffset>77470</wp:posOffset>
                </wp:positionV>
                <wp:extent cx="5438140" cy="6985"/>
                <wp:effectExtent l="14605" t="6985" r="14605" b="14605"/>
                <wp:wrapNone/>
                <wp:docPr id="3" name="Łącznik prosty ze strzałką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38140" cy="6985"/>
                        </a:xfrm>
                        <a:prstGeom prst="straightConnector1">
                          <a:avLst/>
                        </a:prstGeom>
                        <a:noFill/>
                        <a:ln w="12700">
                          <a:solidFill>
                            <a:srgbClr val="E4251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2F3710" id="_x0000_t32" coordsize="21600,21600" o:spt="32" o:oned="t" path="m,l21600,21600e" filled="f">
                <v:path arrowok="t" fillok="f" o:connecttype="none"/>
                <o:lock v:ext="edit" shapetype="t"/>
              </v:shapetype>
              <v:shape id="Łącznik prosty ze strzałką 3" o:spid="_x0000_s1026" type="#_x0000_t32" style="position:absolute;margin-left:-2.15pt;margin-top:6.1pt;width:428.2pt;height:.5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" strokecolor="#e42518" strokeweight="1pt"/>
            </w:pict>
          </mc:Fallback>
        </mc:AlternateContent>
      </w:r>
    </w:p>
    <w:p w14:paraId="6931C9CD" w14:textId="59660872" w:rsidR="007D1B58" w:rsidRPr="00525300" w:rsidRDefault="004C7225" w:rsidP="695E6EC8">
      <w:pPr>
        <w:jc w:val="both"/>
        <w:rPr>
          <w:sz w:val="16"/>
          <w:szCs w:val="16"/>
          <w:lang w:val="pl-PL"/>
        </w:rPr>
      </w:pPr>
      <w:r w:rsidRPr="00525300">
        <w:rPr>
          <w:sz w:val="16"/>
          <w:szCs w:val="16"/>
          <w:lang w:val="pl-PL"/>
        </w:rPr>
        <w:t>IBC SOLAR to wiodący hurtownik oraz dostawca systemów dla rozwiązań fotowoltaicznych i energetycznych. Działająca od 40 lat firma ma na swoim koncie sześć gigawatów mocy zainstalowanej, biura w 15 międzynarodowych lokalizacjach, rozbudowaną sieć ponad 1000 partnerów oraz portfolio imponujących realizacji na całym świecie</w:t>
      </w:r>
      <w:r w:rsidR="007D1B58" w:rsidRPr="00525300">
        <w:rPr>
          <w:sz w:val="16"/>
          <w:szCs w:val="16"/>
          <w:lang w:val="pl-PL"/>
        </w:rPr>
        <w:t>.</w:t>
      </w:r>
    </w:p>
    <w:p w14:paraId="3617A3FA" w14:textId="2A012850" w:rsidR="007D1B58" w:rsidRPr="00525300" w:rsidRDefault="004C7225" w:rsidP="007D1B58">
      <w:pPr>
        <w:jc w:val="both"/>
        <w:rPr>
          <w:sz w:val="16"/>
          <w:lang w:val="pl-PL"/>
        </w:rPr>
      </w:pPr>
      <w:r w:rsidRPr="00525300">
        <w:rPr>
          <w:sz w:val="16"/>
          <w:lang w:val="pl-PL"/>
        </w:rPr>
        <w:t>Szeroki zakres działalności IBC SOLAR obejmuje budowę parków słonecznych dostarczających energię bezpośrednio do sieci, instalacje komercyjne wspierające gospodarkę energetyczną przedsiębiorstw, a także lokalne systemy magazynowania energii i rozwiązania dla prywatnych gospodarstw domowych</w:t>
      </w:r>
      <w:r w:rsidR="007D1B58" w:rsidRPr="00525300">
        <w:rPr>
          <w:sz w:val="16"/>
          <w:lang w:val="pl-PL"/>
        </w:rPr>
        <w:t xml:space="preserve">. </w:t>
      </w:r>
    </w:p>
    <w:p w14:paraId="1D4A155A" w14:textId="77777777" w:rsidR="00C07DF7" w:rsidRPr="00525300" w:rsidRDefault="00C07DF7" w:rsidP="00C07DF7">
      <w:pPr>
        <w:spacing w:after="0"/>
        <w:jc w:val="both"/>
        <w:rPr>
          <w:sz w:val="16"/>
          <w:lang w:val="pl-PL"/>
        </w:rPr>
      </w:pPr>
      <w:r w:rsidRPr="00525300">
        <w:rPr>
          <w:sz w:val="16"/>
          <w:lang w:val="pl-PL"/>
        </w:rPr>
        <w:lastRenderedPageBreak/>
        <w:t>W Polsce firma skupia się na dystrybucji wysokiej jakości produktów własnych oraz innych producentów używanych do produkcji energii słonecznej. Asortyment obejmuje panele fotowoltaiczne, konstrukcje montażowe, inwertery oraz inne komponenty systemów PV. Z wykorzystaniem rozwiązań IBC SOLAR uruchomiono m.in. jedną z największych w Polsce dachowych instalacji fotowoltaicznych na jednym z budynków Centralnego Szpitala Klinicznego w Łodzi, a także miejską elektrownię słoneczną na dachach wysokościowców spółdzielni PSM Winogrady w Poznaniu.</w:t>
      </w:r>
      <w:r w:rsidR="007D1B58" w:rsidRPr="00525300">
        <w:rPr>
          <w:sz w:val="16"/>
          <w:lang w:val="pl-PL"/>
        </w:rPr>
        <w:t xml:space="preserve"> </w:t>
      </w:r>
    </w:p>
    <w:p w14:paraId="43FA73E1" w14:textId="2A01D0C0" w:rsidR="007D1B58" w:rsidRPr="00525300" w:rsidRDefault="00BD4153" w:rsidP="007D1B58">
      <w:pPr>
        <w:jc w:val="both"/>
        <w:rPr>
          <w:sz w:val="16"/>
          <w:lang w:val="pl-PL"/>
        </w:rPr>
      </w:pPr>
      <w:hyperlink r:id="rId11" w:history="1">
        <w:r w:rsidR="00C07DF7" w:rsidRPr="00525300">
          <w:rPr>
            <w:rStyle w:val="Hipercze"/>
            <w:sz w:val="16"/>
            <w:lang w:val="pl-PL"/>
          </w:rPr>
          <w:t>https://www.ibc-solar.pl/</w:t>
        </w:r>
      </w:hyperlink>
      <w:r w:rsidR="007D1B58" w:rsidRPr="00525300">
        <w:rPr>
          <w:sz w:val="16"/>
          <w:lang w:val="pl-PL"/>
        </w:rPr>
        <w:t xml:space="preserve"> </w:t>
      </w:r>
    </w:p>
    <w:p w14:paraId="643F591A" w14:textId="77777777" w:rsidR="00C07DF7" w:rsidRPr="00525300" w:rsidRDefault="00C07DF7" w:rsidP="007D1B58">
      <w:pPr>
        <w:spacing w:after="0"/>
        <w:rPr>
          <w:rFonts w:ascii="Arial Rounded MT Bold" w:hAnsi="Arial Rounded MT Bold"/>
          <w:color w:val="auto"/>
          <w:lang w:val="pl-PL"/>
        </w:rPr>
      </w:pPr>
    </w:p>
    <w:p w14:paraId="7A3C5235" w14:textId="67708F89" w:rsidR="007D1B58" w:rsidRPr="00525300" w:rsidRDefault="007D1B58" w:rsidP="007D1B58">
      <w:pPr>
        <w:spacing w:after="0"/>
        <w:rPr>
          <w:rFonts w:ascii="Arial Rounded MT Bold" w:hAnsi="Arial Rounded MT Bold"/>
          <w:color w:val="auto"/>
          <w:lang w:val="pl-PL"/>
        </w:rPr>
      </w:pPr>
      <w:r w:rsidRPr="00525300">
        <w:rPr>
          <w:rFonts w:ascii="Arial Rounded MT Bold" w:hAnsi="Arial Rounded MT Bold"/>
          <w:color w:val="auto"/>
          <w:lang w:val="pl-PL"/>
        </w:rPr>
        <w:t>Kontakt dla mediów</w:t>
      </w:r>
    </w:p>
    <w:p w14:paraId="772AA26D" w14:textId="77777777" w:rsidR="007D1B58" w:rsidRPr="00525300" w:rsidRDefault="007D1B58" w:rsidP="007D1B58">
      <w:pPr>
        <w:spacing w:after="0"/>
        <w:jc w:val="both"/>
        <w:rPr>
          <w:rFonts w:cs="Arial"/>
          <w:color w:val="auto"/>
          <w:szCs w:val="18"/>
          <w:lang w:val="pl-PL"/>
        </w:rPr>
      </w:pPr>
      <w:r w:rsidRPr="00525300">
        <w:rPr>
          <w:rFonts w:cs="Arial"/>
          <w:color w:val="auto"/>
          <w:szCs w:val="18"/>
          <w:lang w:val="pl-PL"/>
        </w:rPr>
        <w:t>Agnieszka Mrozowska</w:t>
      </w:r>
    </w:p>
    <w:p w14:paraId="39A63472" w14:textId="77777777" w:rsidR="007D1B58" w:rsidRPr="00525300" w:rsidRDefault="007D1B58" w:rsidP="007D1B58">
      <w:pPr>
        <w:spacing w:after="0"/>
        <w:jc w:val="both"/>
        <w:rPr>
          <w:rFonts w:cs="Arial"/>
          <w:color w:val="auto"/>
          <w:szCs w:val="18"/>
          <w:lang w:val="pl-PL"/>
        </w:rPr>
      </w:pPr>
      <w:r w:rsidRPr="00525300">
        <w:rPr>
          <w:rFonts w:cs="Arial"/>
          <w:color w:val="auto"/>
          <w:szCs w:val="18"/>
          <w:lang w:val="pl-PL"/>
        </w:rPr>
        <w:t xml:space="preserve">E-mail: </w:t>
      </w:r>
      <w:hyperlink r:id="rId12" w:history="1">
        <w:r w:rsidRPr="00525300">
          <w:rPr>
            <w:rStyle w:val="Hipercze"/>
            <w:rFonts w:cs="Arial"/>
            <w:color w:val="auto"/>
            <w:szCs w:val="18"/>
            <w:lang w:val="pl-PL"/>
          </w:rPr>
          <w:t>a.mrozowska@planetpartners.pl</w:t>
        </w:r>
      </w:hyperlink>
    </w:p>
    <w:p w14:paraId="44723921" w14:textId="2149359B" w:rsidR="0093141C" w:rsidRPr="00696180" w:rsidRDefault="007D1B58" w:rsidP="00DC5C15">
      <w:pPr>
        <w:jc w:val="both"/>
        <w:rPr>
          <w:rFonts w:cs="Arial"/>
          <w:color w:val="auto"/>
          <w:szCs w:val="18"/>
          <w:lang w:val="en-US"/>
        </w:rPr>
      </w:pPr>
      <w:r w:rsidRPr="00696180">
        <w:rPr>
          <w:rFonts w:cs="Arial"/>
          <w:color w:val="auto"/>
          <w:szCs w:val="18"/>
          <w:lang w:val="en-US"/>
        </w:rPr>
        <w:t>Tel.: 666 300</w:t>
      </w:r>
      <w:r w:rsidR="00525300" w:rsidRPr="00696180">
        <w:rPr>
          <w:rFonts w:cs="Arial"/>
          <w:color w:val="auto"/>
          <w:szCs w:val="18"/>
          <w:lang w:val="en-US"/>
        </w:rPr>
        <w:t> </w:t>
      </w:r>
      <w:r w:rsidRPr="00696180">
        <w:rPr>
          <w:rFonts w:cs="Arial"/>
          <w:color w:val="auto"/>
          <w:szCs w:val="18"/>
          <w:lang w:val="en-US"/>
        </w:rPr>
        <w:t>05</w:t>
      </w:r>
      <w:r w:rsidR="00DC5C15" w:rsidRPr="00696180">
        <w:rPr>
          <w:rFonts w:cs="Arial"/>
          <w:color w:val="auto"/>
          <w:szCs w:val="18"/>
          <w:lang w:val="en-US"/>
        </w:rPr>
        <w:t>1</w:t>
      </w:r>
    </w:p>
    <w:p w14:paraId="398B241B" w14:textId="4C592E59" w:rsidR="0067025B" w:rsidRDefault="0067025B">
      <w:pPr>
        <w:spacing w:after="0" w:line="240" w:lineRule="auto"/>
        <w:rPr>
          <w:rFonts w:cs="Arial"/>
          <w:color w:val="auto"/>
          <w:szCs w:val="18"/>
          <w:lang w:val="en-US"/>
        </w:rPr>
      </w:pPr>
      <w:r>
        <w:rPr>
          <w:rFonts w:cs="Arial"/>
          <w:color w:val="auto"/>
          <w:szCs w:val="18"/>
          <w:lang w:val="en-US"/>
        </w:rPr>
        <w:br w:type="page"/>
      </w:r>
    </w:p>
    <w:p w14:paraId="74F0B247" w14:textId="77777777" w:rsidR="0067025B" w:rsidRPr="005D15CF" w:rsidRDefault="0067025B" w:rsidP="0067025B">
      <w:pPr>
        <w:spacing w:line="276" w:lineRule="auto"/>
        <w:jc w:val="center"/>
        <w:rPr>
          <w:b/>
          <w:bCs/>
          <w:color w:val="auto"/>
          <w:sz w:val="28"/>
          <w:szCs w:val="28"/>
          <w:lang w:val="en-US"/>
        </w:rPr>
      </w:pPr>
      <w:r w:rsidRPr="005D15CF">
        <w:rPr>
          <w:b/>
          <w:bCs/>
          <w:color w:val="auto"/>
          <w:sz w:val="28"/>
          <w:szCs w:val="28"/>
          <w:lang w:val="en-US"/>
        </w:rPr>
        <w:lastRenderedPageBreak/>
        <w:t>IBC SOLAR strengthens cooperation with Dutch manufacturer of mounting systems</w:t>
      </w:r>
    </w:p>
    <w:p w14:paraId="50F44BD2" w14:textId="63769749" w:rsidR="0067025B" w:rsidRPr="008C5553" w:rsidRDefault="0067025B" w:rsidP="0067025B">
      <w:pPr>
        <w:spacing w:line="276" w:lineRule="auto"/>
        <w:jc w:val="both"/>
        <w:rPr>
          <w:b/>
          <w:bCs/>
          <w:color w:val="auto"/>
          <w:sz w:val="20"/>
          <w:szCs w:val="20"/>
          <w:lang w:val="en-US"/>
        </w:rPr>
      </w:pPr>
      <w:r w:rsidRPr="006C1A8B">
        <w:rPr>
          <w:b/>
          <w:bCs/>
          <w:color w:val="auto"/>
          <w:sz w:val="20"/>
          <w:szCs w:val="20"/>
          <w:lang w:val="en-US"/>
        </w:rPr>
        <w:t xml:space="preserve">IBC SOLAR, a leading provider of photovoltaic (PV) systems and energy storage, has expanded its product range with innovative mounting structures </w:t>
      </w:r>
      <w:r w:rsidR="00C663F5">
        <w:rPr>
          <w:b/>
          <w:bCs/>
          <w:color w:val="auto"/>
          <w:sz w:val="20"/>
          <w:szCs w:val="20"/>
          <w:lang w:val="en-US"/>
        </w:rPr>
        <w:t xml:space="preserve">for flat roofs </w:t>
      </w:r>
      <w:r w:rsidRPr="006C1A8B">
        <w:rPr>
          <w:b/>
          <w:bCs/>
          <w:color w:val="auto"/>
          <w:sz w:val="20"/>
          <w:szCs w:val="20"/>
          <w:lang w:val="en-US"/>
        </w:rPr>
        <w:t>by Van der Valk</w:t>
      </w:r>
      <w:r w:rsidR="00A06EBF">
        <w:rPr>
          <w:b/>
          <w:bCs/>
          <w:color w:val="auto"/>
          <w:sz w:val="20"/>
          <w:szCs w:val="20"/>
          <w:lang w:val="en-US"/>
        </w:rPr>
        <w:t xml:space="preserve"> Solar Systems</w:t>
      </w:r>
      <w:r w:rsidRPr="006C1A8B">
        <w:rPr>
          <w:b/>
          <w:bCs/>
          <w:color w:val="auto"/>
          <w:sz w:val="20"/>
          <w:szCs w:val="20"/>
          <w:lang w:val="en-US"/>
        </w:rPr>
        <w:t xml:space="preserve">. </w:t>
      </w:r>
      <w:r w:rsidRPr="00807374">
        <w:rPr>
          <w:b/>
          <w:bCs/>
          <w:color w:val="auto"/>
          <w:sz w:val="20"/>
          <w:szCs w:val="20"/>
          <w:lang w:val="en-US"/>
        </w:rPr>
        <w:t xml:space="preserve">Within this cooperation, the company becomes one of the main distributors of PV components of the Dutch manufacturer in </w:t>
      </w:r>
      <w:r w:rsidR="00A06EBF">
        <w:rPr>
          <w:b/>
          <w:bCs/>
          <w:color w:val="auto"/>
          <w:sz w:val="20"/>
          <w:szCs w:val="20"/>
          <w:lang w:val="en-US"/>
        </w:rPr>
        <w:t>Poland</w:t>
      </w:r>
      <w:r w:rsidRPr="00807374">
        <w:rPr>
          <w:b/>
          <w:bCs/>
          <w:color w:val="auto"/>
          <w:sz w:val="20"/>
          <w:szCs w:val="20"/>
          <w:lang w:val="en-US"/>
        </w:rPr>
        <w:t xml:space="preserve">. These products are </w:t>
      </w:r>
      <w:r w:rsidR="00A06EBF">
        <w:rPr>
          <w:b/>
          <w:bCs/>
          <w:color w:val="auto"/>
          <w:sz w:val="20"/>
          <w:szCs w:val="20"/>
          <w:lang w:val="en-US"/>
        </w:rPr>
        <w:t>already</w:t>
      </w:r>
      <w:r w:rsidRPr="00807374">
        <w:rPr>
          <w:b/>
          <w:bCs/>
          <w:color w:val="auto"/>
          <w:sz w:val="20"/>
          <w:szCs w:val="20"/>
          <w:lang w:val="en-US"/>
        </w:rPr>
        <w:t xml:space="preserve"> available in </w:t>
      </w:r>
      <w:r w:rsidR="00A06EBF">
        <w:rPr>
          <w:b/>
          <w:bCs/>
          <w:color w:val="auto"/>
          <w:sz w:val="20"/>
          <w:szCs w:val="20"/>
          <w:lang w:val="en-US"/>
        </w:rPr>
        <w:t>the country</w:t>
      </w:r>
      <w:r w:rsidRPr="00807374">
        <w:rPr>
          <w:b/>
          <w:bCs/>
          <w:color w:val="auto"/>
          <w:sz w:val="20"/>
          <w:szCs w:val="20"/>
          <w:lang w:val="en-US"/>
        </w:rPr>
        <w:t>.</w:t>
      </w:r>
    </w:p>
    <w:p w14:paraId="470DA535" w14:textId="657A2B3C" w:rsidR="0067025B" w:rsidRPr="008C5553" w:rsidRDefault="0067025B" w:rsidP="0067025B">
      <w:pPr>
        <w:spacing w:line="276" w:lineRule="auto"/>
        <w:jc w:val="both"/>
        <w:rPr>
          <w:color w:val="auto"/>
          <w:sz w:val="20"/>
          <w:szCs w:val="20"/>
          <w:lang w:val="en-US"/>
        </w:rPr>
      </w:pPr>
      <w:r w:rsidRPr="008C5553">
        <w:rPr>
          <w:color w:val="auto"/>
          <w:sz w:val="20"/>
          <w:szCs w:val="20"/>
          <w:lang w:val="en-US"/>
        </w:rPr>
        <w:t xml:space="preserve">The partnership with Van der Valk </w:t>
      </w:r>
      <w:r w:rsidR="008A59A9">
        <w:rPr>
          <w:color w:val="auto"/>
          <w:sz w:val="20"/>
          <w:szCs w:val="20"/>
          <w:lang w:val="en-US"/>
        </w:rPr>
        <w:t xml:space="preserve">Solar Systems </w:t>
      </w:r>
      <w:r w:rsidRPr="008C5553">
        <w:rPr>
          <w:color w:val="auto"/>
          <w:sz w:val="20"/>
          <w:szCs w:val="20"/>
          <w:lang w:val="en-US"/>
        </w:rPr>
        <w:t xml:space="preserve">allows IBC SOLAR to offer its customers even greater diversity in the selection of the right system for different PV installations on flat roofs. The mounting structures of the Dutch manufacturer are developed and manufactured in its own factory in </w:t>
      </w:r>
      <w:r w:rsidR="008A59A9">
        <w:rPr>
          <w:color w:val="auto"/>
          <w:sz w:val="20"/>
          <w:szCs w:val="20"/>
          <w:lang w:val="en-US"/>
        </w:rPr>
        <w:t>the Netherlands</w:t>
      </w:r>
      <w:r w:rsidRPr="008C5553">
        <w:rPr>
          <w:color w:val="auto"/>
          <w:sz w:val="20"/>
          <w:szCs w:val="20"/>
          <w:lang w:val="en-US"/>
        </w:rPr>
        <w:t xml:space="preserve"> and are characterized by high quality, versatility and speed of assembly. That is why they fit so well into the offer of IBC SOLAR, the supplier known for high standards of quality control and relying on flexible, safe and proven components, even under heavy loads.</w:t>
      </w:r>
    </w:p>
    <w:p w14:paraId="7187CE00" w14:textId="03EBA712" w:rsidR="0067025B" w:rsidRPr="007550DD" w:rsidRDefault="0067025B" w:rsidP="0067025B">
      <w:pPr>
        <w:pStyle w:val="Akapitzlist"/>
        <w:numPr>
          <w:ilvl w:val="0"/>
          <w:numId w:val="9"/>
        </w:numPr>
        <w:spacing w:line="276" w:lineRule="auto"/>
        <w:jc w:val="both"/>
        <w:rPr>
          <w:color w:val="auto"/>
          <w:sz w:val="20"/>
          <w:szCs w:val="20"/>
          <w:lang w:val="en-US"/>
        </w:rPr>
      </w:pPr>
      <w:r w:rsidRPr="007550DD">
        <w:rPr>
          <w:i/>
          <w:iCs/>
          <w:color w:val="auto"/>
          <w:sz w:val="20"/>
          <w:szCs w:val="20"/>
          <w:lang w:val="en-US"/>
        </w:rPr>
        <w:t>We want to offer our customers as far as possible the best selection of excellent products</w:t>
      </w:r>
      <w:r w:rsidRPr="007550DD">
        <w:rPr>
          <w:color w:val="auto"/>
          <w:sz w:val="20"/>
          <w:szCs w:val="20"/>
          <w:lang w:val="en-US"/>
        </w:rPr>
        <w:t xml:space="preserve">, says Antje Anzi, Director Solutions International at IBC SOLAR AG. </w:t>
      </w:r>
      <w:r>
        <w:rPr>
          <w:color w:val="auto"/>
          <w:sz w:val="20"/>
          <w:szCs w:val="20"/>
          <w:lang w:val="en-US"/>
        </w:rPr>
        <w:t xml:space="preserve">- </w:t>
      </w:r>
      <w:r w:rsidRPr="007550DD">
        <w:rPr>
          <w:i/>
          <w:iCs/>
          <w:color w:val="auto"/>
          <w:sz w:val="20"/>
          <w:szCs w:val="20"/>
          <w:lang w:val="en-US"/>
        </w:rPr>
        <w:t>We are excited about the partnership with Van der Valk</w:t>
      </w:r>
      <w:r w:rsidR="003B7D8E">
        <w:rPr>
          <w:i/>
          <w:iCs/>
          <w:color w:val="auto"/>
          <w:sz w:val="20"/>
          <w:szCs w:val="20"/>
          <w:lang w:val="en-US"/>
        </w:rPr>
        <w:t xml:space="preserve"> Solar Systems</w:t>
      </w:r>
      <w:r w:rsidRPr="007550DD">
        <w:rPr>
          <w:i/>
          <w:iCs/>
          <w:color w:val="auto"/>
          <w:sz w:val="20"/>
          <w:szCs w:val="20"/>
          <w:lang w:val="en-US"/>
        </w:rPr>
        <w:t xml:space="preserve"> that completes our existing portfolio in the field of mounting systems</w:t>
      </w:r>
      <w:r w:rsidRPr="007550DD">
        <w:rPr>
          <w:color w:val="auto"/>
          <w:sz w:val="20"/>
          <w:szCs w:val="20"/>
          <w:lang w:val="en-US"/>
        </w:rPr>
        <w:t>.</w:t>
      </w:r>
    </w:p>
    <w:p w14:paraId="01F6B77C" w14:textId="5031FE5F" w:rsidR="0067025B" w:rsidRPr="0063745E" w:rsidRDefault="0067025B" w:rsidP="0067025B">
      <w:pPr>
        <w:spacing w:line="276" w:lineRule="auto"/>
        <w:jc w:val="both"/>
        <w:rPr>
          <w:color w:val="auto"/>
          <w:sz w:val="20"/>
          <w:szCs w:val="20"/>
          <w:lang w:val="en-US"/>
        </w:rPr>
      </w:pPr>
      <w:r w:rsidRPr="0063745E">
        <w:rPr>
          <w:color w:val="auto"/>
          <w:sz w:val="20"/>
          <w:szCs w:val="20"/>
          <w:lang w:val="en-US"/>
        </w:rPr>
        <w:t xml:space="preserve">The Dutch Van der Valk Solar Systems is a well-known company in the </w:t>
      </w:r>
      <w:r w:rsidR="007B268A">
        <w:rPr>
          <w:color w:val="auto"/>
          <w:sz w:val="20"/>
          <w:szCs w:val="20"/>
          <w:lang w:val="en-US"/>
        </w:rPr>
        <w:t>solar</w:t>
      </w:r>
      <w:r w:rsidRPr="0063745E">
        <w:rPr>
          <w:color w:val="auto"/>
          <w:sz w:val="20"/>
          <w:szCs w:val="20"/>
          <w:lang w:val="en-US"/>
        </w:rPr>
        <w:t xml:space="preserve"> energy industry, focusing on the development and production of solar mounting systems for the residential and commercial building segment. In this context, the company has been successfully implementing projects in cooperation with IBC SOLAR branches in Sweden and the Netherlands for several years. Based on this successful cooperation, the German supplier has decided to strengthen its position on the market by enriching its offer with installation systems of the new partner.  </w:t>
      </w:r>
    </w:p>
    <w:p w14:paraId="70E9CFA9" w14:textId="4D068537" w:rsidR="0067025B" w:rsidRPr="00C052AA" w:rsidRDefault="0067025B" w:rsidP="0067025B">
      <w:pPr>
        <w:pStyle w:val="Akapitzlist"/>
        <w:numPr>
          <w:ilvl w:val="0"/>
          <w:numId w:val="9"/>
        </w:numPr>
        <w:tabs>
          <w:tab w:val="left" w:pos="900"/>
          <w:tab w:val="left" w:pos="1260"/>
        </w:tabs>
        <w:spacing w:line="312" w:lineRule="auto"/>
        <w:jc w:val="both"/>
        <w:rPr>
          <w:color w:val="000000"/>
          <w:sz w:val="20"/>
          <w:szCs w:val="20"/>
          <w:lang w:val="en-US"/>
        </w:rPr>
      </w:pPr>
      <w:r w:rsidRPr="00C052AA">
        <w:rPr>
          <w:i/>
          <w:iCs/>
          <w:color w:val="000000"/>
          <w:sz w:val="20"/>
          <w:szCs w:val="20"/>
          <w:lang w:val="en-US"/>
        </w:rPr>
        <w:t>IBC SOLAR's strong focus on quality and the company's extensive international network happens to be a perfect</w:t>
      </w:r>
      <w:r w:rsidR="003E4AC1">
        <w:rPr>
          <w:i/>
          <w:iCs/>
          <w:color w:val="000000"/>
          <w:sz w:val="20"/>
          <w:szCs w:val="20"/>
          <w:lang w:val="en-US"/>
        </w:rPr>
        <w:t xml:space="preserve"> match</w:t>
      </w:r>
      <w:r w:rsidRPr="00C052AA">
        <w:rPr>
          <w:i/>
          <w:iCs/>
          <w:color w:val="000000"/>
          <w:sz w:val="20"/>
          <w:szCs w:val="20"/>
          <w:lang w:val="en-US"/>
        </w:rPr>
        <w:t xml:space="preserve"> </w:t>
      </w:r>
      <w:r w:rsidR="007B268A">
        <w:rPr>
          <w:i/>
          <w:iCs/>
          <w:color w:val="000000"/>
          <w:sz w:val="20"/>
          <w:szCs w:val="20"/>
          <w:lang w:val="en-US"/>
        </w:rPr>
        <w:t>with</w:t>
      </w:r>
      <w:r w:rsidRPr="00C052AA">
        <w:rPr>
          <w:i/>
          <w:iCs/>
          <w:color w:val="000000"/>
          <w:sz w:val="20"/>
          <w:szCs w:val="20"/>
          <w:lang w:val="en-US"/>
        </w:rPr>
        <w:t xml:space="preserve"> our company’s philosophy. We are looking forward to this successful partnership that allows us to offer our products to even more customers within Europe</w:t>
      </w:r>
      <w:r w:rsidRPr="00C052AA">
        <w:rPr>
          <w:color w:val="000000"/>
          <w:sz w:val="20"/>
          <w:szCs w:val="20"/>
          <w:lang w:val="en-US"/>
        </w:rPr>
        <w:t xml:space="preserve">, adds </w:t>
      </w:r>
      <w:r w:rsidR="00937292" w:rsidRPr="00937292">
        <w:rPr>
          <w:color w:val="000000"/>
          <w:sz w:val="20"/>
          <w:szCs w:val="20"/>
          <w:lang w:val="en-US"/>
        </w:rPr>
        <w:t>Denis de Vette, Managing Director</w:t>
      </w:r>
      <w:r w:rsidR="00937292">
        <w:rPr>
          <w:color w:val="000000"/>
          <w:sz w:val="20"/>
          <w:szCs w:val="20"/>
          <w:lang w:val="en-US"/>
        </w:rPr>
        <w:t xml:space="preserve"> </w:t>
      </w:r>
      <w:r w:rsidRPr="00C052AA">
        <w:rPr>
          <w:color w:val="000000"/>
          <w:sz w:val="20"/>
          <w:szCs w:val="20"/>
          <w:lang w:val="en-US"/>
        </w:rPr>
        <w:t>at Van der Valk</w:t>
      </w:r>
      <w:r w:rsidR="00937292">
        <w:rPr>
          <w:color w:val="000000"/>
          <w:sz w:val="20"/>
          <w:szCs w:val="20"/>
          <w:lang w:val="en-US"/>
        </w:rPr>
        <w:t xml:space="preserve"> Solar Systems</w:t>
      </w:r>
      <w:r w:rsidRPr="00C052AA">
        <w:rPr>
          <w:color w:val="000000"/>
          <w:sz w:val="20"/>
          <w:szCs w:val="20"/>
          <w:lang w:val="en-US"/>
        </w:rPr>
        <w:t xml:space="preserve">.     </w:t>
      </w:r>
    </w:p>
    <w:p w14:paraId="54D06867" w14:textId="77777777" w:rsidR="0067025B" w:rsidRDefault="0067025B" w:rsidP="0067025B">
      <w:pPr>
        <w:spacing w:line="276" w:lineRule="auto"/>
        <w:jc w:val="both"/>
        <w:rPr>
          <w:color w:val="auto"/>
          <w:sz w:val="20"/>
          <w:szCs w:val="20"/>
          <w:lang w:val="en-US"/>
        </w:rPr>
      </w:pPr>
      <w:r w:rsidRPr="00DE50EA">
        <w:rPr>
          <w:color w:val="auto"/>
          <w:sz w:val="20"/>
          <w:szCs w:val="20"/>
          <w:lang w:val="en-US"/>
        </w:rPr>
        <w:t>In addition, the two companies are planning a series of free webinars on flat roof photovoltaic design as part of their collaboration. For more information on the trainings, visit the IBC SOLAR website.</w:t>
      </w:r>
    </w:p>
    <w:p w14:paraId="5A421873" w14:textId="77777777" w:rsidR="0067025B" w:rsidRPr="00696180" w:rsidRDefault="0067025B" w:rsidP="0067025B">
      <w:pPr>
        <w:jc w:val="both"/>
        <w:rPr>
          <w:sz w:val="16"/>
          <w:lang w:val="en-US"/>
        </w:rPr>
      </w:pPr>
      <w:r w:rsidRPr="00525300">
        <w:rPr>
          <w:noProof/>
          <w:sz w:val="16"/>
          <w:lang w:val="pl-PL" w:eastAsia="pl-PL"/>
        </w:rPr>
        <mc:AlternateContent>
          <mc:Choice Requires="wps">
            <w:drawing>
              <wp:anchor distT="0" distB="0" distL="114300" distR="114300" simplePos="0" relativeHeight="251663360" behindDoc="0" locked="0" layoutInCell="1" allowOverlap="1" wp14:anchorId="615E6684" wp14:editId="7D8FCE6F">
                <wp:simplePos x="0" y="0"/>
                <wp:positionH relativeFrom="column">
                  <wp:posOffset>-27305</wp:posOffset>
                </wp:positionH>
                <wp:positionV relativeFrom="paragraph">
                  <wp:posOffset>77470</wp:posOffset>
                </wp:positionV>
                <wp:extent cx="5438140" cy="6985"/>
                <wp:effectExtent l="14605" t="6985" r="14605" b="14605"/>
                <wp:wrapNone/>
                <wp:docPr id="6"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38140" cy="6985"/>
                        </a:xfrm>
                        <a:prstGeom prst="straightConnector1">
                          <a:avLst/>
                        </a:prstGeom>
                        <a:noFill/>
                        <a:ln w="12700">
                          <a:solidFill>
                            <a:srgbClr val="E4251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8868E" id="Łącznik prosty ze strzałką 6" o:spid="_x0000_s1026" type="#_x0000_t32" style="position:absolute;margin-left:-2.15pt;margin-top:6.1pt;width:428.2pt;height:.5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" strokecolor="#e42518" strokeweight="1pt"/>
            </w:pict>
          </mc:Fallback>
        </mc:AlternateContent>
      </w:r>
    </w:p>
    <w:p w14:paraId="34B0D63C" w14:textId="77777777" w:rsidR="0067025B" w:rsidRPr="00452B9D" w:rsidRDefault="0067025B" w:rsidP="0067025B">
      <w:pPr>
        <w:jc w:val="both"/>
        <w:rPr>
          <w:sz w:val="16"/>
          <w:szCs w:val="16"/>
          <w:lang w:val="en-US"/>
        </w:rPr>
      </w:pPr>
      <w:r w:rsidRPr="00452B9D">
        <w:rPr>
          <w:sz w:val="16"/>
          <w:szCs w:val="16"/>
          <w:lang w:val="en-US"/>
        </w:rPr>
        <w:t>IBC SOLAR is a leading wholesaler and system provider for photovoltaic and energy solutions. Operating for 40 years, the company has six gigawatts of installed capacity, offices in 15 international locations, an extensive network of more than 1,000 partners and a portfolio of impressive projects worldwide.</w:t>
      </w:r>
    </w:p>
    <w:p w14:paraId="7F178932" w14:textId="77777777" w:rsidR="0067025B" w:rsidRPr="00F0246C" w:rsidRDefault="0067025B" w:rsidP="0067025B">
      <w:pPr>
        <w:jc w:val="both"/>
        <w:rPr>
          <w:sz w:val="16"/>
          <w:lang w:val="en-US"/>
        </w:rPr>
      </w:pPr>
      <w:r w:rsidRPr="00F0246C">
        <w:rPr>
          <w:sz w:val="16"/>
          <w:lang w:val="en-US"/>
        </w:rPr>
        <w:t xml:space="preserve">IBC SOLAR's wide range of activities include the construction of solar parks that supply energy directly to the grid, commercial installations to support the energy economy of businesses, as well as local energy storage systems and solutions for private households. </w:t>
      </w:r>
    </w:p>
    <w:p w14:paraId="44F7355B" w14:textId="77777777" w:rsidR="0067025B" w:rsidRPr="00F0246C" w:rsidRDefault="0067025B" w:rsidP="0067025B">
      <w:pPr>
        <w:spacing w:after="0"/>
        <w:jc w:val="both"/>
        <w:rPr>
          <w:sz w:val="16"/>
          <w:lang w:val="en-US"/>
        </w:rPr>
      </w:pPr>
      <w:r w:rsidRPr="00F0246C">
        <w:rPr>
          <w:sz w:val="16"/>
          <w:lang w:val="en-US"/>
        </w:rPr>
        <w:t xml:space="preserve">In Poland the company focuses on distribution of own and other manufacturers' high quality products used for solar energy production. The product range includes photovoltaic panels, mounting structures, inverters and other components of PV </w:t>
      </w:r>
      <w:r w:rsidRPr="00F0246C">
        <w:rPr>
          <w:sz w:val="16"/>
          <w:lang w:val="en-US"/>
        </w:rPr>
        <w:lastRenderedPageBreak/>
        <w:t>systems. With the use of IBC SOLAR solutions one of the largest photovoltaic roof installations in Poland has been launched on one of the buildings of Central Clinical Hospital in Lodz, as well as a municipal solar power plant on the roofs of high-rise buildings of PSM Winogrady cooperative in Poznan</w:t>
      </w:r>
      <w:r>
        <w:rPr>
          <w:sz w:val="16"/>
          <w:lang w:val="en-US"/>
        </w:rPr>
        <w:t>.</w:t>
      </w:r>
    </w:p>
    <w:p w14:paraId="5AC6B701" w14:textId="77777777" w:rsidR="0067025B" w:rsidRPr="00E569E8" w:rsidRDefault="00BD4153" w:rsidP="0067025B">
      <w:pPr>
        <w:jc w:val="both"/>
        <w:rPr>
          <w:sz w:val="16"/>
          <w:lang w:val="en-US"/>
        </w:rPr>
      </w:pPr>
      <w:hyperlink r:id="rId13" w:history="1">
        <w:r w:rsidR="0067025B" w:rsidRPr="00E569E8">
          <w:rPr>
            <w:rStyle w:val="Hipercze"/>
            <w:sz w:val="16"/>
            <w:lang w:val="en-US"/>
          </w:rPr>
          <w:t>https://www.ibc-solar.pl/</w:t>
        </w:r>
      </w:hyperlink>
      <w:r w:rsidR="0067025B" w:rsidRPr="00E569E8">
        <w:rPr>
          <w:sz w:val="16"/>
          <w:lang w:val="en-US"/>
        </w:rPr>
        <w:t xml:space="preserve"> </w:t>
      </w:r>
    </w:p>
    <w:p w14:paraId="437CCF97" w14:textId="666A253A" w:rsidR="00525300" w:rsidRPr="00E569E8" w:rsidRDefault="00525300" w:rsidP="00E24449">
      <w:pPr>
        <w:spacing w:after="0" w:line="240" w:lineRule="auto"/>
        <w:rPr>
          <w:rFonts w:cs="Arial"/>
          <w:color w:val="auto"/>
          <w:szCs w:val="18"/>
          <w:lang w:val="en-US"/>
        </w:rPr>
      </w:pPr>
    </w:p>
    <w:sectPr w:rsidR="00525300" w:rsidRPr="00E569E8" w:rsidSect="00D4072A">
      <w:headerReference w:type="even" r:id="rId14"/>
      <w:headerReference w:type="default" r:id="rId15"/>
      <w:footerReference w:type="even" r:id="rId16"/>
      <w:footerReference w:type="default" r:id="rId17"/>
      <w:headerReference w:type="first" r:id="rId18"/>
      <w:footerReference w:type="first" r:id="rId19"/>
      <w:pgSz w:w="11900" w:h="16840"/>
      <w:pgMar w:top="2265" w:right="1701" w:bottom="1411" w:left="1701" w:header="288" w:footer="706" w:gutter="0"/>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B50A8" w14:textId="77777777" w:rsidR="00BD4153" w:rsidRDefault="00BD4153" w:rsidP="00B40287">
      <w:r>
        <w:rPr>
          <w:lang w:val="pl"/>
        </w:rPr>
        <w:separator/>
      </w:r>
    </w:p>
  </w:endnote>
  <w:endnote w:type="continuationSeparator" w:id="0">
    <w:p w14:paraId="0EC21342" w14:textId="77777777" w:rsidR="00BD4153" w:rsidRDefault="00BD4153" w:rsidP="00B40287">
      <w:r>
        <w:rPr>
          <w:lang w:val="pl"/>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Helvetica Medium">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D179E" w14:textId="77777777" w:rsidR="00B40287" w:rsidRDefault="00B40287" w:rsidP="00B40287">
    <w:pPr>
      <w:pStyle w:val="Stopka"/>
      <w:rPr>
        <w:rStyle w:val="Numerstrony"/>
      </w:rPr>
    </w:pPr>
    <w:r>
      <w:rPr>
        <w:rStyle w:val="Numerstrony"/>
        <w:lang w:val="pl"/>
      </w:rPr>
      <w:fldChar w:fldCharType="begin"/>
    </w:r>
    <w:r>
      <w:rPr>
        <w:rStyle w:val="Numerstrony"/>
        <w:lang w:val="pl"/>
      </w:rPr>
      <w:instrText xml:space="preserve">PAGE  </w:instrText>
    </w:r>
    <w:r>
      <w:rPr>
        <w:rStyle w:val="Numerstrony"/>
        <w:lang w:val="pl"/>
      </w:rPr>
      <w:fldChar w:fldCharType="end"/>
    </w:r>
  </w:p>
  <w:p w14:paraId="5C4FE0F6" w14:textId="77777777" w:rsidR="00B40287" w:rsidRDefault="00B40287" w:rsidP="00B4028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A2FA0" w14:textId="6CE9F73B" w:rsidR="00B40287" w:rsidRDefault="00166158" w:rsidP="00D4465E">
    <w:r>
      <w:rPr>
        <w:noProof/>
        <w:lang w:val="pl"/>
      </w:rPr>
      <w:drawing>
        <wp:anchor distT="0" distB="0" distL="114300" distR="114300" simplePos="0" relativeHeight="251659776" behindDoc="0" locked="0" layoutInCell="1" allowOverlap="1" wp14:anchorId="59D24914" wp14:editId="7CFDE338">
          <wp:simplePos x="0" y="0"/>
          <wp:positionH relativeFrom="column">
            <wp:posOffset>2534920</wp:posOffset>
          </wp:positionH>
          <wp:positionV relativeFrom="paragraph">
            <wp:posOffset>-3373755</wp:posOffset>
          </wp:positionV>
          <wp:extent cx="7116445" cy="6250305"/>
          <wp:effectExtent l="762000" t="0" r="694055"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51555">
                    <a:off x="0" y="0"/>
                    <a:ext cx="7116445" cy="6250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
      </w:rPr>
      <mc:AlternateContent>
        <mc:Choice Requires="wps">
          <w:drawing>
            <wp:anchor distT="45720" distB="45720" distL="114300" distR="114300" simplePos="0" relativeHeight="251658752" behindDoc="0" locked="0" layoutInCell="1" allowOverlap="1" wp14:anchorId="734A60A6" wp14:editId="3302D45B">
              <wp:simplePos x="0" y="0"/>
              <wp:positionH relativeFrom="column">
                <wp:posOffset>-1069340</wp:posOffset>
              </wp:positionH>
              <wp:positionV relativeFrom="paragraph">
                <wp:posOffset>50800</wp:posOffset>
              </wp:positionV>
              <wp:extent cx="7534275" cy="238125"/>
              <wp:effectExtent l="0" t="3175" r="254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49A49" w14:textId="77777777" w:rsidR="00B360B4" w:rsidRPr="00924F9F" w:rsidRDefault="00B360B4" w:rsidP="00B360B4">
                          <w:pPr>
                            <w:jc w:val="center"/>
                            <w:rPr>
                              <w:color w:val="E42518"/>
                              <w:sz w:val="16"/>
                              <w:szCs w:val="16"/>
                            </w:rPr>
                          </w:pPr>
                          <w:r w:rsidRPr="008E5CC2">
                            <w:rPr>
                              <w:b/>
                              <w:color w:val="E42518"/>
                              <w:sz w:val="16"/>
                              <w:szCs w:val="16"/>
                            </w:rPr>
                            <w:t xml:space="preserve">IBC SOLAR AG </w:t>
                          </w:r>
                          <w:r w:rsidRPr="008E5CC2">
                            <w:rPr>
                              <w:color w:val="E42518"/>
                              <w:sz w:val="16"/>
                              <w:szCs w:val="16"/>
                            </w:rPr>
                            <w:t xml:space="preserve"> |  Am Hochgericht 10, 96231 Bad Staffelstein  |  Telefon +49 (0)9573-92 24 0  |  </w:t>
                          </w:r>
                          <w:hyperlink r:id="rId2" w:history="1">
                            <w:r w:rsidRPr="008E5CC2">
                              <w:rPr>
                                <w:rStyle w:val="Hipercze"/>
                                <w:color w:val="E42518"/>
                                <w:sz w:val="16"/>
                                <w:szCs w:val="16"/>
                                <w:u w:val="none"/>
                              </w:rPr>
                              <w:t>info@ibc-solar.de</w:t>
                            </w:r>
                          </w:hyperlink>
                          <w:r w:rsidRPr="008E5CC2">
                            <w:rPr>
                              <w:color w:val="E42518"/>
                              <w:sz w:val="16"/>
                              <w:szCs w:val="16"/>
                            </w:rPr>
                            <w:t xml:space="preserve">  |  </w:t>
                          </w:r>
                          <w:hyperlink r:id="rId3" w:history="1">
                            <w:r w:rsidRPr="008E5CC2">
                              <w:rPr>
                                <w:rStyle w:val="Hipercze"/>
                                <w:color w:val="E42518"/>
                                <w:sz w:val="16"/>
                                <w:szCs w:val="16"/>
                                <w:u w:val="none"/>
                              </w:rPr>
                              <w:t>www.ibc-solar.de</w:t>
                            </w:r>
                          </w:hyperlink>
                        </w:p>
                        <w:p w14:paraId="253FCAE6" w14:textId="77777777" w:rsidR="00B360B4" w:rsidRDefault="00B360B4" w:rsidP="00B360B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4A60A6" id="_x0000_t202" coordsize="21600,21600" o:spt="202" path="m,l,21600r21600,l21600,xe">
              <v:stroke joinstyle="miter"/>
              <v:path gradientshapeok="t" o:connecttype="rect"/>
            </v:shapetype>
            <v:shape id="Textfeld 2" o:spid="_x0000_s1026" type="#_x0000_t202" style="position:absolute;margin-left:-84.2pt;margin-top:4pt;width:593.25pt;height:18.7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" filled="f" stroked="f">
              <v:textbox>
                <w:txbxContent>
                  <w:p w14:paraId="66249A49" w14:textId="77777777" w:rsidR="00B360B4" w:rsidRPr="00924F9F" w:rsidRDefault="00B360B4" w:rsidP="00B360B4">
                    <w:pPr>
                      <w:jc w:val="center"/>
                      <w:rPr>
                        <w:color w:val="E42518"/>
                        <w:sz w:val="16"/>
                        <w:szCs w:val="16"/>
                      </w:rPr>
                    </w:pPr>
                    <w:r w:rsidRPr="008E5CC2">
                      <w:rPr>
                        <w:b/>
                        <w:color w:val="E42518"/>
                        <w:sz w:val="16"/>
                        <w:szCs w:val="16"/>
                      </w:rPr>
                      <w:t xml:space="preserve">IBC SOLAR AG </w:t>
                    </w:r>
                    <w:r w:rsidRPr="008E5CC2">
                      <w:rPr>
                        <w:color w:val="E42518"/>
                        <w:sz w:val="16"/>
                        <w:szCs w:val="16"/>
                      </w:rPr>
                      <w:t xml:space="preserve"> |  Am Hochgericht 10, 96231 Bad Staffelstein  |  Telefon +49 (0)9573-92 24 0  |  </w:t>
                    </w:r>
                    <w:hyperlink r:id="rId4" w:history="1">
                      <w:r w:rsidRPr="008E5CC2">
                        <w:rPr>
                          <w:rStyle w:val="Hipercze"/>
                          <w:color w:val="E42518"/>
                          <w:sz w:val="16"/>
                          <w:szCs w:val="16"/>
                          <w:u w:val="none"/>
                        </w:rPr>
                        <w:t>info@ibc-solar.de</w:t>
                      </w:r>
                    </w:hyperlink>
                    <w:r w:rsidRPr="008E5CC2">
                      <w:rPr>
                        <w:color w:val="E42518"/>
                        <w:sz w:val="16"/>
                        <w:szCs w:val="16"/>
                      </w:rPr>
                      <w:t xml:space="preserve">  |  </w:t>
                    </w:r>
                    <w:hyperlink r:id="rId5" w:history="1">
                      <w:r w:rsidRPr="008E5CC2">
                        <w:rPr>
                          <w:rStyle w:val="Hipercze"/>
                          <w:color w:val="E42518"/>
                          <w:sz w:val="16"/>
                          <w:szCs w:val="16"/>
                          <w:u w:val="none"/>
                        </w:rPr>
                        <w:t>www.ibc-solar.de</w:t>
                      </w:r>
                    </w:hyperlink>
                  </w:p>
                  <w:p w14:paraId="253FCAE6" w14:textId="77777777" w:rsidR="00B360B4" w:rsidRDefault="00B360B4" w:rsidP="00B360B4"/>
                </w:txbxContent>
              </v:textbox>
            </v:shape>
          </w:pict>
        </mc:Fallback>
      </mc:AlternateContent>
    </w:r>
    <w:r w:rsidR="00D4465E">
      <w:rPr>
        <w:lang w:val="pl"/>
      </w:rPr>
      <w:tab/>
    </w:r>
    <w:r w:rsidR="00D4465E">
      <w:rPr>
        <w:lang w:val="pl"/>
      </w:rPr>
      <w:tab/>
    </w:r>
    <w:r w:rsidR="00D4465E">
      <w:rPr>
        <w:lang w:val="pl"/>
      </w:rPr>
      <w:tab/>
    </w:r>
    <w:r w:rsidR="00D4465E">
      <w:rPr>
        <w:lang w:val="pl"/>
      </w:rPr>
      <w:tab/>
    </w:r>
    <w:r w:rsidR="00D4465E">
      <w:rPr>
        <w:lang w:val="pl"/>
      </w:rPr>
      <w:tab/>
    </w:r>
    <w:r w:rsidR="00D4465E">
      <w:rPr>
        <w:lang w:val="pl"/>
      </w:rPr>
      <w:tab/>
    </w:r>
    <w:r w:rsidR="00D4465E">
      <w:rPr>
        <w:lang w:val="pl"/>
      </w:rPr>
      <w:tab/>
    </w:r>
    <w:r w:rsidR="00D4465E">
      <w:rPr>
        <w:lang w:val="pl"/>
      </w:rPr>
      <w:tab/>
    </w:r>
    <w:r w:rsidR="00D4465E">
      <w:rPr>
        <w:lang w:val="pl"/>
      </w:rPr>
      <w:tab/>
    </w:r>
    <w:r w:rsidR="00D4465E">
      <w:rPr>
        <w:lang w:val="pl"/>
      </w:rPr>
      <w:tab/>
    </w:r>
    <w:r w:rsidR="00D4465E">
      <w:rPr>
        <w:lang w:val="pl"/>
      </w:rPr>
      <w:tab/>
    </w:r>
    <w:r w:rsidR="00D4465E">
      <w:rPr>
        <w:lang w:val="pl"/>
      </w:rPr>
      <w:tab/>
    </w:r>
    <w:r w:rsidR="00D4465E">
      <w:rPr>
        <w:lang w:val="pl"/>
      </w:rPr>
      <w:tab/>
    </w:r>
    <w:r w:rsidR="00D4465E">
      <w:rPr>
        <w:lang w:val="pl"/>
      </w:rPr>
      <w:tab/>
    </w:r>
    <w:r w:rsidR="00D4465E">
      <w:rPr>
        <w:lang w:val="pl"/>
      </w:rPr>
      <w:tab/>
    </w:r>
    <w:r w:rsidR="00D4465E">
      <w:rPr>
        <w:lang w:val="pl"/>
      </w:rPr>
      <w:tab/>
    </w:r>
    <w:r w:rsidR="00D4465E">
      <w:rPr>
        <w:lang w:val="pl"/>
      </w:rPr>
      <w:tab/>
    </w:r>
    <w:r w:rsidR="00D4465E">
      <w:rPr>
        <w:lang w:val="pl"/>
      </w:rPr>
      <w:tab/>
    </w:r>
    <w:r w:rsidR="00D4465E">
      <w:rPr>
        <w:lang w:val="pl"/>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F98A" w14:textId="1951EC63" w:rsidR="00B40287" w:rsidRPr="0014050E" w:rsidRDefault="00166158" w:rsidP="00B40287">
    <w:pPr>
      <w:pStyle w:val="Stopka"/>
    </w:pPr>
    <w:r>
      <w:rPr>
        <w:noProof/>
        <w:lang w:val="pl"/>
      </w:rPr>
      <mc:AlternateContent>
        <mc:Choice Requires="wps">
          <w:drawing>
            <wp:anchor distT="45720" distB="45720" distL="114300" distR="114300" simplePos="0" relativeHeight="251656704" behindDoc="0" locked="0" layoutInCell="1" allowOverlap="1" wp14:anchorId="25316F5C" wp14:editId="2E38742A">
              <wp:simplePos x="0" y="0"/>
              <wp:positionH relativeFrom="column">
                <wp:posOffset>-1070610</wp:posOffset>
              </wp:positionH>
              <wp:positionV relativeFrom="paragraph">
                <wp:posOffset>362585</wp:posOffset>
              </wp:positionV>
              <wp:extent cx="7534275" cy="238125"/>
              <wp:effectExtent l="0" t="635" r="381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F9BE7" w14:textId="77777777" w:rsidR="00924F9F" w:rsidRPr="00924F9F" w:rsidRDefault="00924F9F" w:rsidP="00B360B4">
                          <w:pPr>
                            <w:jc w:val="center"/>
                            <w:rPr>
                              <w:color w:val="E42518"/>
                              <w:sz w:val="16"/>
                              <w:szCs w:val="16"/>
                            </w:rPr>
                          </w:pPr>
                          <w:r w:rsidRPr="00924F9F">
                            <w:rPr>
                              <w:b/>
                              <w:color w:val="E42518"/>
                              <w:sz w:val="16"/>
                              <w:szCs w:val="16"/>
                              <w:lang w:val="pl"/>
                            </w:rPr>
                            <w:t>IBC SOLAR AG</w:t>
                          </w:r>
                          <w:r>
                            <w:rPr>
                              <w:b/>
                              <w:color w:val="E42518"/>
                              <w:sz w:val="16"/>
                              <w:szCs w:val="16"/>
                              <w:lang w:val="pl"/>
                            </w:rPr>
                            <w:t xml:space="preserve"> </w:t>
                          </w:r>
                          <w:r w:rsidRPr="00924F9F">
                            <w:rPr>
                              <w:color w:val="E42518"/>
                              <w:sz w:val="16"/>
                              <w:szCs w:val="16"/>
                              <w:lang w:val="pl"/>
                            </w:rPr>
                            <w:t xml:space="preserve"> | </w:t>
                          </w:r>
                          <w:r>
                            <w:rPr>
                              <w:color w:val="E42518"/>
                              <w:sz w:val="16"/>
                              <w:szCs w:val="16"/>
                              <w:lang w:val="pl"/>
                            </w:rPr>
                            <w:t xml:space="preserve"> </w:t>
                          </w:r>
                          <w:r w:rsidRPr="00924F9F">
                            <w:rPr>
                              <w:color w:val="E42518"/>
                              <w:sz w:val="16"/>
                              <w:szCs w:val="16"/>
                              <w:lang w:val="pl"/>
                            </w:rPr>
                            <w:t>Am Hochgericht 10, 96231 Zły Staffelstein •</w:t>
                          </w:r>
                          <w:r w:rsidR="00F5225C">
                            <w:rPr>
                              <w:color w:val="E42518"/>
                              <w:sz w:val="16"/>
                              <w:szCs w:val="16"/>
                              <w:lang w:val="pl"/>
                            </w:rPr>
                            <w:t>Niemcy</w:t>
                          </w:r>
                          <w:r>
                            <w:rPr>
                              <w:color w:val="E42518"/>
                              <w:sz w:val="16"/>
                              <w:szCs w:val="16"/>
                              <w:lang w:val="pl"/>
                            </w:rPr>
                            <w:t xml:space="preserve"> </w:t>
                          </w:r>
                          <w:r w:rsidRPr="00924F9F">
                            <w:rPr>
                              <w:color w:val="E42518"/>
                              <w:sz w:val="16"/>
                              <w:szCs w:val="16"/>
                              <w:lang w:val="pl"/>
                            </w:rPr>
                            <w:t xml:space="preserve"> |</w:t>
                          </w:r>
                          <w:r>
                            <w:rPr>
                              <w:color w:val="E42518"/>
                              <w:sz w:val="16"/>
                              <w:szCs w:val="16"/>
                              <w:lang w:val="pl"/>
                            </w:rPr>
                            <w:t xml:space="preserve"> </w:t>
                          </w:r>
                          <w:r w:rsidRPr="00924F9F">
                            <w:rPr>
                              <w:color w:val="E42518"/>
                              <w:sz w:val="16"/>
                              <w:szCs w:val="16"/>
                              <w:lang w:val="pl"/>
                            </w:rPr>
                            <w:t xml:space="preserve"> </w:t>
                          </w:r>
                          <w:r w:rsidR="00F5225C">
                            <w:rPr>
                              <w:color w:val="E42518"/>
                              <w:sz w:val="16"/>
                              <w:szCs w:val="16"/>
                              <w:lang w:val="pl"/>
                            </w:rPr>
                            <w:t>Telefon</w:t>
                          </w:r>
                          <w:r w:rsidRPr="00924F9F">
                            <w:rPr>
                              <w:color w:val="E42518"/>
                              <w:sz w:val="16"/>
                              <w:szCs w:val="16"/>
                              <w:lang w:val="pl"/>
                            </w:rPr>
                            <w:t xml:space="preserve"> +49 (0)9573-92 </w:t>
                          </w:r>
                          <w:r w:rsidRPr="00F5225C">
                            <w:rPr>
                              <w:color w:val="FF0000"/>
                              <w:sz w:val="16"/>
                              <w:szCs w:val="16"/>
                              <w:lang w:val="pl"/>
                            </w:rPr>
                            <w:t xml:space="preserve">24 0 |  </w:t>
                          </w:r>
                          <w:hyperlink r:id="rId1" w:history="1">
                            <w:r w:rsidR="00F5225C" w:rsidRPr="00F5225C">
                              <w:rPr>
                                <w:rStyle w:val="Hipercze"/>
                                <w:color w:val="FF0000"/>
                                <w:sz w:val="16"/>
                                <w:szCs w:val="16"/>
                                <w:lang w:val="pl"/>
                              </w:rPr>
                              <w:t>info@ibc-solar.com</w:t>
                            </w:r>
                          </w:hyperlink>
                          <w:r w:rsidRPr="00F5225C">
                            <w:rPr>
                              <w:color w:val="FF0000"/>
                              <w:sz w:val="16"/>
                              <w:szCs w:val="16"/>
                              <w:lang w:val="pl"/>
                            </w:rPr>
                            <w:t xml:space="preserve">  |  </w:t>
                          </w:r>
                          <w:hyperlink r:id="rId2" w:history="1">
                            <w:r w:rsidR="00F5225C" w:rsidRPr="00F5225C">
                              <w:rPr>
                                <w:rStyle w:val="Hipercze"/>
                                <w:color w:val="FF0000"/>
                                <w:sz w:val="16"/>
                                <w:szCs w:val="16"/>
                                <w:lang w:val="pl"/>
                              </w:rPr>
                              <w:t>www.ibc-solar.com</w:t>
                            </w:r>
                          </w:hyperlink>
                        </w:p>
                        <w:p w14:paraId="6B3C90BB" w14:textId="77777777" w:rsidR="00B360B4" w:rsidRDefault="00B360B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316F5C" id="_x0000_t202" coordsize="21600,21600" o:spt="202" path="m,l,21600r21600,l21600,xe">
              <v:stroke joinstyle="miter"/>
              <v:path gradientshapeok="t" o:connecttype="rect"/>
            </v:shapetype>
            <v:shape id="_x0000_s1027" type="#_x0000_t202" style="position:absolute;margin-left:-84.3pt;margin-top:28.55pt;width:593.25pt;height:18.7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" filled="f" stroked="f">
              <v:textbox>
                <w:txbxContent>
                  <w:p w14:paraId="08EF9BE7" w14:textId="77777777" w:rsidR="00924F9F" w:rsidRPr="00924F9F" w:rsidRDefault="00924F9F" w:rsidP="00B360B4">
                    <w:pPr>
                      <w:jc w:val="center"/>
                      <w:rPr>
                        <w:color w:val="E42518"/>
                        <w:sz w:val="16"/>
                        <w:szCs w:val="16"/>
                      </w:rPr>
                    </w:pPr>
                    <w:r w:rsidRPr="00924F9F">
                      <w:rPr>
                        <w:b/>
                        <w:color w:val="E42518"/>
                        <w:sz w:val="16"/>
                        <w:szCs w:val="16"/>
                        <w:lang w:val="pl"/>
                      </w:rPr>
                      <w:t>IBC SOLAR AG</w:t>
                    </w:r>
                    <w:r>
                      <w:rPr>
                        <w:b/>
                        <w:color w:val="E42518"/>
                        <w:sz w:val="16"/>
                        <w:szCs w:val="16"/>
                        <w:lang w:val="pl"/>
                      </w:rPr>
                      <w:t xml:space="preserve"> </w:t>
                    </w:r>
                    <w:r w:rsidRPr="00924F9F">
                      <w:rPr>
                        <w:color w:val="E42518"/>
                        <w:sz w:val="16"/>
                        <w:szCs w:val="16"/>
                        <w:lang w:val="pl"/>
                      </w:rPr>
                      <w:t xml:space="preserve"> | </w:t>
                    </w:r>
                    <w:r>
                      <w:rPr>
                        <w:color w:val="E42518"/>
                        <w:sz w:val="16"/>
                        <w:szCs w:val="16"/>
                        <w:lang w:val="pl"/>
                      </w:rPr>
                      <w:t xml:space="preserve"> </w:t>
                    </w:r>
                    <w:r w:rsidRPr="00924F9F">
                      <w:rPr>
                        <w:color w:val="E42518"/>
                        <w:sz w:val="16"/>
                        <w:szCs w:val="16"/>
                        <w:lang w:val="pl"/>
                      </w:rPr>
                      <w:t xml:space="preserve">Am </w:t>
                    </w:r>
                    <w:proofErr w:type="spellStart"/>
                    <w:r w:rsidRPr="00924F9F">
                      <w:rPr>
                        <w:color w:val="E42518"/>
                        <w:sz w:val="16"/>
                        <w:szCs w:val="16"/>
                        <w:lang w:val="pl"/>
                      </w:rPr>
                      <w:t>Hochgericht</w:t>
                    </w:r>
                    <w:proofErr w:type="spellEnd"/>
                    <w:r w:rsidRPr="00924F9F">
                      <w:rPr>
                        <w:color w:val="E42518"/>
                        <w:sz w:val="16"/>
                        <w:szCs w:val="16"/>
                        <w:lang w:val="pl"/>
                      </w:rPr>
                      <w:t xml:space="preserve"> 10, 96231 Zły </w:t>
                    </w:r>
                    <w:proofErr w:type="spellStart"/>
                    <w:r w:rsidRPr="00924F9F">
                      <w:rPr>
                        <w:color w:val="E42518"/>
                        <w:sz w:val="16"/>
                        <w:szCs w:val="16"/>
                        <w:lang w:val="pl"/>
                      </w:rPr>
                      <w:t>Staffelstein</w:t>
                    </w:r>
                    <w:proofErr w:type="spellEnd"/>
                    <w:r w:rsidRPr="00924F9F">
                      <w:rPr>
                        <w:color w:val="E42518"/>
                        <w:sz w:val="16"/>
                        <w:szCs w:val="16"/>
                        <w:lang w:val="pl"/>
                      </w:rPr>
                      <w:t xml:space="preserve"> •</w:t>
                    </w:r>
                    <w:r w:rsidR="00F5225C">
                      <w:rPr>
                        <w:color w:val="E42518"/>
                        <w:sz w:val="16"/>
                        <w:szCs w:val="16"/>
                        <w:lang w:val="pl"/>
                      </w:rPr>
                      <w:t>Niemcy</w:t>
                    </w:r>
                    <w:r>
                      <w:rPr>
                        <w:color w:val="E42518"/>
                        <w:sz w:val="16"/>
                        <w:szCs w:val="16"/>
                        <w:lang w:val="pl"/>
                      </w:rPr>
                      <w:t xml:space="preserve"> </w:t>
                    </w:r>
                    <w:r w:rsidRPr="00924F9F">
                      <w:rPr>
                        <w:color w:val="E42518"/>
                        <w:sz w:val="16"/>
                        <w:szCs w:val="16"/>
                        <w:lang w:val="pl"/>
                      </w:rPr>
                      <w:t xml:space="preserve"> |</w:t>
                    </w:r>
                    <w:r>
                      <w:rPr>
                        <w:color w:val="E42518"/>
                        <w:sz w:val="16"/>
                        <w:szCs w:val="16"/>
                        <w:lang w:val="pl"/>
                      </w:rPr>
                      <w:t xml:space="preserve"> </w:t>
                    </w:r>
                    <w:r w:rsidRPr="00924F9F">
                      <w:rPr>
                        <w:color w:val="E42518"/>
                        <w:sz w:val="16"/>
                        <w:szCs w:val="16"/>
                        <w:lang w:val="pl"/>
                      </w:rPr>
                      <w:t xml:space="preserve"> </w:t>
                    </w:r>
                    <w:r w:rsidR="00F5225C">
                      <w:rPr>
                        <w:color w:val="E42518"/>
                        <w:sz w:val="16"/>
                        <w:szCs w:val="16"/>
                        <w:lang w:val="pl"/>
                      </w:rPr>
                      <w:t>Telefon</w:t>
                    </w:r>
                    <w:r w:rsidRPr="00924F9F">
                      <w:rPr>
                        <w:color w:val="E42518"/>
                        <w:sz w:val="16"/>
                        <w:szCs w:val="16"/>
                        <w:lang w:val="pl"/>
                      </w:rPr>
                      <w:t xml:space="preserve"> +49 (0)9573-92 </w:t>
                    </w:r>
                    <w:r w:rsidRPr="00F5225C">
                      <w:rPr>
                        <w:color w:val="FF0000"/>
                        <w:sz w:val="16"/>
                        <w:szCs w:val="16"/>
                        <w:lang w:val="pl"/>
                      </w:rPr>
                      <w:t xml:space="preserve">24 0 |  </w:t>
                    </w:r>
                    <w:hyperlink r:id="rId3" w:history="1">
                      <w:r w:rsidR="00F5225C" w:rsidRPr="00F5225C">
                        <w:rPr>
                          <w:rStyle w:val="Hipercze"/>
                          <w:color w:val="FF0000"/>
                          <w:sz w:val="16"/>
                          <w:szCs w:val="16"/>
                          <w:lang w:val="pl"/>
                        </w:rPr>
                        <w:t>info@ibc-solar.com</w:t>
                      </w:r>
                    </w:hyperlink>
                    <w:r w:rsidRPr="00F5225C">
                      <w:rPr>
                        <w:color w:val="FF0000"/>
                        <w:sz w:val="16"/>
                        <w:szCs w:val="16"/>
                        <w:lang w:val="pl"/>
                      </w:rPr>
                      <w:t xml:space="preserve">  |  </w:t>
                    </w:r>
                    <w:hyperlink r:id="rId4" w:history="1">
                      <w:r w:rsidR="00F5225C" w:rsidRPr="00F5225C">
                        <w:rPr>
                          <w:rStyle w:val="Hipercze"/>
                          <w:color w:val="FF0000"/>
                          <w:sz w:val="16"/>
                          <w:szCs w:val="16"/>
                          <w:lang w:val="pl"/>
                        </w:rPr>
                        <w:t>www.ibc-solar.com</w:t>
                      </w:r>
                    </w:hyperlink>
                  </w:p>
                  <w:p w14:paraId="6B3C90BB" w14:textId="77777777" w:rsidR="00B360B4" w:rsidRDefault="00B360B4"/>
                </w:txbxContent>
              </v:textbox>
            </v:shape>
          </w:pict>
        </mc:Fallback>
      </mc:AlternateContent>
    </w:r>
    <w:r>
      <w:rPr>
        <w:noProof/>
        <w:lang w:val="pl"/>
      </w:rPr>
      <w:drawing>
        <wp:anchor distT="0" distB="0" distL="114300" distR="114300" simplePos="0" relativeHeight="251654656" behindDoc="0" locked="0" layoutInCell="1" allowOverlap="1" wp14:anchorId="7489D105" wp14:editId="46CD3BC2">
          <wp:simplePos x="0" y="0"/>
          <wp:positionH relativeFrom="column">
            <wp:posOffset>2533650</wp:posOffset>
          </wp:positionH>
          <wp:positionV relativeFrom="paragraph">
            <wp:posOffset>-3059430</wp:posOffset>
          </wp:positionV>
          <wp:extent cx="7116445" cy="6250305"/>
          <wp:effectExtent l="762000" t="0" r="694055"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051555">
                    <a:off x="0" y="0"/>
                    <a:ext cx="7116445" cy="6250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9FD1E" w14:textId="77777777" w:rsidR="00B40287" w:rsidRDefault="00B40287" w:rsidP="00B4028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25C99" w14:textId="77777777" w:rsidR="00BD4153" w:rsidRDefault="00BD4153" w:rsidP="00B40287">
      <w:r>
        <w:rPr>
          <w:lang w:val="pl"/>
        </w:rPr>
        <w:separator/>
      </w:r>
    </w:p>
  </w:footnote>
  <w:footnote w:type="continuationSeparator" w:id="0">
    <w:p w14:paraId="1922925E" w14:textId="77777777" w:rsidR="00BD4153" w:rsidRDefault="00BD4153" w:rsidP="00B40287">
      <w:r>
        <w:rPr>
          <w:lang w:val="pl"/>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53846" w14:textId="77777777" w:rsidR="00D4465E" w:rsidRDefault="00BD4153">
    <w:pPr>
      <w:pStyle w:val="Nagwek"/>
    </w:pPr>
    <w:r>
      <w:rPr>
        <w:lang w:val="pl"/>
      </w:rPr>
      <w:pict w14:anchorId="573554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73948" o:spid="_x0000_s1026" type="#_x0000_t75" style="position:absolute;margin-left:0;margin-top:0;width:595.3pt;height:841.8pt;z-index:-251655680;mso-position-horizontal:center;mso-position-horizontal-relative:margin;mso-position-vertical:center;mso-position-vertical-relative:margin" o:allowincell="f">
          <v:imagedata r:id="rId1" o:title="Higru Techn DB DE_11_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D0C9B" w14:textId="16998ECF" w:rsidR="00C75EA4" w:rsidRDefault="00166158">
    <w:pPr>
      <w:pStyle w:val="Nagwek"/>
    </w:pPr>
    <w:r>
      <w:rPr>
        <w:noProof/>
        <w:lang w:val="pl"/>
      </w:rPr>
      <w:drawing>
        <wp:anchor distT="0" distB="0" distL="114300" distR="114300" simplePos="0" relativeHeight="251657728" behindDoc="0" locked="0" layoutInCell="1" allowOverlap="1" wp14:anchorId="3405B3DF" wp14:editId="1F0AD0ED">
          <wp:simplePos x="0" y="0"/>
          <wp:positionH relativeFrom="column">
            <wp:posOffset>5209540</wp:posOffset>
          </wp:positionH>
          <wp:positionV relativeFrom="paragraph">
            <wp:posOffset>176530</wp:posOffset>
          </wp:positionV>
          <wp:extent cx="914400" cy="777875"/>
          <wp:effectExtent l="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777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404D" w14:textId="63E9122D" w:rsidR="00C93C2D" w:rsidRDefault="00166158" w:rsidP="00B40287">
    <w:pPr>
      <w:pStyle w:val="Nagwek"/>
      <w:rPr>
        <w:rFonts w:cs="Arial"/>
        <w:i/>
      </w:rPr>
    </w:pPr>
    <w:r>
      <w:rPr>
        <w:i/>
        <w:noProof/>
        <w:lang w:val="pl"/>
      </w:rPr>
      <w:drawing>
        <wp:anchor distT="0" distB="0" distL="114300" distR="114300" simplePos="0" relativeHeight="251655680" behindDoc="0" locked="0" layoutInCell="1" allowOverlap="1" wp14:anchorId="076ABF16" wp14:editId="0E996806">
          <wp:simplePos x="0" y="0"/>
          <wp:positionH relativeFrom="column">
            <wp:posOffset>5208270</wp:posOffset>
          </wp:positionH>
          <wp:positionV relativeFrom="paragraph">
            <wp:posOffset>175895</wp:posOffset>
          </wp:positionV>
          <wp:extent cx="914400" cy="777875"/>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77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3A1F0" w14:textId="77777777" w:rsidR="00C93C2D" w:rsidRDefault="00C93C2D" w:rsidP="00B40287">
    <w:pPr>
      <w:pStyle w:val="Nagwek"/>
      <w:rPr>
        <w:rFonts w:cs="Arial"/>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4pt;height:11.4pt" o:bullet="t">
        <v:imagedata r:id="rId1" o:title="j0115834"/>
      </v:shape>
    </w:pict>
  </w:numPicBullet>
  <w:numPicBullet w:numPicBulletId="1">
    <w:pict>
      <v:shape id="_x0000_i1061" type="#_x0000_t75" style="width:4.8pt;height:5.4pt" o:bullet="t">
        <v:imagedata r:id="rId2" o:title=""/>
      </v:shape>
    </w:pict>
  </w:numPicBullet>
  <w:abstractNum w:abstractNumId="0" w15:restartNumberingAfterBreak="0">
    <w:nsid w:val="014C7BB7"/>
    <w:multiLevelType w:val="hybridMultilevel"/>
    <w:tmpl w:val="965A867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282808"/>
    <w:multiLevelType w:val="hybridMultilevel"/>
    <w:tmpl w:val="DEEA4C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C721F2"/>
    <w:multiLevelType w:val="hybridMultilevel"/>
    <w:tmpl w:val="B686C02E"/>
    <w:lvl w:ilvl="0" w:tplc="398041BC">
      <w:start w:val="1"/>
      <w:numFmt w:val="decimal"/>
      <w:pStyle w:val="BeschriftungBildelemente"/>
      <w:lvlText w:val="(%1)"/>
      <w:lvlJc w:val="left"/>
      <w:pPr>
        <w:tabs>
          <w:tab w:val="num" w:pos="6732"/>
        </w:tabs>
        <w:ind w:left="6732" w:hanging="360"/>
      </w:pPr>
      <w:rPr>
        <w:rFonts w:hint="default"/>
      </w:rPr>
    </w:lvl>
    <w:lvl w:ilvl="1" w:tplc="04070019" w:tentative="1">
      <w:start w:val="1"/>
      <w:numFmt w:val="lowerLetter"/>
      <w:lvlText w:val="%2."/>
      <w:lvlJc w:val="left"/>
      <w:pPr>
        <w:tabs>
          <w:tab w:val="num" w:pos="7452"/>
        </w:tabs>
        <w:ind w:left="7452" w:hanging="360"/>
      </w:pPr>
    </w:lvl>
    <w:lvl w:ilvl="2" w:tplc="0407001B" w:tentative="1">
      <w:start w:val="1"/>
      <w:numFmt w:val="lowerRoman"/>
      <w:lvlText w:val="%3."/>
      <w:lvlJc w:val="right"/>
      <w:pPr>
        <w:tabs>
          <w:tab w:val="num" w:pos="8172"/>
        </w:tabs>
        <w:ind w:left="8172" w:hanging="180"/>
      </w:pPr>
    </w:lvl>
    <w:lvl w:ilvl="3" w:tplc="0407000F" w:tentative="1">
      <w:start w:val="1"/>
      <w:numFmt w:val="decimal"/>
      <w:lvlText w:val="%4."/>
      <w:lvlJc w:val="left"/>
      <w:pPr>
        <w:tabs>
          <w:tab w:val="num" w:pos="8892"/>
        </w:tabs>
        <w:ind w:left="8892" w:hanging="360"/>
      </w:pPr>
    </w:lvl>
    <w:lvl w:ilvl="4" w:tplc="04070019" w:tentative="1">
      <w:start w:val="1"/>
      <w:numFmt w:val="lowerLetter"/>
      <w:lvlText w:val="%5."/>
      <w:lvlJc w:val="left"/>
      <w:pPr>
        <w:tabs>
          <w:tab w:val="num" w:pos="9612"/>
        </w:tabs>
        <w:ind w:left="9612" w:hanging="360"/>
      </w:pPr>
    </w:lvl>
    <w:lvl w:ilvl="5" w:tplc="0407001B" w:tentative="1">
      <w:start w:val="1"/>
      <w:numFmt w:val="lowerRoman"/>
      <w:lvlText w:val="%6."/>
      <w:lvlJc w:val="right"/>
      <w:pPr>
        <w:tabs>
          <w:tab w:val="num" w:pos="10332"/>
        </w:tabs>
        <w:ind w:left="10332" w:hanging="180"/>
      </w:pPr>
    </w:lvl>
    <w:lvl w:ilvl="6" w:tplc="0407000F" w:tentative="1">
      <w:start w:val="1"/>
      <w:numFmt w:val="decimal"/>
      <w:lvlText w:val="%7."/>
      <w:lvlJc w:val="left"/>
      <w:pPr>
        <w:tabs>
          <w:tab w:val="num" w:pos="11052"/>
        </w:tabs>
        <w:ind w:left="11052" w:hanging="360"/>
      </w:pPr>
    </w:lvl>
    <w:lvl w:ilvl="7" w:tplc="04070019" w:tentative="1">
      <w:start w:val="1"/>
      <w:numFmt w:val="lowerLetter"/>
      <w:lvlText w:val="%8."/>
      <w:lvlJc w:val="left"/>
      <w:pPr>
        <w:tabs>
          <w:tab w:val="num" w:pos="11772"/>
        </w:tabs>
        <w:ind w:left="11772" w:hanging="360"/>
      </w:pPr>
    </w:lvl>
    <w:lvl w:ilvl="8" w:tplc="0407001B" w:tentative="1">
      <w:start w:val="1"/>
      <w:numFmt w:val="lowerRoman"/>
      <w:lvlText w:val="%9."/>
      <w:lvlJc w:val="right"/>
      <w:pPr>
        <w:tabs>
          <w:tab w:val="num" w:pos="12492"/>
        </w:tabs>
        <w:ind w:left="12492" w:hanging="180"/>
      </w:pPr>
    </w:lvl>
  </w:abstractNum>
  <w:abstractNum w:abstractNumId="3" w15:restartNumberingAfterBreak="0">
    <w:nsid w:val="28D11007"/>
    <w:multiLevelType w:val="hybridMultilevel"/>
    <w:tmpl w:val="4CDAD74C"/>
    <w:lvl w:ilvl="0" w:tplc="021664D8">
      <w:start w:val="1"/>
      <w:numFmt w:val="decimalZero"/>
      <w:pStyle w:val="Aufzhlung1"/>
      <w:lvlText w:val="%1."/>
      <w:lvlJc w:val="left"/>
      <w:pPr>
        <w:ind w:left="1060" w:hanging="70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B7C63EA"/>
    <w:multiLevelType w:val="hybridMultilevel"/>
    <w:tmpl w:val="C292E358"/>
    <w:lvl w:ilvl="0" w:tplc="604CC582">
      <w:start w:val="1"/>
      <w:numFmt w:val="bullet"/>
      <w:pStyle w:val="Akapitzlist"/>
      <w:lvlText w:val=""/>
      <w:lvlJc w:val="left"/>
      <w:pPr>
        <w:ind w:left="720" w:hanging="360"/>
      </w:pPr>
      <w:rPr>
        <w:rFonts w:ascii="Wingdings" w:hAnsi="Wingdings" w:hint="default"/>
        <w:color w:val="FF000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F940E8C"/>
    <w:multiLevelType w:val="hybridMultilevel"/>
    <w:tmpl w:val="1C7405DC"/>
    <w:lvl w:ilvl="0" w:tplc="0FD8373A">
      <w:start w:val="5"/>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FC479C7"/>
    <w:multiLevelType w:val="hybridMultilevel"/>
    <w:tmpl w:val="10D4DE32"/>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E646176"/>
    <w:multiLevelType w:val="hybridMultilevel"/>
    <w:tmpl w:val="3F867A3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6E766440"/>
    <w:multiLevelType w:val="hybridMultilevel"/>
    <w:tmpl w:val="79960D34"/>
    <w:lvl w:ilvl="0" w:tplc="F4CAB07E">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24218625">
    <w:abstractNumId w:val="3"/>
  </w:num>
  <w:num w:numId="2" w16cid:durableId="1226834582">
    <w:abstractNumId w:val="2"/>
  </w:num>
  <w:num w:numId="3" w16cid:durableId="229386146">
    <w:abstractNumId w:val="8"/>
  </w:num>
  <w:num w:numId="4" w16cid:durableId="1816607173">
    <w:abstractNumId w:val="4"/>
  </w:num>
  <w:num w:numId="5" w16cid:durableId="182404956">
    <w:abstractNumId w:val="6"/>
  </w:num>
  <w:num w:numId="6" w16cid:durableId="1914319416">
    <w:abstractNumId w:val="0"/>
  </w:num>
  <w:num w:numId="7" w16cid:durableId="2140343377">
    <w:abstractNumId w:val="7"/>
  </w:num>
  <w:num w:numId="8" w16cid:durableId="621612120">
    <w:abstractNumId w:val="1"/>
  </w:num>
  <w:num w:numId="9" w16cid:durableId="141704685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
  <w:hyphenationZone w:val="425"/>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v:textbox style="mso-rotate-with-shape:t"/>
      <o:colormru v:ext="edit" colors="#ce1f21,#414342"/>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D9A"/>
    <w:rsid w:val="000021C4"/>
    <w:rsid w:val="00022BF8"/>
    <w:rsid w:val="00033F9F"/>
    <w:rsid w:val="0003797A"/>
    <w:rsid w:val="0004404F"/>
    <w:rsid w:val="00057171"/>
    <w:rsid w:val="00063552"/>
    <w:rsid w:val="00081340"/>
    <w:rsid w:val="00096124"/>
    <w:rsid w:val="000A2F6A"/>
    <w:rsid w:val="000C392F"/>
    <w:rsid w:val="000C46CB"/>
    <w:rsid w:val="000C667E"/>
    <w:rsid w:val="000E455F"/>
    <w:rsid w:val="000F2526"/>
    <w:rsid w:val="0010654E"/>
    <w:rsid w:val="0011500F"/>
    <w:rsid w:val="00157286"/>
    <w:rsid w:val="00166158"/>
    <w:rsid w:val="0017689F"/>
    <w:rsid w:val="00176A43"/>
    <w:rsid w:val="00183B2D"/>
    <w:rsid w:val="00192AE5"/>
    <w:rsid w:val="001A089C"/>
    <w:rsid w:val="001B45F7"/>
    <w:rsid w:val="001C39D2"/>
    <w:rsid w:val="001D1363"/>
    <w:rsid w:val="001D5DF7"/>
    <w:rsid w:val="001E10A8"/>
    <w:rsid w:val="001E3D20"/>
    <w:rsid w:val="001F71D7"/>
    <w:rsid w:val="001F7DEC"/>
    <w:rsid w:val="00205B90"/>
    <w:rsid w:val="00210E1F"/>
    <w:rsid w:val="00214498"/>
    <w:rsid w:val="00235340"/>
    <w:rsid w:val="00244696"/>
    <w:rsid w:val="0024783F"/>
    <w:rsid w:val="00266AE5"/>
    <w:rsid w:val="00267085"/>
    <w:rsid w:val="0029120A"/>
    <w:rsid w:val="002A0BFD"/>
    <w:rsid w:val="002A6A1C"/>
    <w:rsid w:val="002C2183"/>
    <w:rsid w:val="002F2766"/>
    <w:rsid w:val="00302CCE"/>
    <w:rsid w:val="00303044"/>
    <w:rsid w:val="00324259"/>
    <w:rsid w:val="003504C1"/>
    <w:rsid w:val="00352EE8"/>
    <w:rsid w:val="003706DB"/>
    <w:rsid w:val="003712FC"/>
    <w:rsid w:val="00380241"/>
    <w:rsid w:val="00384E0D"/>
    <w:rsid w:val="00386401"/>
    <w:rsid w:val="00392BB8"/>
    <w:rsid w:val="003B158E"/>
    <w:rsid w:val="003B7891"/>
    <w:rsid w:val="003B7930"/>
    <w:rsid w:val="003B7D8E"/>
    <w:rsid w:val="003C1079"/>
    <w:rsid w:val="003D1F15"/>
    <w:rsid w:val="003D3EB4"/>
    <w:rsid w:val="003D59A8"/>
    <w:rsid w:val="003E4AC1"/>
    <w:rsid w:val="003F4F30"/>
    <w:rsid w:val="00404543"/>
    <w:rsid w:val="00434011"/>
    <w:rsid w:val="00445F43"/>
    <w:rsid w:val="00452B9D"/>
    <w:rsid w:val="00452FAB"/>
    <w:rsid w:val="0045545C"/>
    <w:rsid w:val="00460B3B"/>
    <w:rsid w:val="00461AB1"/>
    <w:rsid w:val="00484B46"/>
    <w:rsid w:val="00485BA9"/>
    <w:rsid w:val="00490734"/>
    <w:rsid w:val="00490C0F"/>
    <w:rsid w:val="004B0793"/>
    <w:rsid w:val="004B7755"/>
    <w:rsid w:val="004C46FC"/>
    <w:rsid w:val="004C61FD"/>
    <w:rsid w:val="004C674D"/>
    <w:rsid w:val="004C7225"/>
    <w:rsid w:val="004D5C34"/>
    <w:rsid w:val="004F5D58"/>
    <w:rsid w:val="005043E2"/>
    <w:rsid w:val="00516CD2"/>
    <w:rsid w:val="00520A11"/>
    <w:rsid w:val="00525300"/>
    <w:rsid w:val="005651A4"/>
    <w:rsid w:val="00572E33"/>
    <w:rsid w:val="00587C65"/>
    <w:rsid w:val="005933FF"/>
    <w:rsid w:val="005A01A8"/>
    <w:rsid w:val="005A23DE"/>
    <w:rsid w:val="005B1D48"/>
    <w:rsid w:val="005B4F1C"/>
    <w:rsid w:val="005C150E"/>
    <w:rsid w:val="005C2218"/>
    <w:rsid w:val="005C5871"/>
    <w:rsid w:val="005D15CF"/>
    <w:rsid w:val="005D1BB0"/>
    <w:rsid w:val="005D7770"/>
    <w:rsid w:val="005E51ED"/>
    <w:rsid w:val="005E5E85"/>
    <w:rsid w:val="005E7915"/>
    <w:rsid w:val="005F37BB"/>
    <w:rsid w:val="00602945"/>
    <w:rsid w:val="0060671C"/>
    <w:rsid w:val="00632DF2"/>
    <w:rsid w:val="0063745E"/>
    <w:rsid w:val="0064208B"/>
    <w:rsid w:val="0064548C"/>
    <w:rsid w:val="00660BB3"/>
    <w:rsid w:val="0066434B"/>
    <w:rsid w:val="0067025B"/>
    <w:rsid w:val="0067200D"/>
    <w:rsid w:val="00692741"/>
    <w:rsid w:val="00696180"/>
    <w:rsid w:val="006B249D"/>
    <w:rsid w:val="006C1A8B"/>
    <w:rsid w:val="006C33A6"/>
    <w:rsid w:val="006F18AA"/>
    <w:rsid w:val="006F2B81"/>
    <w:rsid w:val="006F5A86"/>
    <w:rsid w:val="006F67D4"/>
    <w:rsid w:val="006F7F9E"/>
    <w:rsid w:val="00711F34"/>
    <w:rsid w:val="0072234C"/>
    <w:rsid w:val="00746CD1"/>
    <w:rsid w:val="007550DD"/>
    <w:rsid w:val="00765A56"/>
    <w:rsid w:val="007836F5"/>
    <w:rsid w:val="00792DDA"/>
    <w:rsid w:val="007955AB"/>
    <w:rsid w:val="007B268A"/>
    <w:rsid w:val="007D1B58"/>
    <w:rsid w:val="007D6889"/>
    <w:rsid w:val="007E008F"/>
    <w:rsid w:val="007E0DA0"/>
    <w:rsid w:val="007E1448"/>
    <w:rsid w:val="007E3429"/>
    <w:rsid w:val="007E35E3"/>
    <w:rsid w:val="007E68F2"/>
    <w:rsid w:val="007F3422"/>
    <w:rsid w:val="007F49CC"/>
    <w:rsid w:val="0080197F"/>
    <w:rsid w:val="00807374"/>
    <w:rsid w:val="00811CD7"/>
    <w:rsid w:val="008207F7"/>
    <w:rsid w:val="008441FC"/>
    <w:rsid w:val="008448A4"/>
    <w:rsid w:val="008456F2"/>
    <w:rsid w:val="0084575B"/>
    <w:rsid w:val="0085370D"/>
    <w:rsid w:val="008601F7"/>
    <w:rsid w:val="0086621E"/>
    <w:rsid w:val="008674DF"/>
    <w:rsid w:val="00872578"/>
    <w:rsid w:val="00873710"/>
    <w:rsid w:val="008A0100"/>
    <w:rsid w:val="008A59A9"/>
    <w:rsid w:val="008B266E"/>
    <w:rsid w:val="008C5553"/>
    <w:rsid w:val="008D2E7B"/>
    <w:rsid w:val="008D60A4"/>
    <w:rsid w:val="008E4B43"/>
    <w:rsid w:val="008E595A"/>
    <w:rsid w:val="008E5CC2"/>
    <w:rsid w:val="008E715F"/>
    <w:rsid w:val="008F066B"/>
    <w:rsid w:val="009010E0"/>
    <w:rsid w:val="00902BFF"/>
    <w:rsid w:val="00924435"/>
    <w:rsid w:val="00924F9F"/>
    <w:rsid w:val="0093141C"/>
    <w:rsid w:val="00937292"/>
    <w:rsid w:val="009428F6"/>
    <w:rsid w:val="00957717"/>
    <w:rsid w:val="00961E9B"/>
    <w:rsid w:val="00964500"/>
    <w:rsid w:val="009749F9"/>
    <w:rsid w:val="00981F88"/>
    <w:rsid w:val="00984C3F"/>
    <w:rsid w:val="00985C3C"/>
    <w:rsid w:val="009861D3"/>
    <w:rsid w:val="00987665"/>
    <w:rsid w:val="00992BE1"/>
    <w:rsid w:val="009C6A73"/>
    <w:rsid w:val="009D5839"/>
    <w:rsid w:val="009E7E1A"/>
    <w:rsid w:val="009F2EE4"/>
    <w:rsid w:val="00A029A8"/>
    <w:rsid w:val="00A06EBF"/>
    <w:rsid w:val="00A30D86"/>
    <w:rsid w:val="00A37607"/>
    <w:rsid w:val="00A43791"/>
    <w:rsid w:val="00A43824"/>
    <w:rsid w:val="00A46103"/>
    <w:rsid w:val="00A464BB"/>
    <w:rsid w:val="00A544BF"/>
    <w:rsid w:val="00A55FA8"/>
    <w:rsid w:val="00A66C51"/>
    <w:rsid w:val="00A71AF0"/>
    <w:rsid w:val="00A7201D"/>
    <w:rsid w:val="00A938D1"/>
    <w:rsid w:val="00A93C67"/>
    <w:rsid w:val="00AA3781"/>
    <w:rsid w:val="00AC3B56"/>
    <w:rsid w:val="00AD1879"/>
    <w:rsid w:val="00AE595F"/>
    <w:rsid w:val="00AF7945"/>
    <w:rsid w:val="00B10A83"/>
    <w:rsid w:val="00B360B4"/>
    <w:rsid w:val="00B40287"/>
    <w:rsid w:val="00B53319"/>
    <w:rsid w:val="00B75BA7"/>
    <w:rsid w:val="00B823AC"/>
    <w:rsid w:val="00B82416"/>
    <w:rsid w:val="00B82A79"/>
    <w:rsid w:val="00B836A4"/>
    <w:rsid w:val="00B87BDA"/>
    <w:rsid w:val="00B97CA2"/>
    <w:rsid w:val="00BA6C74"/>
    <w:rsid w:val="00BB4F1E"/>
    <w:rsid w:val="00BD3E8C"/>
    <w:rsid w:val="00BD4153"/>
    <w:rsid w:val="00BF57C8"/>
    <w:rsid w:val="00C052AA"/>
    <w:rsid w:val="00C07DF7"/>
    <w:rsid w:val="00C14C6E"/>
    <w:rsid w:val="00C163E9"/>
    <w:rsid w:val="00C206F0"/>
    <w:rsid w:val="00C26B20"/>
    <w:rsid w:val="00C378A1"/>
    <w:rsid w:val="00C4204E"/>
    <w:rsid w:val="00C53E25"/>
    <w:rsid w:val="00C56D1E"/>
    <w:rsid w:val="00C663F5"/>
    <w:rsid w:val="00C7421D"/>
    <w:rsid w:val="00C75EA4"/>
    <w:rsid w:val="00C8345D"/>
    <w:rsid w:val="00C92B17"/>
    <w:rsid w:val="00C93C2D"/>
    <w:rsid w:val="00CA5FCA"/>
    <w:rsid w:val="00CB10F0"/>
    <w:rsid w:val="00CB3191"/>
    <w:rsid w:val="00CC358F"/>
    <w:rsid w:val="00CC5CA5"/>
    <w:rsid w:val="00CC6557"/>
    <w:rsid w:val="00CD0127"/>
    <w:rsid w:val="00CD1BCE"/>
    <w:rsid w:val="00D02D9A"/>
    <w:rsid w:val="00D2738E"/>
    <w:rsid w:val="00D32E15"/>
    <w:rsid w:val="00D36212"/>
    <w:rsid w:val="00D368B5"/>
    <w:rsid w:val="00D4072A"/>
    <w:rsid w:val="00D4465E"/>
    <w:rsid w:val="00D45B03"/>
    <w:rsid w:val="00D56A8A"/>
    <w:rsid w:val="00D63282"/>
    <w:rsid w:val="00D90209"/>
    <w:rsid w:val="00D97A8B"/>
    <w:rsid w:val="00DA3942"/>
    <w:rsid w:val="00DA5249"/>
    <w:rsid w:val="00DB23C5"/>
    <w:rsid w:val="00DC5C15"/>
    <w:rsid w:val="00DC6BDE"/>
    <w:rsid w:val="00DD7238"/>
    <w:rsid w:val="00DE50EA"/>
    <w:rsid w:val="00E040A2"/>
    <w:rsid w:val="00E113BA"/>
    <w:rsid w:val="00E20FA9"/>
    <w:rsid w:val="00E24449"/>
    <w:rsid w:val="00E311BD"/>
    <w:rsid w:val="00E36A70"/>
    <w:rsid w:val="00E4621B"/>
    <w:rsid w:val="00E53073"/>
    <w:rsid w:val="00E56998"/>
    <w:rsid w:val="00E569E8"/>
    <w:rsid w:val="00E669EC"/>
    <w:rsid w:val="00E74188"/>
    <w:rsid w:val="00E75CF1"/>
    <w:rsid w:val="00E86A80"/>
    <w:rsid w:val="00EA676F"/>
    <w:rsid w:val="00EA72EC"/>
    <w:rsid w:val="00EB1ADC"/>
    <w:rsid w:val="00EB3E02"/>
    <w:rsid w:val="00EB605E"/>
    <w:rsid w:val="00EB7940"/>
    <w:rsid w:val="00EC186C"/>
    <w:rsid w:val="00ED1E09"/>
    <w:rsid w:val="00ED2E31"/>
    <w:rsid w:val="00EE5FFC"/>
    <w:rsid w:val="00EF6937"/>
    <w:rsid w:val="00F0246C"/>
    <w:rsid w:val="00F03691"/>
    <w:rsid w:val="00F05508"/>
    <w:rsid w:val="00F11B98"/>
    <w:rsid w:val="00F13F87"/>
    <w:rsid w:val="00F14E27"/>
    <w:rsid w:val="00F17D2D"/>
    <w:rsid w:val="00F5225C"/>
    <w:rsid w:val="00F57CA4"/>
    <w:rsid w:val="00F63A89"/>
    <w:rsid w:val="00F719F2"/>
    <w:rsid w:val="00F72829"/>
    <w:rsid w:val="00F924A7"/>
    <w:rsid w:val="00FC07AB"/>
    <w:rsid w:val="00FC1B1A"/>
    <w:rsid w:val="00FD2F66"/>
    <w:rsid w:val="00FF6660"/>
    <w:rsid w:val="03ECF3F4"/>
    <w:rsid w:val="1F3DAB09"/>
    <w:rsid w:val="2BC7F584"/>
    <w:rsid w:val="4545D406"/>
    <w:rsid w:val="4B8F2D60"/>
    <w:rsid w:val="4E0DB7B3"/>
    <w:rsid w:val="4EBDB2A7"/>
    <w:rsid w:val="4EC6CE22"/>
    <w:rsid w:val="50A66682"/>
    <w:rsid w:val="539123CA"/>
    <w:rsid w:val="6644599F"/>
    <w:rsid w:val="695E6EC8"/>
    <w:rsid w:val="74A714F6"/>
    <w:rsid w:val="76A52DCC"/>
  </w:rsids>
  <m:mathPr>
    <m:mathFont m:val="Cambria Math"/>
    <m:brkBin m:val="before"/>
    <m:brkBinSub m:val="--"/>
    <m:smallFrac m:val="0"/>
    <m:dispDef m:val="0"/>
    <m:lMargin m:val="0"/>
    <m:rMargin m:val="0"/>
    <m:defJc m:val="centerGroup"/>
    <m:wrapRight/>
    <m:intLim m:val="subSup"/>
    <m:naryLim m:val="subSup"/>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v:textbox style="mso-rotate-with-shape:t"/>
      <o:colormru v:ext="edit" colors="#ce1f21,#414342"/>
    </o:shapedefaults>
    <o:shapelayout v:ext="edit">
      <o:idmap v:ext="edit" data="2"/>
    </o:shapelayout>
  </w:shapeDefaults>
  <w:doNotEmbedSmartTags/>
  <w:decimalSymbol w:val=","/>
  <w:listSeparator w:val=";"/>
  <w14:docId w14:val="4D7279ED"/>
  <w15:chartTrackingRefBased/>
  <w15:docId w15:val="{673084DA-8A8B-4CB7-AFFF-88E64A9B4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aliases w:val="Fließtext"/>
    <w:qFormat/>
    <w:rsid w:val="00525300"/>
    <w:pPr>
      <w:spacing w:after="240" w:line="260" w:lineRule="exact"/>
    </w:pPr>
    <w:rPr>
      <w:rFonts w:ascii="Arial" w:hAnsi="Arial"/>
      <w:color w:val="414343"/>
      <w:sz w:val="18"/>
      <w:szCs w:val="24"/>
      <w:lang w:val="de-DE" w:eastAsia="de-DE"/>
    </w:rPr>
  </w:style>
  <w:style w:type="paragraph" w:styleId="Nagwek1">
    <w:name w:val="heading 1"/>
    <w:basedOn w:val="Normalny"/>
    <w:next w:val="Normalny"/>
    <w:link w:val="Nagwek1Znak"/>
    <w:qFormat/>
    <w:rsid w:val="002B4E8C"/>
    <w:pPr>
      <w:spacing w:line="240" w:lineRule="auto"/>
      <w:outlineLvl w:val="0"/>
    </w:pPr>
    <w:rPr>
      <w:color w:val="CF1F21"/>
      <w:sz w:val="36"/>
    </w:rPr>
  </w:style>
  <w:style w:type="paragraph" w:styleId="Nagwek2">
    <w:name w:val="heading 2"/>
    <w:basedOn w:val="Normalny"/>
    <w:next w:val="Normalny"/>
    <w:link w:val="Nagwek2Znak"/>
    <w:qFormat/>
    <w:rsid w:val="002B4E8C"/>
    <w:pPr>
      <w:keepNext/>
      <w:spacing w:line="360" w:lineRule="exact"/>
      <w:outlineLvl w:val="1"/>
    </w:pPr>
    <w:rPr>
      <w:bCs/>
      <w:iCs/>
      <w:noProof/>
      <w:sz w:val="32"/>
      <w:szCs w:val="28"/>
    </w:rPr>
  </w:style>
  <w:style w:type="paragraph" w:styleId="Nagwek3">
    <w:name w:val="heading 3"/>
    <w:basedOn w:val="Normalny"/>
    <w:next w:val="Normalny"/>
    <w:link w:val="Nagwek3Znak"/>
    <w:qFormat/>
    <w:rsid w:val="002F2766"/>
    <w:pPr>
      <w:keepNext/>
      <w:spacing w:after="120"/>
      <w:outlineLvl w:val="2"/>
    </w:pPr>
    <w:rPr>
      <w:bCs/>
      <w:color w:val="404040"/>
      <w:sz w:val="24"/>
      <w:szCs w:val="26"/>
    </w:rPr>
  </w:style>
  <w:style w:type="paragraph" w:styleId="Nagwek4">
    <w:name w:val="heading 4"/>
    <w:basedOn w:val="Highlight1"/>
    <w:next w:val="Normalny"/>
    <w:link w:val="Nagwek4Znak"/>
    <w:unhideWhenUsed/>
    <w:qFormat/>
    <w:rsid w:val="00B40287"/>
    <w:pPr>
      <w:outlineLvl w:val="3"/>
    </w:pPr>
    <w:rPr>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2B4E8C"/>
    <w:rPr>
      <w:rFonts w:ascii="Arial" w:hAnsi="Arial"/>
      <w:color w:val="CF1F21"/>
      <w:sz w:val="36"/>
      <w:szCs w:val="24"/>
    </w:rPr>
  </w:style>
  <w:style w:type="character" w:customStyle="1" w:styleId="Nagwek2Znak">
    <w:name w:val="Nagłówek 2 Znak"/>
    <w:link w:val="Nagwek2"/>
    <w:rsid w:val="002B4E8C"/>
    <w:rPr>
      <w:rFonts w:ascii="Arial" w:hAnsi="Arial"/>
      <w:bCs/>
      <w:iCs/>
      <w:noProof/>
      <w:color w:val="414343"/>
      <w:sz w:val="32"/>
      <w:szCs w:val="28"/>
    </w:rPr>
  </w:style>
  <w:style w:type="character" w:customStyle="1" w:styleId="Nagwek3Znak">
    <w:name w:val="Nagłówek 3 Znak"/>
    <w:link w:val="Nagwek3"/>
    <w:rsid w:val="002F2766"/>
    <w:rPr>
      <w:rFonts w:ascii="Arial" w:hAnsi="Arial"/>
      <w:bCs/>
      <w:noProof/>
      <w:color w:val="404040"/>
      <w:sz w:val="24"/>
      <w:szCs w:val="26"/>
    </w:rPr>
  </w:style>
  <w:style w:type="paragraph" w:styleId="Nagwek">
    <w:name w:val="header"/>
    <w:basedOn w:val="Normalny"/>
    <w:rsid w:val="003F6349"/>
    <w:pPr>
      <w:tabs>
        <w:tab w:val="center" w:pos="4536"/>
        <w:tab w:val="right" w:pos="9072"/>
      </w:tabs>
    </w:pPr>
  </w:style>
  <w:style w:type="paragraph" w:styleId="Stopka">
    <w:name w:val="footer"/>
    <w:basedOn w:val="Normalny"/>
    <w:semiHidden/>
    <w:rsid w:val="003F6349"/>
    <w:pPr>
      <w:tabs>
        <w:tab w:val="center" w:pos="4536"/>
        <w:tab w:val="right" w:pos="9072"/>
      </w:tabs>
    </w:pPr>
  </w:style>
  <w:style w:type="paragraph" w:customStyle="1" w:styleId="EinfacherAbsatz">
    <w:name w:val="[Einfacher Absatz]"/>
    <w:basedOn w:val="Normalny"/>
    <w:uiPriority w:val="99"/>
    <w:rsid w:val="00EC72F8"/>
    <w:pPr>
      <w:widowControl w:val="0"/>
      <w:autoSpaceDE w:val="0"/>
      <w:autoSpaceDN w:val="0"/>
      <w:adjustRightInd w:val="0"/>
      <w:spacing w:line="288" w:lineRule="auto"/>
      <w:textAlignment w:val="center"/>
    </w:pPr>
    <w:rPr>
      <w:rFonts w:ascii="Times-Roman" w:hAnsi="Times-Roman" w:cs="Times-Roman"/>
      <w:color w:val="000000"/>
      <w:sz w:val="24"/>
    </w:rPr>
  </w:style>
  <w:style w:type="paragraph" w:customStyle="1" w:styleId="Aufzhlung1">
    <w:name w:val="Aufzählung 1"/>
    <w:basedOn w:val="Normalny"/>
    <w:qFormat/>
    <w:rsid w:val="009010E0"/>
    <w:pPr>
      <w:numPr>
        <w:numId w:val="1"/>
      </w:numPr>
      <w:tabs>
        <w:tab w:val="left" w:pos="720"/>
      </w:tabs>
      <w:ind w:left="720" w:hanging="360"/>
    </w:pPr>
    <w:rPr>
      <w:lang w:val="it-IT"/>
    </w:rPr>
  </w:style>
  <w:style w:type="character" w:styleId="Numerstrony">
    <w:name w:val="page number"/>
    <w:basedOn w:val="Domylnaczcionkaakapitu"/>
    <w:rsid w:val="00A92A1F"/>
  </w:style>
  <w:style w:type="table" w:styleId="Tabela-Siatka">
    <w:name w:val="Table Grid"/>
    <w:basedOn w:val="Standardowy"/>
    <w:rsid w:val="00B60119"/>
    <w:pPr>
      <w:spacing w:line="220" w:lineRule="exact"/>
    </w:pPr>
    <w:rPr>
      <w:rFonts w:ascii="Arial" w:hAnsi="Arial"/>
      <w:color w:val="414343"/>
      <w:sz w:val="18"/>
    </w:rPr>
    <w:tblPr>
      <w:tblStyleRowBandSize w:val="1"/>
      <w:tblInd w:w="113" w:type="dxa"/>
      <w:tblBorders>
        <w:top w:val="single" w:sz="4" w:space="0" w:color="989B9A"/>
        <w:left w:val="single" w:sz="4" w:space="0" w:color="989B9A"/>
        <w:bottom w:val="single" w:sz="4" w:space="0" w:color="989B9A"/>
        <w:right w:val="single" w:sz="4" w:space="0" w:color="989B9A"/>
        <w:insideH w:val="single" w:sz="4" w:space="0" w:color="989B9A"/>
        <w:insideV w:val="single" w:sz="4" w:space="0" w:color="989B9A"/>
      </w:tblBorders>
      <w:tblCellMar>
        <w:top w:w="113" w:type="dxa"/>
        <w:bottom w:w="85" w:type="dxa"/>
      </w:tblCellMar>
    </w:tblPr>
    <w:tblStylePr w:type="firstRow">
      <w:rPr>
        <w:rFonts w:ascii="Courier New" w:hAnsi="Courier New"/>
        <w:b w:val="0"/>
        <w:color w:val="FFFFFF"/>
        <w:sz w:val="18"/>
      </w:rPr>
      <w:tblPr/>
      <w:tcPr>
        <w:tcBorders>
          <w:insideV w:val="single" w:sz="4" w:space="0" w:color="FFFFFF"/>
        </w:tcBorders>
        <w:shd w:val="clear" w:color="auto" w:fill="414343"/>
      </w:tcPr>
    </w:tblStylePr>
    <w:tblStylePr w:type="band1Horz">
      <w:tblPr/>
      <w:tcPr>
        <w:shd w:val="clear" w:color="auto" w:fill="CCCFCF"/>
      </w:tcPr>
    </w:tblStylePr>
  </w:style>
  <w:style w:type="paragraph" w:customStyle="1" w:styleId="Bildunterschrift">
    <w:name w:val="Bildunterschrift"/>
    <w:basedOn w:val="Normalny"/>
    <w:qFormat/>
    <w:rsid w:val="00970788"/>
    <w:pPr>
      <w:tabs>
        <w:tab w:val="left" w:pos="113"/>
      </w:tabs>
      <w:spacing w:after="0" w:line="200" w:lineRule="exact"/>
      <w:ind w:left="227" w:hanging="227"/>
    </w:pPr>
    <w:rPr>
      <w:sz w:val="14"/>
    </w:rPr>
  </w:style>
  <w:style w:type="paragraph" w:customStyle="1" w:styleId="Kolorowalistaakcent11">
    <w:name w:val="Kolorowa lista — akcent 11"/>
    <w:basedOn w:val="Normalny"/>
    <w:rsid w:val="00046C18"/>
    <w:pPr>
      <w:ind w:left="720"/>
      <w:contextualSpacing/>
    </w:pPr>
  </w:style>
  <w:style w:type="numbering" w:customStyle="1" w:styleId="KeineListe1">
    <w:name w:val="Keine Liste1"/>
    <w:next w:val="Bezlisty"/>
    <w:uiPriority w:val="99"/>
    <w:semiHidden/>
    <w:rsid w:val="00B10A83"/>
  </w:style>
  <w:style w:type="table" w:customStyle="1" w:styleId="Tabellenraster1">
    <w:name w:val="Tabellenraster1"/>
    <w:basedOn w:val="Standardowy"/>
    <w:next w:val="Tabela-Siatka"/>
    <w:rsid w:val="00B10A83"/>
    <w:rPr>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2">
    <w:name w:val="Body Text 2"/>
    <w:basedOn w:val="Normalny"/>
    <w:link w:val="Tekstpodstawowy2Znak"/>
    <w:rsid w:val="00B10A83"/>
    <w:pPr>
      <w:spacing w:after="120" w:line="480" w:lineRule="auto"/>
    </w:pPr>
    <w:rPr>
      <w:rFonts w:ascii="Times New Roman" w:hAnsi="Times New Roman"/>
      <w:color w:val="auto"/>
      <w:sz w:val="24"/>
    </w:rPr>
  </w:style>
  <w:style w:type="character" w:customStyle="1" w:styleId="Tekstpodstawowy2Znak">
    <w:name w:val="Tekst podstawowy 2 Znak"/>
    <w:link w:val="Tekstpodstawowy2"/>
    <w:rsid w:val="00B10A83"/>
    <w:rPr>
      <w:sz w:val="24"/>
      <w:szCs w:val="24"/>
      <w:lang w:eastAsia="de-DE"/>
    </w:rPr>
  </w:style>
  <w:style w:type="paragraph" w:styleId="Tekstpodstawowywcity">
    <w:name w:val="Body Text Indent"/>
    <w:basedOn w:val="Normalny"/>
    <w:link w:val="TekstpodstawowywcityZnak"/>
    <w:rsid w:val="00B10A83"/>
    <w:pPr>
      <w:spacing w:after="120" w:line="240" w:lineRule="auto"/>
      <w:ind w:left="283"/>
    </w:pPr>
    <w:rPr>
      <w:rFonts w:ascii="Times New Roman" w:hAnsi="Times New Roman"/>
      <w:color w:val="auto"/>
      <w:sz w:val="24"/>
    </w:rPr>
  </w:style>
  <w:style w:type="character" w:customStyle="1" w:styleId="TekstpodstawowywcityZnak">
    <w:name w:val="Tekst podstawowy wcięty Znak"/>
    <w:link w:val="Tekstpodstawowywcity"/>
    <w:rsid w:val="00B10A83"/>
    <w:rPr>
      <w:sz w:val="24"/>
      <w:szCs w:val="24"/>
      <w:lang w:eastAsia="de-DE"/>
    </w:rPr>
  </w:style>
  <w:style w:type="paragraph" w:styleId="Legenda">
    <w:name w:val="caption"/>
    <w:basedOn w:val="Normalny"/>
    <w:next w:val="Normalny"/>
    <w:rsid w:val="00B10A83"/>
    <w:pPr>
      <w:spacing w:after="0" w:line="240" w:lineRule="auto"/>
    </w:pPr>
    <w:rPr>
      <w:rFonts w:ascii="Times New Roman" w:hAnsi="Times New Roman"/>
      <w:b/>
      <w:bCs/>
      <w:color w:val="auto"/>
      <w:sz w:val="20"/>
      <w:szCs w:val="20"/>
    </w:rPr>
  </w:style>
  <w:style w:type="paragraph" w:styleId="Tekstdymka">
    <w:name w:val="Balloon Text"/>
    <w:basedOn w:val="Normalny"/>
    <w:link w:val="TekstdymkaZnak"/>
    <w:rsid w:val="00B10A83"/>
    <w:pPr>
      <w:spacing w:after="0" w:line="240" w:lineRule="auto"/>
    </w:pPr>
    <w:rPr>
      <w:rFonts w:ascii="Tahoma" w:hAnsi="Tahoma" w:cs="Tahoma"/>
      <w:color w:val="auto"/>
      <w:sz w:val="16"/>
      <w:szCs w:val="16"/>
    </w:rPr>
  </w:style>
  <w:style w:type="character" w:customStyle="1" w:styleId="TekstdymkaZnak">
    <w:name w:val="Tekst dymka Znak"/>
    <w:link w:val="Tekstdymka"/>
    <w:rsid w:val="00B10A83"/>
    <w:rPr>
      <w:rFonts w:ascii="Tahoma" w:hAnsi="Tahoma" w:cs="Tahoma"/>
      <w:sz w:val="16"/>
      <w:szCs w:val="16"/>
      <w:lang w:eastAsia="de-DE"/>
    </w:rPr>
  </w:style>
  <w:style w:type="paragraph" w:styleId="Akapitzlist">
    <w:name w:val="List Paragraph"/>
    <w:aliases w:val="Aufzählung 2"/>
    <w:basedOn w:val="Normalny"/>
    <w:uiPriority w:val="34"/>
    <w:qFormat/>
    <w:rsid w:val="00490C0F"/>
    <w:pPr>
      <w:numPr>
        <w:numId w:val="4"/>
      </w:numPr>
      <w:tabs>
        <w:tab w:val="left" w:pos="720"/>
      </w:tabs>
    </w:pPr>
  </w:style>
  <w:style w:type="paragraph" w:styleId="Nagwekspisutreci">
    <w:name w:val="TOC Heading"/>
    <w:basedOn w:val="Nagwek1"/>
    <w:next w:val="Normalny"/>
    <w:uiPriority w:val="39"/>
    <w:rsid w:val="00B10A83"/>
    <w:pPr>
      <w:keepNext/>
      <w:keepLines/>
      <w:spacing w:before="480" w:after="0" w:line="276" w:lineRule="auto"/>
      <w:outlineLvl w:val="9"/>
    </w:pPr>
    <w:rPr>
      <w:rFonts w:ascii="Cambria" w:hAnsi="Cambria"/>
      <w:b/>
      <w:bCs/>
      <w:color w:val="365F91"/>
      <w:sz w:val="28"/>
      <w:szCs w:val="28"/>
    </w:rPr>
  </w:style>
  <w:style w:type="paragraph" w:styleId="Spistreci1">
    <w:name w:val="toc 1"/>
    <w:basedOn w:val="Normalny"/>
    <w:next w:val="Normalny"/>
    <w:autoRedefine/>
    <w:uiPriority w:val="39"/>
    <w:rsid w:val="006F5A86"/>
    <w:pPr>
      <w:spacing w:after="0" w:line="240" w:lineRule="auto"/>
    </w:pPr>
  </w:style>
  <w:style w:type="paragraph" w:styleId="Spistreci2">
    <w:name w:val="toc 2"/>
    <w:basedOn w:val="Normalny"/>
    <w:next w:val="Normalny"/>
    <w:autoRedefine/>
    <w:uiPriority w:val="39"/>
    <w:unhideWhenUsed/>
    <w:rsid w:val="006F5A86"/>
    <w:pPr>
      <w:spacing w:after="100" w:line="276" w:lineRule="auto"/>
      <w:ind w:left="220"/>
    </w:pPr>
    <w:rPr>
      <w:szCs w:val="22"/>
    </w:rPr>
  </w:style>
  <w:style w:type="paragraph" w:styleId="Spistreci3">
    <w:name w:val="toc 3"/>
    <w:basedOn w:val="Normalny"/>
    <w:next w:val="Normalny"/>
    <w:autoRedefine/>
    <w:uiPriority w:val="39"/>
    <w:unhideWhenUsed/>
    <w:rsid w:val="006F5A86"/>
    <w:pPr>
      <w:spacing w:after="100" w:line="276" w:lineRule="auto"/>
      <w:ind w:left="440"/>
    </w:pPr>
    <w:rPr>
      <w:szCs w:val="22"/>
    </w:rPr>
  </w:style>
  <w:style w:type="paragraph" w:styleId="Spistreci4">
    <w:name w:val="toc 4"/>
    <w:basedOn w:val="Normalny"/>
    <w:next w:val="Normalny"/>
    <w:autoRedefine/>
    <w:uiPriority w:val="39"/>
    <w:unhideWhenUsed/>
    <w:rsid w:val="00B10A83"/>
    <w:pPr>
      <w:spacing w:after="100" w:line="276" w:lineRule="auto"/>
      <w:ind w:left="660"/>
    </w:pPr>
    <w:rPr>
      <w:rFonts w:ascii="Calibri" w:hAnsi="Calibri"/>
      <w:color w:val="auto"/>
      <w:sz w:val="22"/>
      <w:szCs w:val="22"/>
    </w:rPr>
  </w:style>
  <w:style w:type="paragraph" w:styleId="Spistreci5">
    <w:name w:val="toc 5"/>
    <w:basedOn w:val="Normalny"/>
    <w:next w:val="Normalny"/>
    <w:autoRedefine/>
    <w:uiPriority w:val="39"/>
    <w:unhideWhenUsed/>
    <w:rsid w:val="00B10A83"/>
    <w:pPr>
      <w:spacing w:after="100" w:line="276" w:lineRule="auto"/>
      <w:ind w:left="880"/>
    </w:pPr>
    <w:rPr>
      <w:rFonts w:ascii="Calibri" w:hAnsi="Calibri"/>
      <w:color w:val="auto"/>
      <w:sz w:val="22"/>
      <w:szCs w:val="22"/>
    </w:rPr>
  </w:style>
  <w:style w:type="paragraph" w:styleId="Spistreci6">
    <w:name w:val="toc 6"/>
    <w:basedOn w:val="Normalny"/>
    <w:next w:val="Normalny"/>
    <w:autoRedefine/>
    <w:uiPriority w:val="39"/>
    <w:unhideWhenUsed/>
    <w:rsid w:val="00B10A83"/>
    <w:pPr>
      <w:spacing w:after="100" w:line="276" w:lineRule="auto"/>
      <w:ind w:left="1100"/>
    </w:pPr>
    <w:rPr>
      <w:rFonts w:ascii="Calibri" w:hAnsi="Calibri"/>
      <w:color w:val="auto"/>
      <w:sz w:val="22"/>
      <w:szCs w:val="22"/>
    </w:rPr>
  </w:style>
  <w:style w:type="paragraph" w:styleId="Spistreci7">
    <w:name w:val="toc 7"/>
    <w:basedOn w:val="Normalny"/>
    <w:next w:val="Normalny"/>
    <w:autoRedefine/>
    <w:uiPriority w:val="39"/>
    <w:unhideWhenUsed/>
    <w:rsid w:val="00B10A83"/>
    <w:pPr>
      <w:spacing w:after="100" w:line="276" w:lineRule="auto"/>
      <w:ind w:left="1320"/>
    </w:pPr>
    <w:rPr>
      <w:rFonts w:ascii="Calibri" w:hAnsi="Calibri"/>
      <w:color w:val="auto"/>
      <w:sz w:val="22"/>
      <w:szCs w:val="22"/>
    </w:rPr>
  </w:style>
  <w:style w:type="paragraph" w:styleId="Spistreci8">
    <w:name w:val="toc 8"/>
    <w:basedOn w:val="Normalny"/>
    <w:next w:val="Normalny"/>
    <w:autoRedefine/>
    <w:uiPriority w:val="39"/>
    <w:unhideWhenUsed/>
    <w:rsid w:val="00B10A83"/>
    <w:pPr>
      <w:spacing w:after="100" w:line="276" w:lineRule="auto"/>
      <w:ind w:left="1540"/>
    </w:pPr>
    <w:rPr>
      <w:rFonts w:ascii="Calibri" w:hAnsi="Calibri"/>
      <w:color w:val="auto"/>
      <w:sz w:val="22"/>
      <w:szCs w:val="22"/>
    </w:rPr>
  </w:style>
  <w:style w:type="paragraph" w:styleId="Spistreci9">
    <w:name w:val="toc 9"/>
    <w:basedOn w:val="Normalny"/>
    <w:next w:val="Normalny"/>
    <w:autoRedefine/>
    <w:uiPriority w:val="39"/>
    <w:unhideWhenUsed/>
    <w:rsid w:val="00B10A83"/>
    <w:pPr>
      <w:spacing w:after="100" w:line="276" w:lineRule="auto"/>
      <w:ind w:left="1760"/>
    </w:pPr>
    <w:rPr>
      <w:rFonts w:ascii="Calibri" w:hAnsi="Calibri"/>
      <w:color w:val="auto"/>
      <w:sz w:val="22"/>
      <w:szCs w:val="22"/>
    </w:rPr>
  </w:style>
  <w:style w:type="character" w:styleId="Hipercze">
    <w:name w:val="Hyperlink"/>
    <w:uiPriority w:val="99"/>
    <w:unhideWhenUsed/>
    <w:rsid w:val="006F5A86"/>
    <w:rPr>
      <w:rFonts w:ascii="Arial" w:hAnsi="Arial"/>
      <w:color w:val="414343"/>
      <w:sz w:val="18"/>
      <w:u w:val="single"/>
    </w:rPr>
  </w:style>
  <w:style w:type="paragraph" w:customStyle="1" w:styleId="Highlight1">
    <w:name w:val="Highlight 1"/>
    <w:basedOn w:val="Normalny"/>
    <w:qFormat/>
    <w:rsid w:val="00C378A1"/>
    <w:pPr>
      <w:spacing w:after="0"/>
    </w:pPr>
    <w:rPr>
      <w:color w:val="CF1F21"/>
      <w:lang w:val="es-ES"/>
    </w:rPr>
  </w:style>
  <w:style w:type="character" w:styleId="Wyrnienieintensywne">
    <w:name w:val="Intense Emphasis"/>
    <w:rsid w:val="00096124"/>
    <w:rPr>
      <w:b/>
      <w:bCs/>
      <w:i/>
      <w:iCs/>
      <w:color w:val="4F81BD"/>
    </w:rPr>
  </w:style>
  <w:style w:type="paragraph" w:customStyle="1" w:styleId="Highlight2">
    <w:name w:val="Highlight 2"/>
    <w:basedOn w:val="Normalny"/>
    <w:qFormat/>
    <w:rsid w:val="004B7755"/>
    <w:pPr>
      <w:spacing w:after="0"/>
    </w:pPr>
    <w:rPr>
      <w:b/>
    </w:rPr>
  </w:style>
  <w:style w:type="paragraph" w:styleId="Podtytu">
    <w:name w:val="Subtitle"/>
    <w:basedOn w:val="Normalny"/>
    <w:next w:val="Normalny"/>
    <w:link w:val="PodtytuZnak"/>
    <w:rsid w:val="004C674D"/>
    <w:pPr>
      <w:spacing w:after="60"/>
      <w:jc w:val="center"/>
      <w:outlineLvl w:val="1"/>
    </w:pPr>
    <w:rPr>
      <w:rFonts w:ascii="Cambria" w:hAnsi="Cambria"/>
      <w:sz w:val="24"/>
    </w:rPr>
  </w:style>
  <w:style w:type="character" w:customStyle="1" w:styleId="PodtytuZnak">
    <w:name w:val="Podtytuł Znak"/>
    <w:link w:val="Podtytu"/>
    <w:rsid w:val="004C674D"/>
    <w:rPr>
      <w:rFonts w:ascii="Cambria" w:eastAsia="Times New Roman" w:hAnsi="Cambria" w:cs="Times New Roman"/>
      <w:color w:val="414343"/>
      <w:sz w:val="24"/>
      <w:szCs w:val="24"/>
    </w:rPr>
  </w:style>
  <w:style w:type="character" w:customStyle="1" w:styleId="Nagwek4Znak">
    <w:name w:val="Nagłówek 4 Znak"/>
    <w:link w:val="Nagwek4"/>
    <w:rsid w:val="00B40287"/>
    <w:rPr>
      <w:rFonts w:ascii="Arial" w:hAnsi="Arial"/>
      <w:color w:val="CF1F21"/>
      <w:sz w:val="22"/>
      <w:szCs w:val="24"/>
      <w:lang w:eastAsia="de-DE"/>
    </w:rPr>
  </w:style>
  <w:style w:type="character" w:styleId="Tytuksiki">
    <w:name w:val="Book Title"/>
    <w:rsid w:val="00D368B5"/>
    <w:rPr>
      <w:b/>
      <w:bCs/>
      <w:smallCaps/>
      <w:spacing w:val="5"/>
    </w:rPr>
  </w:style>
  <w:style w:type="paragraph" w:styleId="Cytat">
    <w:name w:val="Quote"/>
    <w:basedOn w:val="Normalny"/>
    <w:next w:val="Normalny"/>
    <w:link w:val="CytatZnak"/>
    <w:qFormat/>
    <w:rsid w:val="00D368B5"/>
    <w:rPr>
      <w:i/>
    </w:rPr>
  </w:style>
  <w:style w:type="character" w:customStyle="1" w:styleId="CytatZnak">
    <w:name w:val="Cytat Znak"/>
    <w:link w:val="Cytat"/>
    <w:rsid w:val="00D368B5"/>
    <w:rPr>
      <w:rFonts w:ascii="Arial" w:hAnsi="Arial"/>
      <w:i/>
      <w:noProof/>
      <w:color w:val="414343"/>
      <w:sz w:val="18"/>
      <w:szCs w:val="24"/>
      <w:lang w:eastAsia="de-DE"/>
    </w:rPr>
  </w:style>
  <w:style w:type="paragraph" w:customStyle="1" w:styleId="BeschriftungBildelemente">
    <w:name w:val="Beschriftung Bildelemente"/>
    <w:basedOn w:val="Normalny"/>
    <w:link w:val="BeschriftungBildelementeZchn"/>
    <w:qFormat/>
    <w:rsid w:val="00F03691"/>
    <w:pPr>
      <w:numPr>
        <w:numId w:val="2"/>
      </w:numPr>
    </w:pPr>
  </w:style>
  <w:style w:type="paragraph" w:customStyle="1" w:styleId="Infobox">
    <w:name w:val="Infobox"/>
    <w:basedOn w:val="Normalny"/>
    <w:link w:val="InfoboxZchn"/>
    <w:rsid w:val="00F03691"/>
    <w:rPr>
      <w:lang w:val="it-IT"/>
    </w:rPr>
  </w:style>
  <w:style w:type="character" w:customStyle="1" w:styleId="BeschriftungBildelementeZchn">
    <w:name w:val="Beschriftung Bildelemente Zchn"/>
    <w:link w:val="BeschriftungBildelemente"/>
    <w:rsid w:val="00F03691"/>
    <w:rPr>
      <w:rFonts w:ascii="Arial" w:hAnsi="Arial"/>
      <w:noProof/>
      <w:color w:val="414343"/>
      <w:sz w:val="18"/>
      <w:szCs w:val="24"/>
    </w:rPr>
  </w:style>
  <w:style w:type="paragraph" w:styleId="Tekstpodstawowy">
    <w:name w:val="Body Text"/>
    <w:basedOn w:val="Normalny"/>
    <w:link w:val="TekstpodstawowyZnak"/>
    <w:rsid w:val="00F03691"/>
    <w:pPr>
      <w:spacing w:after="120"/>
    </w:pPr>
  </w:style>
  <w:style w:type="character" w:customStyle="1" w:styleId="InfoboxZchn">
    <w:name w:val="Infobox Zchn"/>
    <w:link w:val="Infobox"/>
    <w:rsid w:val="00F03691"/>
    <w:rPr>
      <w:rFonts w:ascii="Arial" w:hAnsi="Arial"/>
      <w:color w:val="414343"/>
      <w:sz w:val="18"/>
      <w:szCs w:val="24"/>
      <w:lang w:val="it-IT" w:eastAsia="de-DE"/>
    </w:rPr>
  </w:style>
  <w:style w:type="character" w:customStyle="1" w:styleId="TekstpodstawowyZnak">
    <w:name w:val="Tekst podstawowy Znak"/>
    <w:link w:val="Tekstpodstawowy"/>
    <w:rsid w:val="00F03691"/>
    <w:rPr>
      <w:rFonts w:ascii="Arial" w:hAnsi="Arial"/>
      <w:noProof/>
      <w:color w:val="414343"/>
      <w:sz w:val="18"/>
      <w:szCs w:val="24"/>
      <w:lang w:eastAsia="de-DE"/>
    </w:rPr>
  </w:style>
  <w:style w:type="paragraph" w:customStyle="1" w:styleId="Titelseite1">
    <w:name w:val="Titelseite 1"/>
    <w:basedOn w:val="Highlight1"/>
    <w:link w:val="Titelseite1Zchn"/>
    <w:qFormat/>
    <w:rsid w:val="0064208B"/>
    <w:pPr>
      <w:spacing w:before="360" w:after="240"/>
    </w:pPr>
    <w:rPr>
      <w:sz w:val="40"/>
    </w:rPr>
  </w:style>
  <w:style w:type="paragraph" w:customStyle="1" w:styleId="Titeseite2">
    <w:name w:val="Titeseite 2"/>
    <w:basedOn w:val="Normalny"/>
    <w:link w:val="Titeseite2Zchn"/>
    <w:qFormat/>
    <w:rsid w:val="000C392F"/>
    <w:pPr>
      <w:spacing w:before="360"/>
    </w:pPr>
    <w:rPr>
      <w:sz w:val="36"/>
      <w:lang w:val="es-ES"/>
    </w:rPr>
  </w:style>
  <w:style w:type="character" w:customStyle="1" w:styleId="Titelseite1Zchn">
    <w:name w:val="Titelseite 1 Zchn"/>
    <w:link w:val="Titelseite1"/>
    <w:rsid w:val="0064208B"/>
    <w:rPr>
      <w:rFonts w:ascii="Arial" w:hAnsi="Arial"/>
      <w:noProof/>
      <w:color w:val="CF1F21"/>
      <w:sz w:val="40"/>
      <w:szCs w:val="24"/>
      <w:lang w:val="es-ES"/>
    </w:rPr>
  </w:style>
  <w:style w:type="paragraph" w:customStyle="1" w:styleId="Rckseite">
    <w:name w:val="Rückseite"/>
    <w:basedOn w:val="Highlight1"/>
    <w:link w:val="RckseiteZchn"/>
    <w:qFormat/>
    <w:rsid w:val="00FC1B1A"/>
    <w:rPr>
      <w:sz w:val="14"/>
    </w:rPr>
  </w:style>
  <w:style w:type="character" w:customStyle="1" w:styleId="Titeseite2Zchn">
    <w:name w:val="Titeseite 2 Zchn"/>
    <w:link w:val="Titeseite2"/>
    <w:rsid w:val="000C392F"/>
    <w:rPr>
      <w:rFonts w:ascii="Arial" w:hAnsi="Arial"/>
      <w:noProof/>
      <w:color w:val="414343"/>
      <w:sz w:val="36"/>
      <w:szCs w:val="24"/>
      <w:lang w:val="es-ES"/>
    </w:rPr>
  </w:style>
  <w:style w:type="paragraph" w:customStyle="1" w:styleId="Bulletsrot">
    <w:name w:val="Bullets rot"/>
    <w:basedOn w:val="Normalny"/>
    <w:uiPriority w:val="99"/>
    <w:rsid w:val="00C92B17"/>
    <w:pPr>
      <w:tabs>
        <w:tab w:val="left" w:pos="227"/>
        <w:tab w:val="left" w:pos="1757"/>
      </w:tabs>
      <w:autoSpaceDE w:val="0"/>
      <w:autoSpaceDN w:val="0"/>
      <w:adjustRightInd w:val="0"/>
      <w:spacing w:after="0" w:line="288" w:lineRule="auto"/>
      <w:ind w:left="220" w:hanging="220"/>
    </w:pPr>
    <w:rPr>
      <w:rFonts w:ascii="Helvetica Medium" w:eastAsia="Calibri" w:hAnsi="Helvetica Medium" w:cs="Helvetica Medium"/>
      <w:color w:val="63605E"/>
      <w:spacing w:val="2"/>
      <w:szCs w:val="18"/>
      <w:lang w:eastAsia="en-US"/>
    </w:rPr>
  </w:style>
  <w:style w:type="character" w:customStyle="1" w:styleId="RckseiteZchn">
    <w:name w:val="Rückseite Zchn"/>
    <w:link w:val="Rckseite"/>
    <w:rsid w:val="00FC1B1A"/>
    <w:rPr>
      <w:rFonts w:ascii="Arial" w:hAnsi="Arial"/>
      <w:noProof/>
      <w:color w:val="CF1F21"/>
      <w:sz w:val="14"/>
      <w:szCs w:val="24"/>
      <w:lang w:eastAsia="de-DE"/>
    </w:rPr>
  </w:style>
  <w:style w:type="paragraph" w:customStyle="1" w:styleId="TitelZeile1">
    <w:name w:val="Titel Zeile 1"/>
    <w:basedOn w:val="Normalny"/>
    <w:link w:val="TitelZeile1Zchn"/>
    <w:rsid w:val="00E20FA9"/>
    <w:pPr>
      <w:spacing w:before="360" w:after="360"/>
    </w:pPr>
    <w:rPr>
      <w:color w:val="CF1F21"/>
      <w:sz w:val="40"/>
    </w:rPr>
  </w:style>
  <w:style w:type="character" w:customStyle="1" w:styleId="TitelZeile1Zchn">
    <w:name w:val="Titel Zeile 1 Zchn"/>
    <w:link w:val="TitelZeile1"/>
    <w:rsid w:val="00E20FA9"/>
    <w:rPr>
      <w:rFonts w:ascii="Arial" w:hAnsi="Arial"/>
      <w:noProof/>
      <w:color w:val="CF1F21"/>
      <w:sz w:val="40"/>
      <w:szCs w:val="24"/>
    </w:rPr>
  </w:style>
  <w:style w:type="table" w:customStyle="1" w:styleId="Tabellenraster2">
    <w:name w:val="Tabellenraster2"/>
    <w:basedOn w:val="Standardowy"/>
    <w:next w:val="Tabela-Siatka"/>
    <w:uiPriority w:val="59"/>
    <w:rsid w:val="00C93C2D"/>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uiPriority w:val="99"/>
    <w:semiHidden/>
    <w:unhideWhenUsed/>
    <w:rsid w:val="00924F9F"/>
    <w:rPr>
      <w:color w:val="605E5C"/>
      <w:shd w:val="clear" w:color="auto" w:fill="E1DFDD"/>
    </w:rPr>
  </w:style>
  <w:style w:type="character" w:styleId="Tekstzastpczy">
    <w:name w:val="Placeholder Text"/>
    <w:basedOn w:val="Domylnaczcionkaakapitu"/>
    <w:rsid w:val="007955AB"/>
    <w:rPr>
      <w:color w:val="808080"/>
    </w:rPr>
  </w:style>
  <w:style w:type="character" w:styleId="Odwoaniedokomentarza">
    <w:name w:val="annotation reference"/>
    <w:basedOn w:val="Domylnaczcionkaakapitu"/>
    <w:rsid w:val="00A66C51"/>
    <w:rPr>
      <w:sz w:val="16"/>
      <w:szCs w:val="16"/>
    </w:rPr>
  </w:style>
  <w:style w:type="paragraph" w:styleId="Tekstkomentarza">
    <w:name w:val="annotation text"/>
    <w:basedOn w:val="Normalny"/>
    <w:link w:val="TekstkomentarzaZnak"/>
    <w:rsid w:val="00A66C51"/>
    <w:pPr>
      <w:spacing w:line="240" w:lineRule="auto"/>
    </w:pPr>
    <w:rPr>
      <w:sz w:val="20"/>
      <w:szCs w:val="20"/>
    </w:rPr>
  </w:style>
  <w:style w:type="character" w:customStyle="1" w:styleId="TekstkomentarzaZnak">
    <w:name w:val="Tekst komentarza Znak"/>
    <w:basedOn w:val="Domylnaczcionkaakapitu"/>
    <w:link w:val="Tekstkomentarza"/>
    <w:rsid w:val="00A66C51"/>
    <w:rPr>
      <w:rFonts w:ascii="Arial" w:hAnsi="Arial"/>
      <w:color w:val="414343"/>
      <w:lang w:val="de-DE" w:eastAsia="de-DE"/>
    </w:rPr>
  </w:style>
  <w:style w:type="paragraph" w:styleId="Tematkomentarza">
    <w:name w:val="annotation subject"/>
    <w:basedOn w:val="Tekstkomentarza"/>
    <w:next w:val="Tekstkomentarza"/>
    <w:link w:val="TematkomentarzaZnak"/>
    <w:rsid w:val="00A66C51"/>
    <w:rPr>
      <w:b/>
      <w:bCs/>
    </w:rPr>
  </w:style>
  <w:style w:type="character" w:customStyle="1" w:styleId="TematkomentarzaZnak">
    <w:name w:val="Temat komentarza Znak"/>
    <w:basedOn w:val="TekstkomentarzaZnak"/>
    <w:link w:val="Tematkomentarza"/>
    <w:rsid w:val="00A66C51"/>
    <w:rPr>
      <w:rFonts w:ascii="Arial" w:hAnsi="Arial"/>
      <w:b/>
      <w:bCs/>
      <w:color w:val="414343"/>
      <w:lang w:val="de-DE" w:eastAsia="de-DE"/>
    </w:rPr>
  </w:style>
  <w:style w:type="paragraph" w:styleId="Poprawka">
    <w:name w:val="Revision"/>
    <w:hidden/>
    <w:rsid w:val="00E040A2"/>
    <w:rPr>
      <w:rFonts w:ascii="Arial" w:hAnsi="Arial"/>
      <w:color w:val="414343"/>
      <w:sz w:val="18"/>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843885">
      <w:bodyDiv w:val="1"/>
      <w:marLeft w:val="0"/>
      <w:marRight w:val="0"/>
      <w:marTop w:val="0"/>
      <w:marBottom w:val="0"/>
      <w:divBdr>
        <w:top w:val="none" w:sz="0" w:space="0" w:color="auto"/>
        <w:left w:val="none" w:sz="0" w:space="0" w:color="auto"/>
        <w:bottom w:val="none" w:sz="0" w:space="0" w:color="auto"/>
        <w:right w:val="none" w:sz="0" w:space="0" w:color="auto"/>
      </w:divBdr>
    </w:div>
    <w:div w:id="17273364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bc-solar.pl/"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a.mrozowska@planetpartners.p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bc-solar.pl/"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766E6C2C5E8DF86B0B7EBF34F0D78C9A158C64CB/file%3A%2F%2F%2FC%3A%5CUsers%5CAGroenewold%5CAppData%5CLocal%5CMicrosoft%5CWindows%5CINetCache%5CContent.Outlook%5C7VZ3WPKX%5Cwww.ibc-solar.de" TargetMode="External"/><Relationship Id="rId2" Type="http://schemas.openxmlformats.org/officeDocument/2006/relationships/hyperlink" Target="mailto:info@ibc-solar.de" TargetMode="External"/><Relationship Id="rId1" Type="http://schemas.openxmlformats.org/officeDocument/2006/relationships/image" Target="media/image5.png"/><Relationship Id="rId5" Type="http://schemas.openxmlformats.org/officeDocument/2006/relationships/hyperlink" Target="http://766E6C2C5E8DF86B0B7EBF34F0D78C9A158C64CB/file%3A%2F%2F%2FC%3A%5CUsers%5CAGroenewold%5CAppData%5CLocal%5CMicrosoft%5CWindows%5CINetCache%5CContent.Outlook%5C7VZ3WPKX%5Cwww.ibc-solar.de" TargetMode="External"/><Relationship Id="rId4" Type="http://schemas.openxmlformats.org/officeDocument/2006/relationships/hyperlink" Target="mailto:info@ibc-solar.de"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info@ibc-solar.com" TargetMode="External"/><Relationship Id="rId2" Type="http://schemas.openxmlformats.org/officeDocument/2006/relationships/hyperlink" Target="http://www.ibc-solar.com" TargetMode="External"/><Relationship Id="rId1" Type="http://schemas.openxmlformats.org/officeDocument/2006/relationships/hyperlink" Target="mailto:info@ibc-solar.com" TargetMode="External"/><Relationship Id="rId5" Type="http://schemas.openxmlformats.org/officeDocument/2006/relationships/image" Target="media/image5.png"/><Relationship Id="rId4" Type="http://schemas.openxmlformats.org/officeDocument/2006/relationships/hyperlink" Target="http://www.ibc-sola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EC11B77FCA06C14986D8BFAE74E0D354" ma:contentTypeVersion="13" ma:contentTypeDescription="Utwórz nowy dokument." ma:contentTypeScope="" ma:versionID="cfc6175717081ed62074ef33fecca860">
  <xsd:schema xmlns:xsd="http://www.w3.org/2001/XMLSchema" xmlns:xs="http://www.w3.org/2001/XMLSchema" xmlns:p="http://schemas.microsoft.com/office/2006/metadata/properties" xmlns:ns2="d418be5b-f3d6-46fb-b9c0-cc8c6893e0f9" xmlns:ns3="48530dfd-aa0d-4cab-aa96-d7ef72e47f71" targetNamespace="http://schemas.microsoft.com/office/2006/metadata/properties" ma:root="true" ma:fieldsID="0ccdae01466817403ffbf7c9d49caa92" ns2:_="" ns3:_="">
    <xsd:import namespace="d418be5b-f3d6-46fb-b9c0-cc8c6893e0f9"/>
    <xsd:import namespace="48530dfd-aa0d-4cab-aa96-d7ef72e47f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8be5b-f3d6-46fb-b9c0-cc8c6893e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530dfd-aa0d-4cab-aa96-d7ef72e47f71" elementFormDefault="qualified">
    <xsd:import namespace="http://schemas.microsoft.com/office/2006/documentManagement/types"/>
    <xsd:import namespace="http://schemas.microsoft.com/office/infopath/2007/PartnerControls"/>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0E1043-7BD9-48A5-A11E-2B159B81B881}">
  <ds:schemaRefs>
    <ds:schemaRef ds:uri="http://schemas.openxmlformats.org/officeDocument/2006/bibliography"/>
  </ds:schemaRefs>
</ds:datastoreItem>
</file>

<file path=customXml/itemProps2.xml><?xml version="1.0" encoding="utf-8"?>
<ds:datastoreItem xmlns:ds="http://schemas.openxmlformats.org/officeDocument/2006/customXml" ds:itemID="{92ECFC95-B8F4-419F-943C-6664B6555FA3}">
  <ds:schemaRefs>
    <ds:schemaRef ds:uri="http://schemas.microsoft.com/sharepoint/v3/contenttype/forms"/>
  </ds:schemaRefs>
</ds:datastoreItem>
</file>

<file path=customXml/itemProps3.xml><?xml version="1.0" encoding="utf-8"?>
<ds:datastoreItem xmlns:ds="http://schemas.openxmlformats.org/officeDocument/2006/customXml" ds:itemID="{35B472E4-B3D5-4E4F-8A8F-CB5DF601C1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FAFB53A-BF75-49CA-9504-C1596D102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8be5b-f3d6-46fb-b9c0-cc8c6893e0f9"/>
    <ds:schemaRef ds:uri="48530dfd-aa0d-4cab-aa96-d7ef72e47f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1060</Words>
  <Characters>6360</Characters>
  <Application>Microsoft Office Word</Application>
  <DocSecurity>0</DocSecurity>
  <Lines>53</Lines>
  <Paragraphs>14</Paragraphs>
  <ScaleCrop>false</ScaleCrop>
  <Company>IBC SOLAR AG</Company>
  <LinksUpToDate>false</LinksUpToDate>
  <CharactersWithSpaces>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IBC SOLAR-DE-mit-Tabelle</dc:title>
  <dc:subject/>
  <dc:creator>Andreas Altmann</dc:creator>
  <cp:keywords/>
  <cp:lastModifiedBy>Agnieszka Mrozowska</cp:lastModifiedBy>
  <cp:revision>16</cp:revision>
  <cp:lastPrinted>2015-11-05T11:15:00Z</cp:lastPrinted>
  <dcterms:created xsi:type="dcterms:W3CDTF">2022-04-11T07:42:00Z</dcterms:created>
  <dcterms:modified xsi:type="dcterms:W3CDTF">2022-04-13T07:44:00Z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0x010100EC11B77FCA06C14986D8BFAE74E0D354</vt:lpwstr>
  </property>
</Properties>
</file>