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7720" w14:textId="77777777" w:rsidR="00A057DC" w:rsidRPr="00A057DC" w:rsidRDefault="00A057DC" w:rsidP="00A057D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 w:rsidRPr="00A057DC">
        <w:rPr>
          <w:rFonts w:cs="Calibri"/>
          <w:b/>
          <w:bCs/>
          <w:sz w:val="28"/>
          <w:szCs w:val="28"/>
        </w:rPr>
        <w:t>Czterokrotny wzrost sprzedaży rowerów elektrycznych prognozuje w tym roku polski producent rowerów KROSS</w:t>
      </w:r>
    </w:p>
    <w:p w14:paraId="2454CE7C" w14:textId="77777777" w:rsidR="00A057DC" w:rsidRPr="00A057DC" w:rsidRDefault="00A057DC" w:rsidP="00A057DC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14:paraId="648225F0" w14:textId="6D66C189" w:rsidR="00A057DC" w:rsidRPr="00A057DC" w:rsidRDefault="00A057DC" w:rsidP="00A057DC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  <w:r w:rsidRPr="00A057DC">
        <w:rPr>
          <w:rFonts w:cs="Calibri"/>
          <w:b/>
          <w:bCs/>
          <w:sz w:val="22"/>
          <w:szCs w:val="22"/>
        </w:rPr>
        <w:t xml:space="preserve">W tym roku polski KROSS planuje sprzedać czterokrotnie więcej rowerów elektrycznych niż w 2021 roku. </w:t>
      </w:r>
      <w:r w:rsidR="00867952">
        <w:rPr>
          <w:rFonts w:cs="Calibri"/>
          <w:b/>
          <w:bCs/>
          <w:sz w:val="22"/>
          <w:szCs w:val="22"/>
        </w:rPr>
        <w:t>Tuż przed Światowym Dniem Rower</w:t>
      </w:r>
      <w:r w:rsidR="005530A0">
        <w:rPr>
          <w:rFonts w:cs="Calibri"/>
          <w:b/>
          <w:bCs/>
          <w:sz w:val="22"/>
          <w:szCs w:val="22"/>
        </w:rPr>
        <w:t>u wyraźnie widać</w:t>
      </w:r>
      <w:r w:rsidR="00867952">
        <w:rPr>
          <w:rFonts w:cs="Calibri"/>
          <w:b/>
          <w:bCs/>
          <w:sz w:val="22"/>
          <w:szCs w:val="22"/>
        </w:rPr>
        <w:t xml:space="preserve"> </w:t>
      </w:r>
      <w:r w:rsidR="005530A0">
        <w:rPr>
          <w:rFonts w:cs="Calibri"/>
          <w:b/>
          <w:bCs/>
          <w:sz w:val="22"/>
          <w:szCs w:val="22"/>
        </w:rPr>
        <w:t>r</w:t>
      </w:r>
      <w:r w:rsidRPr="00A057DC">
        <w:rPr>
          <w:rFonts w:cs="Calibri"/>
          <w:b/>
          <w:bCs/>
          <w:sz w:val="22"/>
          <w:szCs w:val="22"/>
        </w:rPr>
        <w:t>osnące zainteresowanie Polaków e</w:t>
      </w:r>
      <w:r w:rsidR="00EA00F7">
        <w:rPr>
          <w:rFonts w:cs="Calibri"/>
          <w:b/>
          <w:bCs/>
          <w:sz w:val="22"/>
          <w:szCs w:val="22"/>
        </w:rPr>
        <w:t>-</w:t>
      </w:r>
      <w:proofErr w:type="spellStart"/>
      <w:r w:rsidR="00EA00F7">
        <w:rPr>
          <w:rFonts w:cs="Calibri"/>
          <w:b/>
          <w:bCs/>
          <w:sz w:val="22"/>
          <w:szCs w:val="22"/>
        </w:rPr>
        <w:t>bik</w:t>
      </w:r>
      <w:r w:rsidR="00152358">
        <w:rPr>
          <w:rFonts w:cs="Calibri"/>
          <w:b/>
          <w:bCs/>
          <w:sz w:val="22"/>
          <w:szCs w:val="22"/>
        </w:rPr>
        <w:t>e’</w:t>
      </w:r>
      <w:r w:rsidR="00EA00F7">
        <w:rPr>
          <w:rFonts w:cs="Calibri"/>
          <w:b/>
          <w:bCs/>
          <w:sz w:val="22"/>
          <w:szCs w:val="22"/>
        </w:rPr>
        <w:t>ami</w:t>
      </w:r>
      <w:proofErr w:type="spellEnd"/>
      <w:r w:rsidR="00EA00F7">
        <w:rPr>
          <w:rFonts w:cs="Calibri"/>
          <w:b/>
          <w:bCs/>
          <w:sz w:val="22"/>
          <w:szCs w:val="22"/>
        </w:rPr>
        <w:t xml:space="preserve">. Potwierdzają je także </w:t>
      </w:r>
      <w:r w:rsidRPr="00A057DC">
        <w:rPr>
          <w:rFonts w:cs="Calibri"/>
          <w:b/>
          <w:bCs/>
          <w:sz w:val="22"/>
          <w:szCs w:val="22"/>
        </w:rPr>
        <w:t>badania</w:t>
      </w:r>
      <w:r w:rsidR="008C3AAA">
        <w:rPr>
          <w:rFonts w:cs="Calibri"/>
          <w:b/>
          <w:bCs/>
          <w:sz w:val="22"/>
          <w:szCs w:val="22"/>
        </w:rPr>
        <w:t xml:space="preserve"> </w:t>
      </w:r>
      <w:r w:rsidRPr="00A057DC">
        <w:rPr>
          <w:rFonts w:cs="Calibri"/>
          <w:b/>
          <w:bCs/>
          <w:sz w:val="22"/>
          <w:szCs w:val="22"/>
        </w:rPr>
        <w:t>przeprowadzon</w:t>
      </w:r>
      <w:r w:rsidR="00EA00F7">
        <w:rPr>
          <w:rFonts w:cs="Calibri"/>
          <w:b/>
          <w:bCs/>
          <w:sz w:val="22"/>
          <w:szCs w:val="22"/>
        </w:rPr>
        <w:t xml:space="preserve">e </w:t>
      </w:r>
      <w:r w:rsidRPr="00A057DC">
        <w:rPr>
          <w:rFonts w:cs="Calibri"/>
          <w:b/>
          <w:bCs/>
          <w:sz w:val="22"/>
          <w:szCs w:val="22"/>
        </w:rPr>
        <w:t xml:space="preserve">przez Polskie Stowarzyszenie Rowerowe. 4 na 10 ankietowanych rozważa zakup roweru elektrycznego w niedalekiej przyszłości, a ponad 60% badanych sądzi, że ułatwiają one drogę do pracy i po zakupy. W obliczu najwyższych w historii cen paliw, coraz więcej Polaków postanawia zamienić cztery kółka na dwa. </w:t>
      </w:r>
    </w:p>
    <w:p w14:paraId="6FF65F8C" w14:textId="77777777" w:rsidR="00A057DC" w:rsidRPr="00A057DC" w:rsidRDefault="00A057DC" w:rsidP="00A057DC">
      <w:pPr>
        <w:spacing w:line="276" w:lineRule="auto"/>
        <w:jc w:val="both"/>
        <w:rPr>
          <w:rFonts w:cs="Calibri"/>
          <w:sz w:val="22"/>
          <w:szCs w:val="22"/>
        </w:rPr>
      </w:pPr>
    </w:p>
    <w:p w14:paraId="59BC6542" w14:textId="6D2B9913" w:rsidR="00A057DC" w:rsidRPr="00A057DC" w:rsidRDefault="00A057DC" w:rsidP="00A057DC">
      <w:pPr>
        <w:spacing w:line="276" w:lineRule="auto"/>
        <w:jc w:val="both"/>
        <w:rPr>
          <w:rFonts w:cs="Calibri"/>
          <w:sz w:val="22"/>
          <w:szCs w:val="22"/>
        </w:rPr>
      </w:pPr>
      <w:r w:rsidRPr="00A057DC">
        <w:rPr>
          <w:rFonts w:cs="Calibri"/>
          <w:sz w:val="22"/>
          <w:szCs w:val="22"/>
        </w:rPr>
        <w:t xml:space="preserve">Badania Polskiego Stowarzyszenia Rowerowego potwierdzają, że rośnie grupa Polaków, którzy dostrzegają zalety rowerów elektrycznych. Połowa ankietowanych przyznała, że z uwagi na rosnące ceny paliw, chętnie skorzystałaby z e-bike’a. 60% badanych zgodziło się ze stwierdzeniem, że posiadanie e-bike’a pozwoliłoby obniżyć domowe wydatki na transport i mobilność. Biorąc pod uwagę koszt zakupu i eksploatacji, dla większości ankietowanych (70%) zakup roweru elektrycznego jest bardziej ekonomiczny od samochodu. Przy rekordowych cenach paliw i niskiej dostępności nowych samochodów, zainteresowanie rowerami elektrycznymi szybko rośnie. Dane prezentowane przez KROSS pokazują, że tegoroczny – czterokrotny wzrost sprzedaży rowerów elektrycznych będzie równie dynamiczny w 2023 roku. Sprzedaż w tym segmencie </w:t>
      </w:r>
      <w:r w:rsidR="00E01611">
        <w:rPr>
          <w:rFonts w:cs="Calibri"/>
          <w:sz w:val="22"/>
          <w:szCs w:val="22"/>
        </w:rPr>
        <w:t xml:space="preserve">rowerów KROSS </w:t>
      </w:r>
      <w:r w:rsidRPr="00A057DC">
        <w:rPr>
          <w:rFonts w:cs="Calibri"/>
          <w:sz w:val="22"/>
          <w:szCs w:val="22"/>
        </w:rPr>
        <w:t xml:space="preserve">może być dwuipółkrotnie wyższa niż w 2022. </w:t>
      </w:r>
    </w:p>
    <w:p w14:paraId="2B85884B" w14:textId="77777777" w:rsidR="00A057DC" w:rsidRPr="00A057DC" w:rsidRDefault="00A057DC" w:rsidP="00A057DC">
      <w:pPr>
        <w:spacing w:line="276" w:lineRule="auto"/>
        <w:jc w:val="both"/>
        <w:rPr>
          <w:rFonts w:cs="Calibri"/>
          <w:sz w:val="22"/>
          <w:szCs w:val="22"/>
        </w:rPr>
      </w:pPr>
    </w:p>
    <w:p w14:paraId="3CCA6DA1" w14:textId="2A10D001" w:rsidR="00A057DC" w:rsidRPr="00A057DC" w:rsidRDefault="00A057DC" w:rsidP="00A057DC">
      <w:pPr>
        <w:spacing w:line="276" w:lineRule="auto"/>
        <w:jc w:val="both"/>
        <w:rPr>
          <w:rFonts w:cs="Calibri"/>
          <w:i/>
          <w:iCs/>
          <w:sz w:val="22"/>
          <w:szCs w:val="22"/>
        </w:rPr>
      </w:pPr>
      <w:r w:rsidRPr="00A057DC">
        <w:rPr>
          <w:rFonts w:cs="Calibri"/>
          <w:i/>
          <w:iCs/>
          <w:sz w:val="22"/>
          <w:szCs w:val="22"/>
        </w:rPr>
        <w:t xml:space="preserve">- W KROSS </w:t>
      </w:r>
      <w:r w:rsidR="005D3315" w:rsidRPr="00A057DC">
        <w:rPr>
          <w:rFonts w:cs="Calibri"/>
          <w:i/>
          <w:iCs/>
          <w:sz w:val="22"/>
          <w:szCs w:val="22"/>
        </w:rPr>
        <w:t xml:space="preserve">już </w:t>
      </w:r>
      <w:r w:rsidRPr="00A057DC">
        <w:rPr>
          <w:rFonts w:cs="Calibri"/>
          <w:i/>
          <w:iCs/>
          <w:sz w:val="22"/>
          <w:szCs w:val="22"/>
        </w:rPr>
        <w:t xml:space="preserve">od kilku lat </w:t>
      </w:r>
      <w:r w:rsidR="00DA7E94">
        <w:rPr>
          <w:rFonts w:cs="Calibri"/>
          <w:i/>
          <w:iCs/>
          <w:sz w:val="22"/>
          <w:szCs w:val="22"/>
        </w:rPr>
        <w:t>wiemy</w:t>
      </w:r>
      <w:r w:rsidRPr="00A057DC">
        <w:rPr>
          <w:rFonts w:cs="Calibri"/>
          <w:i/>
          <w:iCs/>
          <w:sz w:val="22"/>
          <w:szCs w:val="22"/>
        </w:rPr>
        <w:t xml:space="preserve">, że rowery elektryczne zawojują rynek. To kolejna rewolucja na rynku jednośladów. Polacy podążają za trendami obserowanymi w krajach </w:t>
      </w:r>
      <w:r w:rsidR="00DA7E94" w:rsidRPr="00A057DC">
        <w:rPr>
          <w:rFonts w:cs="Calibri"/>
          <w:i/>
          <w:iCs/>
          <w:sz w:val="22"/>
          <w:szCs w:val="22"/>
        </w:rPr>
        <w:t xml:space="preserve">Europy </w:t>
      </w:r>
      <w:r w:rsidRPr="00A057DC">
        <w:rPr>
          <w:rFonts w:cs="Calibri"/>
          <w:i/>
          <w:iCs/>
          <w:sz w:val="22"/>
          <w:szCs w:val="22"/>
        </w:rPr>
        <w:t>zachodniej. Popularność e-bike’ów to szansa na dynamiczny rozwój polskiej elektromobilności. Przy historycznie wysokich cenach paliw, Polacy dostrzegają zalety rowerów elektrycznych. W odróżnieniu do niskiej dostępności nowych samochodów, polski KROSS tak zaplanował swoje procesy produkcyjne, by każdy z</w:t>
      </w:r>
      <w:r>
        <w:rPr>
          <w:rFonts w:cs="Calibri"/>
          <w:i/>
          <w:iCs/>
          <w:sz w:val="22"/>
          <w:szCs w:val="22"/>
        </w:rPr>
        <w:t> </w:t>
      </w:r>
      <w:r w:rsidRPr="00A057DC">
        <w:rPr>
          <w:rFonts w:cs="Calibri"/>
          <w:i/>
          <w:iCs/>
          <w:sz w:val="22"/>
          <w:szCs w:val="22"/>
        </w:rPr>
        <w:t>zainteresowanych klientów, znalazł odpowiedni dla siebie model roweru elektrycznego. A teraz dzięki atrakcyjnej ofercie sprzedaży ratalnej w KROSS, łatwiej można cieszyć się rowerem elektrycznym – mówi Jacek Bugaj z zarządu KROSS</w:t>
      </w:r>
      <w:r w:rsidR="00F17FF5">
        <w:rPr>
          <w:rFonts w:cs="Calibri"/>
          <w:i/>
          <w:iCs/>
          <w:sz w:val="22"/>
          <w:szCs w:val="22"/>
        </w:rPr>
        <w:t>,</w:t>
      </w:r>
      <w:r w:rsidRPr="00A057DC">
        <w:rPr>
          <w:rFonts w:cs="Calibri"/>
          <w:i/>
          <w:iCs/>
          <w:sz w:val="22"/>
          <w:szCs w:val="22"/>
        </w:rPr>
        <w:t xml:space="preserve"> odpowiedzialny za sprzedaż. </w:t>
      </w:r>
    </w:p>
    <w:p w14:paraId="3CDC7ECC" w14:textId="77777777" w:rsidR="00A057DC" w:rsidRPr="00A057DC" w:rsidRDefault="00A057DC" w:rsidP="00A057DC">
      <w:pPr>
        <w:spacing w:line="276" w:lineRule="auto"/>
        <w:jc w:val="both"/>
        <w:rPr>
          <w:rFonts w:cs="Calibri"/>
          <w:sz w:val="22"/>
          <w:szCs w:val="22"/>
        </w:rPr>
      </w:pPr>
    </w:p>
    <w:p w14:paraId="71F9329F" w14:textId="18D779DF" w:rsidR="00A057DC" w:rsidRPr="00A057DC" w:rsidRDefault="00A057DC" w:rsidP="00A057DC">
      <w:pPr>
        <w:spacing w:line="276" w:lineRule="auto"/>
        <w:jc w:val="both"/>
        <w:rPr>
          <w:rFonts w:cs="Calibri"/>
          <w:sz w:val="22"/>
          <w:szCs w:val="22"/>
        </w:rPr>
      </w:pPr>
      <w:r w:rsidRPr="00A057DC">
        <w:rPr>
          <w:rFonts w:cs="Calibri"/>
          <w:sz w:val="22"/>
          <w:szCs w:val="22"/>
        </w:rPr>
        <w:t>Praktyczny i komfortowy e-bike coraz częściej zastępuje samochód. W wielu europejskich miastach e-rowery stały się bardzo ważnym elementem transportu miejskiego, odciążając zatłoczone ulice i</w:t>
      </w:r>
      <w:r>
        <w:rPr>
          <w:rFonts w:cs="Calibri"/>
          <w:sz w:val="22"/>
          <w:szCs w:val="22"/>
        </w:rPr>
        <w:t> </w:t>
      </w:r>
      <w:r w:rsidRPr="00A057DC">
        <w:rPr>
          <w:rFonts w:cs="Calibri"/>
          <w:sz w:val="22"/>
          <w:szCs w:val="22"/>
        </w:rPr>
        <w:t>sprawiając okolicę bardziej dostępną i przyjazną pieszym. Rower elektryczny to także idealne rozwiązanie dla wszystkich, którzy przykładają dużą wagę do troski o środowisko naturalne. Zeroemisyjny i przyjazny środowisku rower elektryczny, może się stać kluczowym środkiem transportu w niedalekiej przyszłości.</w:t>
      </w:r>
    </w:p>
    <w:p w14:paraId="0017E7CA" w14:textId="77777777" w:rsidR="00A057DC" w:rsidRPr="00A057DC" w:rsidRDefault="00A057DC" w:rsidP="00A057DC">
      <w:pPr>
        <w:spacing w:line="276" w:lineRule="auto"/>
        <w:jc w:val="both"/>
        <w:rPr>
          <w:rFonts w:cs="Calibri"/>
          <w:sz w:val="22"/>
          <w:szCs w:val="22"/>
        </w:rPr>
      </w:pPr>
    </w:p>
    <w:p w14:paraId="6FE0C8F0" w14:textId="53452CAA" w:rsidR="00A770C6" w:rsidRPr="00A057DC" w:rsidRDefault="00A057DC" w:rsidP="00A057DC">
      <w:pPr>
        <w:spacing w:line="276" w:lineRule="auto"/>
        <w:jc w:val="both"/>
        <w:rPr>
          <w:rFonts w:cs="Calibri"/>
          <w:sz w:val="20"/>
          <w:szCs w:val="20"/>
        </w:rPr>
      </w:pPr>
      <w:r w:rsidRPr="00A057DC">
        <w:rPr>
          <w:rFonts w:cs="Calibri"/>
          <w:sz w:val="22"/>
          <w:szCs w:val="22"/>
        </w:rPr>
        <w:lastRenderedPageBreak/>
        <w:t>Coraz częściej e-rowery w wersji cargo wybierają także firmy dostawcze, kierując się zarówno względami logistycznymi, ekonomicznymi i ekologicznymi. „Elektryki” są dla branży kurierskiej idealnym rozwiązaniem na realizację dostaw tzw. „ostatniej mili”. Elektrycznym rowerem cargo można dojechać bardzo blisko miejsca docelowego, co przy dzisiejszych ograniczeniach komunikacyjnych w</w:t>
      </w:r>
      <w:r w:rsidR="00E01611">
        <w:rPr>
          <w:rFonts w:cs="Calibri"/>
          <w:sz w:val="22"/>
          <w:szCs w:val="22"/>
        </w:rPr>
        <w:t> </w:t>
      </w:r>
      <w:r w:rsidRPr="00A057DC">
        <w:rPr>
          <w:rFonts w:cs="Calibri"/>
          <w:sz w:val="22"/>
          <w:szCs w:val="22"/>
        </w:rPr>
        <w:t xml:space="preserve">centrach miast jest </w:t>
      </w:r>
      <w:r w:rsidR="005139CD">
        <w:rPr>
          <w:rFonts w:cs="Calibri"/>
          <w:sz w:val="22"/>
          <w:szCs w:val="22"/>
        </w:rPr>
        <w:t>szczególnie</w:t>
      </w:r>
      <w:r w:rsidRPr="00A057DC">
        <w:rPr>
          <w:rFonts w:cs="Calibri"/>
          <w:sz w:val="22"/>
          <w:szCs w:val="22"/>
        </w:rPr>
        <w:t xml:space="preserve"> istotne. E-bike to także dobra propozycja dla wszystkich, którzy przykładają dużą wagę do troski o środowisko naturalne. Zeroemisyjny i przyjazny środowisku jednoślad ze wspomaganiem może się stać kluczowym środkiem transportu w niedalekiej przyszłości.</w:t>
      </w:r>
    </w:p>
    <w:p w14:paraId="0218A3A5" w14:textId="77777777" w:rsidR="000A3399" w:rsidRPr="00F50800" w:rsidRDefault="000A3399" w:rsidP="00F50800">
      <w:pPr>
        <w:spacing w:line="276" w:lineRule="auto"/>
        <w:jc w:val="both"/>
        <w:rPr>
          <w:rFonts w:cs="Calibri"/>
          <w:sz w:val="22"/>
          <w:szCs w:val="22"/>
        </w:rPr>
      </w:pPr>
    </w:p>
    <w:p w14:paraId="29B5C09D" w14:textId="77777777" w:rsidR="00F50800" w:rsidRP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14:paraId="3CAB1C14" w14:textId="77777777" w:rsidR="00F50800" w:rsidRPr="00F50800" w:rsidRDefault="00F50800" w:rsidP="00F50800">
      <w:pPr>
        <w:spacing w:line="276" w:lineRule="auto"/>
        <w:jc w:val="both"/>
        <w:rPr>
          <w:rFonts w:cs="Calibri"/>
          <w:sz w:val="22"/>
          <w:szCs w:val="22"/>
        </w:rPr>
      </w:pPr>
      <w:r w:rsidRPr="00F50800">
        <w:rPr>
          <w:rFonts w:cs="Calibri"/>
          <w:b/>
          <w:bCs/>
          <w:sz w:val="22"/>
          <w:szCs w:val="22"/>
        </w:rPr>
        <w:t>***</w:t>
      </w:r>
    </w:p>
    <w:p w14:paraId="3CC113ED" w14:textId="24FC43C0" w:rsidR="00F82FF4" w:rsidRPr="00F50800" w:rsidRDefault="00F50800" w:rsidP="00F5080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12AE">
        <w:rPr>
          <w:rFonts w:ascii="Calibri" w:eastAsiaTheme="minorHAnsi" w:hAnsi="Calibri" w:cs="Calibri"/>
          <w:sz w:val="20"/>
          <w:szCs w:val="20"/>
          <w:lang w:eastAsia="en-US"/>
        </w:rPr>
        <w:t>KROSS jest liderem rynku rowerowego w Polsce. Firma powstała w 1990 roku, a w jej portfolio znajdują się rowery elektryczne, rekreacyjne oraz wyczynowe przeznaczone do kolarstwa górskiego, a także marka Le Grand, skupiająca rowery miejskie. Rowery marki, w oparciu o autorskie rozwiązania i innowacyjne technologie, powstają w nowoczesnej fabryce produkcyjnej znajdującej się w Przasnyszu nieopodal Warszawy. W 2022 do oferty dołączyły także elektryczne rowery cargo, które stanowią zieloną alternatywę dla transportu drogowego. KROSS jako jedna z nielicznych firm w Europie, rozwija także produkcję ram karbonowych. Firma w 2017 roku przejęła holenderską markę Multicycle, posiadającą w swojej ofercie miejskie rowery premium oraz wysokiej klasy rowery elektryczne. Obecnie, produkty KROSS są dystrybuowane do prawie pięćdziesięciu krajów. W zakresie sponsoringu sportowego, firma jest sponsorem tytularnym KROSS ORLEN Cycling Team, jednej z najlepszych na świecie grup kolarstwa górskiego, znajdującej się w pierwszej szóstce drużyn w rankingu UCI – Elite MTB Team. Założycielem i właścicielem firmy jest Zbigniew Sosnowski.</w:t>
      </w:r>
    </w:p>
    <w:sectPr w:rsidR="00F82FF4" w:rsidRPr="00F50800">
      <w:headerReference w:type="default" r:id="rId9"/>
      <w:footerReference w:type="default" r:id="rId10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D127" w14:textId="77777777" w:rsidR="00A32167" w:rsidRDefault="00A32167">
      <w:r>
        <w:separator/>
      </w:r>
    </w:p>
  </w:endnote>
  <w:endnote w:type="continuationSeparator" w:id="0">
    <w:p w14:paraId="600B4D0D" w14:textId="77777777" w:rsidR="00A32167" w:rsidRDefault="00A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14C6" w14:textId="77777777" w:rsidR="00A32167" w:rsidRDefault="00A32167">
      <w:r>
        <w:separator/>
      </w:r>
    </w:p>
  </w:footnote>
  <w:footnote w:type="continuationSeparator" w:id="0">
    <w:p w14:paraId="77C41CF4" w14:textId="77777777" w:rsidR="00A32167" w:rsidRDefault="00A3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01448"/>
    <w:rsid w:val="0001268B"/>
    <w:rsid w:val="000253B2"/>
    <w:rsid w:val="00033200"/>
    <w:rsid w:val="000665C0"/>
    <w:rsid w:val="00073285"/>
    <w:rsid w:val="00074E16"/>
    <w:rsid w:val="000847A2"/>
    <w:rsid w:val="000A3399"/>
    <w:rsid w:val="000B4689"/>
    <w:rsid w:val="000C4A59"/>
    <w:rsid w:val="000D3CCE"/>
    <w:rsid w:val="000D47A9"/>
    <w:rsid w:val="000F1A70"/>
    <w:rsid w:val="00102A6D"/>
    <w:rsid w:val="001351DF"/>
    <w:rsid w:val="00152358"/>
    <w:rsid w:val="00165028"/>
    <w:rsid w:val="00167A46"/>
    <w:rsid w:val="00176FE2"/>
    <w:rsid w:val="001807AA"/>
    <w:rsid w:val="0018718F"/>
    <w:rsid w:val="0019036C"/>
    <w:rsid w:val="00194716"/>
    <w:rsid w:val="001B10E3"/>
    <w:rsid w:val="001C12AE"/>
    <w:rsid w:val="001C6ACB"/>
    <w:rsid w:val="001E5B25"/>
    <w:rsid w:val="001E6D66"/>
    <w:rsid w:val="002161F6"/>
    <w:rsid w:val="00226B55"/>
    <w:rsid w:val="002428FA"/>
    <w:rsid w:val="00253B8D"/>
    <w:rsid w:val="002845E0"/>
    <w:rsid w:val="002B2711"/>
    <w:rsid w:val="002D2241"/>
    <w:rsid w:val="0032035F"/>
    <w:rsid w:val="00321BD5"/>
    <w:rsid w:val="00323B8E"/>
    <w:rsid w:val="0034139D"/>
    <w:rsid w:val="003454B5"/>
    <w:rsid w:val="00365ADB"/>
    <w:rsid w:val="00383FBA"/>
    <w:rsid w:val="00397151"/>
    <w:rsid w:val="003A3F5A"/>
    <w:rsid w:val="003B771D"/>
    <w:rsid w:val="003C48AC"/>
    <w:rsid w:val="003F1C7B"/>
    <w:rsid w:val="00403F00"/>
    <w:rsid w:val="00410352"/>
    <w:rsid w:val="00431BA3"/>
    <w:rsid w:val="00432A13"/>
    <w:rsid w:val="0043507B"/>
    <w:rsid w:val="00437CD0"/>
    <w:rsid w:val="00443E7D"/>
    <w:rsid w:val="0046665B"/>
    <w:rsid w:val="00472811"/>
    <w:rsid w:val="004A0422"/>
    <w:rsid w:val="004A5A95"/>
    <w:rsid w:val="004A604A"/>
    <w:rsid w:val="004E2DE9"/>
    <w:rsid w:val="004F2A1E"/>
    <w:rsid w:val="004F7B28"/>
    <w:rsid w:val="005139CD"/>
    <w:rsid w:val="005411FD"/>
    <w:rsid w:val="00546AEB"/>
    <w:rsid w:val="00550F5A"/>
    <w:rsid w:val="00551AD5"/>
    <w:rsid w:val="005530A0"/>
    <w:rsid w:val="00556987"/>
    <w:rsid w:val="0056738F"/>
    <w:rsid w:val="005859E5"/>
    <w:rsid w:val="00587C9A"/>
    <w:rsid w:val="005B6FFA"/>
    <w:rsid w:val="005C439F"/>
    <w:rsid w:val="005C7582"/>
    <w:rsid w:val="005D3315"/>
    <w:rsid w:val="005D37FB"/>
    <w:rsid w:val="00637625"/>
    <w:rsid w:val="006558F5"/>
    <w:rsid w:val="006642E4"/>
    <w:rsid w:val="00684E3D"/>
    <w:rsid w:val="006873AE"/>
    <w:rsid w:val="00690D70"/>
    <w:rsid w:val="0069392B"/>
    <w:rsid w:val="00697F63"/>
    <w:rsid w:val="006E050F"/>
    <w:rsid w:val="00704009"/>
    <w:rsid w:val="00722D93"/>
    <w:rsid w:val="00732700"/>
    <w:rsid w:val="00744529"/>
    <w:rsid w:val="00752409"/>
    <w:rsid w:val="0077757A"/>
    <w:rsid w:val="007B1C4D"/>
    <w:rsid w:val="007C7014"/>
    <w:rsid w:val="007D3C72"/>
    <w:rsid w:val="00803687"/>
    <w:rsid w:val="008152B5"/>
    <w:rsid w:val="0081716E"/>
    <w:rsid w:val="00823CB3"/>
    <w:rsid w:val="00842924"/>
    <w:rsid w:val="00847842"/>
    <w:rsid w:val="00852209"/>
    <w:rsid w:val="008551A8"/>
    <w:rsid w:val="0085731F"/>
    <w:rsid w:val="00867952"/>
    <w:rsid w:val="00885195"/>
    <w:rsid w:val="008920B7"/>
    <w:rsid w:val="008B200E"/>
    <w:rsid w:val="008C3AAA"/>
    <w:rsid w:val="008C5E96"/>
    <w:rsid w:val="008D2429"/>
    <w:rsid w:val="008E329A"/>
    <w:rsid w:val="008F35F6"/>
    <w:rsid w:val="0093004B"/>
    <w:rsid w:val="009301EE"/>
    <w:rsid w:val="00947133"/>
    <w:rsid w:val="00951239"/>
    <w:rsid w:val="00957B91"/>
    <w:rsid w:val="00960E54"/>
    <w:rsid w:val="0097609A"/>
    <w:rsid w:val="009915EF"/>
    <w:rsid w:val="009A31FC"/>
    <w:rsid w:val="009A4B4C"/>
    <w:rsid w:val="009B7C52"/>
    <w:rsid w:val="009C29C9"/>
    <w:rsid w:val="009D1934"/>
    <w:rsid w:val="009E33F8"/>
    <w:rsid w:val="00A057DC"/>
    <w:rsid w:val="00A17648"/>
    <w:rsid w:val="00A17930"/>
    <w:rsid w:val="00A31151"/>
    <w:rsid w:val="00A32167"/>
    <w:rsid w:val="00A770C6"/>
    <w:rsid w:val="00AA679D"/>
    <w:rsid w:val="00AC3E02"/>
    <w:rsid w:val="00B01240"/>
    <w:rsid w:val="00B14188"/>
    <w:rsid w:val="00B2110F"/>
    <w:rsid w:val="00B27ADF"/>
    <w:rsid w:val="00B556E7"/>
    <w:rsid w:val="00B86BB2"/>
    <w:rsid w:val="00B949E3"/>
    <w:rsid w:val="00BA7192"/>
    <w:rsid w:val="00BE4F59"/>
    <w:rsid w:val="00BF780C"/>
    <w:rsid w:val="00C0211D"/>
    <w:rsid w:val="00C12CA5"/>
    <w:rsid w:val="00C161EF"/>
    <w:rsid w:val="00C37289"/>
    <w:rsid w:val="00C37C07"/>
    <w:rsid w:val="00C67853"/>
    <w:rsid w:val="00C74B7F"/>
    <w:rsid w:val="00C86850"/>
    <w:rsid w:val="00CA55FE"/>
    <w:rsid w:val="00CB383E"/>
    <w:rsid w:val="00CB3CD0"/>
    <w:rsid w:val="00CE1031"/>
    <w:rsid w:val="00CE7C9D"/>
    <w:rsid w:val="00CF441B"/>
    <w:rsid w:val="00D044A7"/>
    <w:rsid w:val="00D122D1"/>
    <w:rsid w:val="00D16E81"/>
    <w:rsid w:val="00D25652"/>
    <w:rsid w:val="00D437AC"/>
    <w:rsid w:val="00D51967"/>
    <w:rsid w:val="00D57860"/>
    <w:rsid w:val="00D62A73"/>
    <w:rsid w:val="00D649EC"/>
    <w:rsid w:val="00D72802"/>
    <w:rsid w:val="00D90872"/>
    <w:rsid w:val="00DA0B1C"/>
    <w:rsid w:val="00DA7E94"/>
    <w:rsid w:val="00DB07F5"/>
    <w:rsid w:val="00DD22E1"/>
    <w:rsid w:val="00DE19C4"/>
    <w:rsid w:val="00DE3B7B"/>
    <w:rsid w:val="00E01611"/>
    <w:rsid w:val="00E0754D"/>
    <w:rsid w:val="00E20A6E"/>
    <w:rsid w:val="00E56997"/>
    <w:rsid w:val="00E92013"/>
    <w:rsid w:val="00EA00F7"/>
    <w:rsid w:val="00EC549C"/>
    <w:rsid w:val="00ED4DC6"/>
    <w:rsid w:val="00ED763D"/>
    <w:rsid w:val="00EE0265"/>
    <w:rsid w:val="00EE071A"/>
    <w:rsid w:val="00EE1266"/>
    <w:rsid w:val="00EF1FFE"/>
    <w:rsid w:val="00F17FF5"/>
    <w:rsid w:val="00F50800"/>
    <w:rsid w:val="00F60C67"/>
    <w:rsid w:val="00F659E3"/>
    <w:rsid w:val="00F82FF4"/>
    <w:rsid w:val="00FB087B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26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66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21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7A9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F5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855b0-a662-4f8d-9eee-f8fad74362a7" xsi:nil="true"/>
    <lcf76f155ced4ddcb4097134ff3c332f xmlns="8d59718f-8f6b-48e7-affa-28fbe4b511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6" ma:contentTypeDescription="Utwórz nowy dokument." ma:contentTypeScope="" ma:versionID="97b72894bcb7b3489f8b3b6771e74424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831c2d07489aeef48a756af553eeb97b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3ccd01-a697-405c-a215-01416bb91d15}" ma:internalName="TaxCatchAll" ma:showField="CatchAllData" ma:web="cf3855b0-a662-4f8d-9eee-f8fad743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42b748a-1a00-4acf-bd62-ebc4282c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BE258-8066-4423-9AEC-496EB6E7CCE7}">
  <ds:schemaRefs>
    <ds:schemaRef ds:uri="http://schemas.microsoft.com/office/2006/metadata/properties"/>
    <ds:schemaRef ds:uri="http://schemas.microsoft.com/office/infopath/2007/PartnerControls"/>
    <ds:schemaRef ds:uri="cf3855b0-a662-4f8d-9eee-f8fad74362a7"/>
    <ds:schemaRef ds:uri="8d59718f-8f6b-48e7-affa-28fbe4b51126"/>
  </ds:schemaRefs>
</ds:datastoreItem>
</file>

<file path=customXml/itemProps2.xml><?xml version="1.0" encoding="utf-8"?>
<ds:datastoreItem xmlns:ds="http://schemas.openxmlformats.org/officeDocument/2006/customXml" ds:itemID="{0013D29F-7468-4408-94EA-FF984C8B0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AA00E-5F8F-4059-ACBB-8CC9A5DD4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Świąder</cp:lastModifiedBy>
  <cp:revision>2</cp:revision>
  <cp:lastPrinted>2022-02-17T13:21:00Z</cp:lastPrinted>
  <dcterms:created xsi:type="dcterms:W3CDTF">2022-06-02T07:01:00Z</dcterms:created>
  <dcterms:modified xsi:type="dcterms:W3CDTF">2022-06-02T07:01:00Z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