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0255" w14:textId="77777777" w:rsidR="004E56D9" w:rsidRPr="00BD5D30" w:rsidRDefault="004E56D9" w:rsidP="00C72F73">
      <w:pPr>
        <w:jc w:val="both"/>
        <w:rPr>
          <w:rFonts w:ascii="Arial" w:hAnsi="Arial" w:cs="Arial"/>
          <w:b/>
          <w:bCs/>
        </w:rPr>
      </w:pPr>
    </w:p>
    <w:p w14:paraId="3B02EEF1" w14:textId="534565BD" w:rsidR="00EF2C86" w:rsidRPr="00286E9D" w:rsidRDefault="005277CF" w:rsidP="00C72F73">
      <w:pPr>
        <w:pStyle w:val="NormalWeb"/>
        <w:spacing w:before="240" w:beforeAutospacing="0" w:after="240" w:afterAutospacing="0"/>
        <w:jc w:val="center"/>
        <w:rPr>
          <w:lang w:val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W imię bezpieczeństwa marek w In</w:t>
      </w:r>
      <w:r w:rsidR="00DE367B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ternecie </w:t>
      </w:r>
      <w:r w:rsidR="00DE367B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br/>
        <w:t>– RTB House dołącza do GARM</w:t>
      </w:r>
    </w:p>
    <w:p w14:paraId="7A955A6E" w14:textId="77777777" w:rsidR="00EF2C86" w:rsidRPr="00286E9D" w:rsidRDefault="00EF2C86" w:rsidP="00C72F73">
      <w:pPr>
        <w:pStyle w:val="NormalWeb"/>
        <w:spacing w:before="240" w:beforeAutospacing="0" w:after="240" w:afterAutospacing="0"/>
        <w:jc w:val="both"/>
        <w:rPr>
          <w:lang w:val="pl-PL"/>
        </w:rPr>
      </w:pPr>
      <w:r w:rsidRPr="00286E9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 </w:t>
      </w:r>
    </w:p>
    <w:p w14:paraId="1A6445E3" w14:textId="26339F07" w:rsidR="006C69F1" w:rsidRDefault="00286E9D" w:rsidP="00C72F73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286E9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RTB House, globalna firma dostarczająca nowoczesne technologie marketingowe dla największych marek i agencji na całym świecie, przystąpiło do stowarzyszenia GARM (The Global Alliance for Responsible Media</w:t>
      </w:r>
      <w:r w:rsidR="005277CF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)</w:t>
      </w:r>
      <w:r w:rsidRPr="00286E9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. Ten kluczowy partnerski projekt to dla RTB House kolejny krok w kierunku jeszcze większego zaangażowania na rzecz bezpieczeństwa mar</w:t>
      </w:r>
      <w:r w:rsidR="00DE367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ek</w:t>
      </w:r>
      <w:r w:rsidRPr="00286E9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w </w:t>
      </w:r>
      <w:r w:rsidR="005277CF" w:rsidRPr="00286E9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Internecie</w:t>
      </w:r>
      <w:r w:rsidRPr="00286E9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oraz starań o bardziej odpowiedzialny wirtualny ekosystem.  </w:t>
      </w:r>
    </w:p>
    <w:p w14:paraId="54F76456" w14:textId="39D67F81" w:rsidR="00993F6F" w:rsidRDefault="00286E9D" w:rsidP="00C72F73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GARM to organizacja powstała w 2019 roku z inicjatywy WFA (World Federation of Advertisers), która za cel obrała walkę ze szkodliwymi treściami w </w:t>
      </w:r>
      <w:r w:rsidR="00161D69"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>Internecie</w:t>
      </w: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oraz możliwością ich monetyzowania za pośrednictwem reklam. The Global Alliance for Responsible Media to wyjątkowy projekt, który z powodzeniem jednoczy siłę i wiedzę wydawców, agencji mediowych, dostawców oraz krajowych partnerów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– każdy </w:t>
      </w: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>ze stowarzyszonych podmiotów odgr</w:t>
      </w:r>
      <w:r w:rsidR="00161D69">
        <w:rPr>
          <w:rFonts w:ascii="Arial" w:hAnsi="Arial" w:cs="Arial"/>
          <w:color w:val="000000" w:themeColor="text1"/>
          <w:sz w:val="22"/>
          <w:szCs w:val="22"/>
          <w:lang w:val="pl-PL"/>
        </w:rPr>
        <w:t>ywa</w:t>
      </w: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kluczową rolę we wspólnych działaniach na rzecz priorytetyzacji bezpieczeństwa w</w:t>
      </w:r>
      <w:r w:rsidR="00C07BC2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="00161D69"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>Internecie</w:t>
      </w: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30B94F09" w14:textId="4E4DFF15" w:rsidR="00286E9D" w:rsidRDefault="00286E9D" w:rsidP="00C72F73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>Do największych globalnych członków zrzeszonych w ramach GARM należą dziś takie</w:t>
      </w:r>
      <w:r w:rsidR="00161D69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marki</w:t>
      </w: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jak Adidas, Microsoft, Havas Media czy LinkedIn. RTB House zasili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to prestiżowe grono </w:t>
      </w: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>swoją ekspertyzą z dziedziny ochrony prywatności oraz reklamowych rozwiązań cookieless</w:t>
      </w:r>
      <w:r w:rsidR="00161D69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opartych na algorytmach </w:t>
      </w:r>
      <w:r w:rsidR="00161D69">
        <w:rPr>
          <w:rFonts w:ascii="Arial" w:hAnsi="Arial" w:cs="Arial"/>
          <w:color w:val="000000" w:themeColor="text1"/>
          <w:sz w:val="22"/>
          <w:szCs w:val="22"/>
          <w:lang w:val="pl-PL"/>
        </w:rPr>
        <w:t>D</w:t>
      </w: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eep </w:t>
      </w:r>
      <w:r w:rsidR="00161D69">
        <w:rPr>
          <w:rFonts w:ascii="Arial" w:hAnsi="Arial" w:cs="Arial"/>
          <w:color w:val="000000" w:themeColor="text1"/>
          <w:sz w:val="22"/>
          <w:szCs w:val="22"/>
          <w:lang w:val="pl-PL"/>
        </w:rPr>
        <w:t>L</w:t>
      </w: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>earning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. Firma dołączy</w:t>
      </w: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 specjalnej grupy projektowej skoncentrowanej na kluczowych zagadnieniach dotyczących odpowiedzialności i</w:t>
      </w:r>
      <w:r w:rsidR="00C07BC2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>bezpieczeństwa w sieci, takich jak:</w:t>
      </w:r>
    </w:p>
    <w:p w14:paraId="18B902F7" w14:textId="77777777" w:rsidR="00286E9D" w:rsidRPr="00286E9D" w:rsidRDefault="00286E9D" w:rsidP="00C72F73">
      <w:pPr>
        <w:pStyle w:val="NormalWeb"/>
        <w:numPr>
          <w:ilvl w:val="0"/>
          <w:numId w:val="7"/>
        </w:numPr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>Stworzenie wspólnej definicji GARM dot. szkodliwych treści</w:t>
      </w:r>
    </w:p>
    <w:p w14:paraId="0CB38ECE" w14:textId="77777777" w:rsidR="00286E9D" w:rsidRPr="00286E9D" w:rsidRDefault="00286E9D" w:rsidP="00C72F73">
      <w:pPr>
        <w:pStyle w:val="NormalWeb"/>
        <w:numPr>
          <w:ilvl w:val="0"/>
          <w:numId w:val="7"/>
        </w:numPr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Opracowanie standardów raportowania GARM dot. szkodliwych treści </w:t>
      </w:r>
    </w:p>
    <w:p w14:paraId="5F7A3CD7" w14:textId="77777777" w:rsidR="00286E9D" w:rsidRPr="00286E9D" w:rsidRDefault="00286E9D" w:rsidP="00C72F73">
      <w:pPr>
        <w:pStyle w:val="NormalWeb"/>
        <w:numPr>
          <w:ilvl w:val="0"/>
          <w:numId w:val="7"/>
        </w:numPr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>Opieka i niezależny nadzór nad kwestiami działań dot. bezpieczeństwa marki, prowadzenia integracji oraz raportowania</w:t>
      </w:r>
    </w:p>
    <w:p w14:paraId="6F7CF34C" w14:textId="278E99BB" w:rsidR="00286E9D" w:rsidRDefault="00286E9D" w:rsidP="00C72F73">
      <w:pPr>
        <w:pStyle w:val="NormalWeb"/>
        <w:numPr>
          <w:ilvl w:val="0"/>
          <w:numId w:val="7"/>
        </w:numPr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Opracowanie narzędzi pozwalających na lepsze zarządzanie treściami sąsiadującymi z reklamami marki  </w:t>
      </w:r>
    </w:p>
    <w:p w14:paraId="24AC5CCC" w14:textId="3AF8D5F3" w:rsidR="00161D69" w:rsidRDefault="00286E9D" w:rsidP="00C72F73">
      <w:pPr>
        <w:pStyle w:val="NormalWeb"/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86E9D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Jako RTB House mamy obowiązek chronić zarówno marki, jak i użytkowników przed szkodliwymi treściami, zapewniając reklamodawcom najskuteczniejsze rozwiązania w</w:t>
      </w:r>
      <w:r w:rsidR="00C07BC2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 </w:t>
      </w:r>
      <w:r w:rsidRPr="00286E9D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zakresie brand safety. Dlatego z dumą dołączamy do zaszczytnego grona członków GARM, aby wspólnie podjąć wyzwanie nad opracowaniem spójnych i przejrzystych wytycznych reklamy online. Dla naszej firmy to kolejny krok w celu zrealizowania misji dbałości o</w:t>
      </w:r>
      <w:r w:rsidR="00C07BC2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 </w:t>
      </w:r>
      <w:r w:rsidRPr="00286E9D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bezpieczeństwo marki w </w:t>
      </w:r>
      <w:r w:rsidR="00161D69" w:rsidRPr="00286E9D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Internecie</w:t>
      </w: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– mówi Andrzej Surkont, dyrektor działu Global Inventory Partnerships w RTB House.</w:t>
      </w:r>
    </w:p>
    <w:p w14:paraId="3B10D1AA" w14:textId="77777777" w:rsidR="0032366A" w:rsidRPr="00301B04" w:rsidRDefault="0032366A" w:rsidP="0032366A">
      <w:pPr>
        <w:pStyle w:val="NormalWeb"/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286E9D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Jesteśmy szczęśliwi z dołączenia RTB House do naszego rosnącego grona liderów sfery digital, którzy wspólnie podjęli walkę o stworzenie sprawiedliwszego i bardziej odpowiedzialnego krajobrazu mediów cyfrowych. RTB House, jako firma stawiająca na bezpieczeństwo mar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ek</w:t>
      </w:r>
      <w:r w:rsidRPr="00286E9D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i autorzy nowoczesnej technologii świetnie współgrającej z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podjętymi przez GARM</w:t>
      </w:r>
      <w:r w:rsidRPr="00286E9D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wyzwaniami, to cenny partner w dalszym rozwoju </w:t>
      </w:r>
      <w:r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naszej strategii bezpieczeństwa marek w sieci </w:t>
      </w:r>
      <w:r w:rsidRPr="00286E9D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– dodaje </w:t>
      </w:r>
      <w:r w:rsidRPr="00301B04">
        <w:rPr>
          <w:rFonts w:ascii="Arial" w:hAnsi="Arial" w:cs="Arial"/>
          <w:color w:val="000000" w:themeColor="text1"/>
          <w:sz w:val="22"/>
          <w:szCs w:val="22"/>
          <w:lang w:val="pl-PL"/>
        </w:rPr>
        <w:t>Rob Rakowitz, Initiative Lead, GARM</w:t>
      </w:r>
    </w:p>
    <w:p w14:paraId="7734AE54" w14:textId="77777777" w:rsidR="0032366A" w:rsidRDefault="0032366A" w:rsidP="00C72F73">
      <w:pPr>
        <w:pStyle w:val="NormalWeb"/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75752219" w14:textId="5B249FA0" w:rsidR="001F0F27" w:rsidRPr="0032366A" w:rsidRDefault="00286E9D" w:rsidP="00C72F73">
      <w:pPr>
        <w:jc w:val="both"/>
        <w:rPr>
          <w:rFonts w:ascii="Arial" w:hAnsi="Arial" w:cs="Arial"/>
          <w:color w:val="000000" w:themeColor="text1"/>
        </w:rPr>
      </w:pPr>
      <w:r w:rsidRPr="00286E9D">
        <w:rPr>
          <w:rFonts w:ascii="Arial" w:hAnsi="Arial" w:cs="Arial"/>
          <w:color w:val="000000" w:themeColor="text1"/>
        </w:rPr>
        <w:lastRenderedPageBreak/>
        <w:t xml:space="preserve">Oprócz </w:t>
      </w:r>
      <w:r w:rsidR="00161D69">
        <w:rPr>
          <w:rFonts w:ascii="Arial" w:hAnsi="Arial" w:cs="Arial"/>
          <w:color w:val="000000" w:themeColor="text1"/>
        </w:rPr>
        <w:t>dołączenia</w:t>
      </w:r>
      <w:r w:rsidRPr="00286E9D">
        <w:rPr>
          <w:rFonts w:ascii="Arial" w:hAnsi="Arial" w:cs="Arial"/>
          <w:color w:val="000000" w:themeColor="text1"/>
        </w:rPr>
        <w:t xml:space="preserve"> do globalnej inicjatywy GARM, w 2021 r. RTB House zdobyło </w:t>
      </w:r>
      <w:r w:rsidR="00161D69">
        <w:rPr>
          <w:rFonts w:ascii="Arial" w:hAnsi="Arial" w:cs="Arial"/>
          <w:color w:val="000000" w:themeColor="text1"/>
        </w:rPr>
        <w:t>również</w:t>
      </w:r>
      <w:r w:rsidRPr="00286E9D">
        <w:rPr>
          <w:rFonts w:ascii="Arial" w:hAnsi="Arial" w:cs="Arial"/>
          <w:color w:val="000000" w:themeColor="text1"/>
        </w:rPr>
        <w:t xml:space="preserve"> certyfikat TAG (Trustworthy Accountability Group), jednocześnie spełniając wszystkie wymagania organizacji dotyczące certyfikacji w zakresie przeciwdziałania nieuczciwym praktykom. Tym samym algorytmy narzędzi RTB House są zgodne z najwyższymi standardami branżowymi w zakresie monitorowania, wykrywania i blokowania nieprawidłowego ruchu.</w:t>
      </w:r>
    </w:p>
    <w:p w14:paraId="6C9C8B89" w14:textId="77777777" w:rsidR="006C69F1" w:rsidRDefault="006C69F1" w:rsidP="00C72F73">
      <w:pPr>
        <w:spacing w:before="240" w:after="240"/>
        <w:jc w:val="both"/>
      </w:pPr>
      <w:r>
        <w:t>---</w:t>
      </w:r>
    </w:p>
    <w:p w14:paraId="4CA1EFE5" w14:textId="77777777" w:rsidR="006C69F1" w:rsidRPr="00BD5D30" w:rsidRDefault="006C69F1" w:rsidP="00C72F73">
      <w:pPr>
        <w:spacing w:line="312" w:lineRule="auto"/>
        <w:jc w:val="both"/>
        <w:rPr>
          <w:rFonts w:ascii="Arial" w:hAnsi="Arial" w:cs="Arial"/>
          <w:b/>
          <w:color w:val="808080"/>
          <w:sz w:val="18"/>
          <w:szCs w:val="18"/>
        </w:rPr>
      </w:pPr>
      <w:r w:rsidRPr="00BD5D30">
        <w:rPr>
          <w:rFonts w:ascii="Arial" w:hAnsi="Arial" w:cs="Arial"/>
          <w:b/>
          <w:color w:val="808080"/>
          <w:sz w:val="18"/>
          <w:szCs w:val="18"/>
        </w:rPr>
        <w:t>Informacje dla redaktorów</w:t>
      </w:r>
    </w:p>
    <w:p w14:paraId="7B7CF808" w14:textId="77777777" w:rsidR="006C69F1" w:rsidRPr="00BD5D30" w:rsidRDefault="006C69F1" w:rsidP="00C72F73">
      <w:pPr>
        <w:spacing w:line="312" w:lineRule="auto"/>
        <w:jc w:val="both"/>
        <w:rPr>
          <w:rFonts w:ascii="Arial" w:hAnsi="Arial" w:cs="Arial"/>
          <w:color w:val="808080"/>
          <w:sz w:val="18"/>
          <w:szCs w:val="18"/>
        </w:rPr>
      </w:pPr>
      <w:r w:rsidRPr="00BD5D30">
        <w:rPr>
          <w:rFonts w:ascii="Arial" w:hAnsi="Arial" w:cs="Arial"/>
          <w:color w:val="808080"/>
          <w:sz w:val="18"/>
          <w:szCs w:val="18"/>
        </w:rPr>
        <w:t>RTB House to globalna firma dostarczająca innowacyjne rozwiązania marketingowe dla największych marek z całego świata. Autorski mechanizm zakupu reklam, oparty w stu procentach o algorytmy Deep Learning, umożliwia reklamodawcom osiąganie znaczących wyników oraz realizację celów krótko-, średnio- i długoterminowych.</w:t>
      </w:r>
    </w:p>
    <w:p w14:paraId="044454EE" w14:textId="77777777" w:rsidR="006C69F1" w:rsidRPr="00BD5D30" w:rsidRDefault="006C69F1" w:rsidP="00C72F73">
      <w:pPr>
        <w:spacing w:line="312" w:lineRule="auto"/>
        <w:jc w:val="both"/>
        <w:rPr>
          <w:rFonts w:ascii="Arial" w:hAnsi="Arial" w:cs="Arial"/>
          <w:color w:val="808080"/>
          <w:sz w:val="18"/>
          <w:szCs w:val="18"/>
        </w:rPr>
      </w:pPr>
      <w:r w:rsidRPr="00BD5D30">
        <w:rPr>
          <w:rFonts w:ascii="Arial" w:hAnsi="Arial" w:cs="Arial"/>
          <w:color w:val="808080"/>
          <w:sz w:val="18"/>
          <w:szCs w:val="18"/>
        </w:rPr>
        <w:t>Spółka RTB House została założona w 2012 roku i posiada biura w ponad 30 lokalizacjach na całym świecie, m.in. w Nowym Jorku, Londynie, Tokio, Singapurze, São Paulo, Moskwie, Stambule, Dubaju i Warszawie. Zespół składa się z ponad 500 specjalistów i obsługuje ponad 2000 kampanii dla klientów w krajach Europy, Bliskiego Wschodu, Afryki, Azji, Pacyfiku oraz Ameryki Północnej i Południowej.</w:t>
      </w:r>
    </w:p>
    <w:p w14:paraId="4C7AD20D" w14:textId="77777777" w:rsidR="006C69F1" w:rsidRPr="00BD5D30" w:rsidRDefault="006C69F1" w:rsidP="00C72F73">
      <w:pPr>
        <w:spacing w:line="312" w:lineRule="auto"/>
        <w:jc w:val="both"/>
        <w:rPr>
          <w:rFonts w:ascii="Arial" w:hAnsi="Arial" w:cs="Arial"/>
          <w:color w:val="808080"/>
          <w:sz w:val="18"/>
          <w:szCs w:val="18"/>
        </w:rPr>
      </w:pPr>
      <w:r w:rsidRPr="00BD5D30">
        <w:rPr>
          <w:rFonts w:ascii="Arial" w:hAnsi="Arial" w:cs="Arial"/>
          <w:color w:val="808080"/>
          <w:sz w:val="18"/>
          <w:szCs w:val="18"/>
        </w:rPr>
        <w:t>Od 2018 roku, po pomyślnym wdrożeniu technologii Deep Learning w 100 procentach algorytmów, RTB House uruchomiła dwa, niezależne od głównego działu R&amp;D, zespoły koncentrujące się na rozwiązaniach z zakresu marketingu i technologii. AI Marketing Lab jest ukierunkowany na badania i rozwój w szeroko pojętym obszarze marketingu. Z kolei celem Creatives Lab jest rozwój kreacji, zwiększanie ich efektywności, jak również poszerzanie oferty w zakresie dostępnych formatów, jak np. kreacje dynamiczne czy wideo, precyzyjnie dopasowanych do potrzeb brandingowych klientów.</w:t>
      </w:r>
    </w:p>
    <w:p w14:paraId="1ED92147" w14:textId="77777777" w:rsidR="006C69F1" w:rsidRPr="00BD5D30" w:rsidRDefault="006C69F1" w:rsidP="00C72F73">
      <w:pPr>
        <w:spacing w:line="312" w:lineRule="auto"/>
        <w:jc w:val="both"/>
        <w:rPr>
          <w:rFonts w:ascii="Arial" w:hAnsi="Arial" w:cs="Arial"/>
          <w:color w:val="808080"/>
          <w:sz w:val="18"/>
          <w:szCs w:val="18"/>
        </w:rPr>
      </w:pPr>
      <w:r w:rsidRPr="00BD5D30">
        <w:rPr>
          <w:rFonts w:ascii="Arial" w:hAnsi="Arial" w:cs="Arial"/>
          <w:color w:val="808080"/>
          <w:sz w:val="18"/>
          <w:szCs w:val="18"/>
        </w:rPr>
        <w:t>Więcej informacji na stronie</w:t>
      </w:r>
      <w:hyperlink r:id="rId8">
        <w:r w:rsidRPr="00BD5D30">
          <w:rPr>
            <w:rFonts w:ascii="Arial" w:hAnsi="Arial" w:cs="Arial"/>
            <w:color w:val="808080"/>
            <w:sz w:val="18"/>
            <w:szCs w:val="18"/>
          </w:rPr>
          <w:t xml:space="preserve"> </w:t>
        </w:r>
      </w:hyperlink>
      <w:hyperlink r:id="rId9">
        <w:r w:rsidRPr="00BD5D30">
          <w:rPr>
            <w:rFonts w:ascii="Arial" w:hAnsi="Arial" w:cs="Arial"/>
            <w:color w:val="1155CC"/>
            <w:sz w:val="18"/>
            <w:szCs w:val="18"/>
            <w:u w:val="single"/>
          </w:rPr>
          <w:t>www.rtbhouse.com</w:t>
        </w:r>
      </w:hyperlink>
      <w:r w:rsidRPr="00BD5D30">
        <w:rPr>
          <w:rFonts w:ascii="Arial" w:hAnsi="Arial" w:cs="Arial"/>
          <w:color w:val="808080"/>
          <w:sz w:val="18"/>
          <w:szCs w:val="18"/>
        </w:rPr>
        <w:t>.</w:t>
      </w:r>
    </w:p>
    <w:p w14:paraId="7CA54D89" w14:textId="77777777" w:rsidR="006C69F1" w:rsidRPr="006C69F1" w:rsidRDefault="006C69F1" w:rsidP="00C72F73">
      <w:pPr>
        <w:spacing w:line="312" w:lineRule="auto"/>
        <w:jc w:val="both"/>
        <w:rPr>
          <w:rFonts w:ascii="Arial" w:hAnsi="Arial" w:cs="Arial"/>
        </w:rPr>
      </w:pPr>
    </w:p>
    <w:sectPr w:rsidR="006C69F1" w:rsidRPr="006C69F1" w:rsidSect="00BD5D30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28A7" w14:textId="77777777" w:rsidR="004A7597" w:rsidRDefault="004A7597" w:rsidP="00C334C9">
      <w:pPr>
        <w:spacing w:after="0" w:line="240" w:lineRule="auto"/>
      </w:pPr>
      <w:r>
        <w:separator/>
      </w:r>
    </w:p>
  </w:endnote>
  <w:endnote w:type="continuationSeparator" w:id="0">
    <w:p w14:paraId="2079B773" w14:textId="77777777" w:rsidR="004A7597" w:rsidRDefault="004A7597" w:rsidP="00C3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93C7" w14:textId="77777777" w:rsidR="004A7597" w:rsidRDefault="004A7597" w:rsidP="00C334C9">
      <w:pPr>
        <w:spacing w:after="0" w:line="240" w:lineRule="auto"/>
      </w:pPr>
      <w:r>
        <w:separator/>
      </w:r>
    </w:p>
  </w:footnote>
  <w:footnote w:type="continuationSeparator" w:id="0">
    <w:p w14:paraId="573FA9B5" w14:textId="77777777" w:rsidR="004A7597" w:rsidRDefault="004A7597" w:rsidP="00C3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FD86" w14:textId="436BAF07" w:rsidR="00BD5D30" w:rsidRDefault="00BD5D30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15267005" wp14:editId="78EE7623">
          <wp:simplePos x="0" y="0"/>
          <wp:positionH relativeFrom="column">
            <wp:posOffset>-320675</wp:posOffset>
          </wp:positionH>
          <wp:positionV relativeFrom="topMargin">
            <wp:align>bottom</wp:align>
          </wp:positionV>
          <wp:extent cx="2770505" cy="647700"/>
          <wp:effectExtent l="0" t="0" r="0" b="0"/>
          <wp:wrapSquare wrapText="bothSides" distT="0" distB="0" distL="0" distR="0"/>
          <wp:docPr id="2" name="image1.pn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050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28D1"/>
    <w:multiLevelType w:val="hybridMultilevel"/>
    <w:tmpl w:val="2B22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6F6D"/>
    <w:multiLevelType w:val="hybridMultilevel"/>
    <w:tmpl w:val="EEB2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30470"/>
    <w:multiLevelType w:val="hybridMultilevel"/>
    <w:tmpl w:val="ECB0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349D"/>
    <w:multiLevelType w:val="hybridMultilevel"/>
    <w:tmpl w:val="17C89E36"/>
    <w:lvl w:ilvl="0" w:tplc="913672D6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286D"/>
    <w:multiLevelType w:val="hybridMultilevel"/>
    <w:tmpl w:val="4418B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27D12"/>
    <w:multiLevelType w:val="hybridMultilevel"/>
    <w:tmpl w:val="CC542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8046D"/>
    <w:multiLevelType w:val="hybridMultilevel"/>
    <w:tmpl w:val="FB4C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78280">
    <w:abstractNumId w:val="2"/>
  </w:num>
  <w:num w:numId="2" w16cid:durableId="1834369969">
    <w:abstractNumId w:val="6"/>
  </w:num>
  <w:num w:numId="3" w16cid:durableId="998383677">
    <w:abstractNumId w:val="1"/>
  </w:num>
  <w:num w:numId="4" w16cid:durableId="53894247">
    <w:abstractNumId w:val="5"/>
  </w:num>
  <w:num w:numId="5" w16cid:durableId="1330862483">
    <w:abstractNumId w:val="4"/>
  </w:num>
  <w:num w:numId="6" w16cid:durableId="2064131615">
    <w:abstractNumId w:val="0"/>
  </w:num>
  <w:num w:numId="7" w16cid:durableId="1077172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9"/>
    <w:rsid w:val="00022DCA"/>
    <w:rsid w:val="00161D69"/>
    <w:rsid w:val="001C3160"/>
    <w:rsid w:val="001F0F27"/>
    <w:rsid w:val="002859CC"/>
    <w:rsid w:val="00286E9D"/>
    <w:rsid w:val="002D0E76"/>
    <w:rsid w:val="0031755B"/>
    <w:rsid w:val="0032366A"/>
    <w:rsid w:val="003656DD"/>
    <w:rsid w:val="003B10F9"/>
    <w:rsid w:val="003B286A"/>
    <w:rsid w:val="003E166B"/>
    <w:rsid w:val="00434E35"/>
    <w:rsid w:val="0048452A"/>
    <w:rsid w:val="004A7597"/>
    <w:rsid w:val="004C282E"/>
    <w:rsid w:val="004E56D9"/>
    <w:rsid w:val="00505041"/>
    <w:rsid w:val="005277CF"/>
    <w:rsid w:val="00550348"/>
    <w:rsid w:val="006149E0"/>
    <w:rsid w:val="00632046"/>
    <w:rsid w:val="00663B69"/>
    <w:rsid w:val="006C69F1"/>
    <w:rsid w:val="00725B81"/>
    <w:rsid w:val="00740F0A"/>
    <w:rsid w:val="00747115"/>
    <w:rsid w:val="00813569"/>
    <w:rsid w:val="0083208B"/>
    <w:rsid w:val="00863CDF"/>
    <w:rsid w:val="008810A5"/>
    <w:rsid w:val="008F0E99"/>
    <w:rsid w:val="00940927"/>
    <w:rsid w:val="00993F6F"/>
    <w:rsid w:val="009B34D4"/>
    <w:rsid w:val="009D0437"/>
    <w:rsid w:val="00A05785"/>
    <w:rsid w:val="00A4190C"/>
    <w:rsid w:val="00B5501D"/>
    <w:rsid w:val="00B65CCC"/>
    <w:rsid w:val="00B813DE"/>
    <w:rsid w:val="00BD5D30"/>
    <w:rsid w:val="00C07BC2"/>
    <w:rsid w:val="00C334C9"/>
    <w:rsid w:val="00C40EE8"/>
    <w:rsid w:val="00C72F73"/>
    <w:rsid w:val="00CA3989"/>
    <w:rsid w:val="00CB482A"/>
    <w:rsid w:val="00D021B4"/>
    <w:rsid w:val="00DE367B"/>
    <w:rsid w:val="00E22AFE"/>
    <w:rsid w:val="00E3203D"/>
    <w:rsid w:val="00E730F7"/>
    <w:rsid w:val="00E77EB1"/>
    <w:rsid w:val="00EE3DE2"/>
    <w:rsid w:val="00EF2C86"/>
    <w:rsid w:val="00F25CDF"/>
    <w:rsid w:val="00F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4B35"/>
  <w15:chartTrackingRefBased/>
  <w15:docId w15:val="{AE834AD5-3B5D-4723-8755-ADF84754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3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34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34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E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30"/>
  </w:style>
  <w:style w:type="paragraph" w:styleId="Footer">
    <w:name w:val="footer"/>
    <w:basedOn w:val="Normal"/>
    <w:link w:val="FooterChar"/>
    <w:uiPriority w:val="99"/>
    <w:unhideWhenUsed/>
    <w:rsid w:val="00BD5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30"/>
  </w:style>
  <w:style w:type="paragraph" w:styleId="NormalWeb">
    <w:name w:val="Normal (Web)"/>
    <w:basedOn w:val="Normal"/>
    <w:uiPriority w:val="99"/>
    <w:unhideWhenUsed/>
    <w:rsid w:val="00EF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3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bhous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tbhous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D740-B2EA-442E-AABE-255A0E1A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Jakubiak</dc:creator>
  <cp:keywords/>
  <dc:description/>
  <cp:lastModifiedBy>Olga Antecka</cp:lastModifiedBy>
  <cp:revision>7</cp:revision>
  <cp:lastPrinted>2021-11-02T10:16:00Z</cp:lastPrinted>
  <dcterms:created xsi:type="dcterms:W3CDTF">2022-05-30T18:18:00Z</dcterms:created>
  <dcterms:modified xsi:type="dcterms:W3CDTF">2022-06-22T09:30:00Z</dcterms:modified>
</cp:coreProperties>
</file>