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22B7" w14:textId="7C2D7F2A" w:rsidR="00563CCF" w:rsidRPr="003503AB" w:rsidRDefault="003503AB" w:rsidP="003503AB">
      <w:pPr>
        <w:ind w:left="5040" w:firstLine="720"/>
        <w:jc w:val="both"/>
      </w:pPr>
      <w:r w:rsidRPr="003503AB">
        <w:t>Warszawa, 1</w:t>
      </w:r>
      <w:r w:rsidR="006D6485">
        <w:t>8</w:t>
      </w:r>
      <w:r w:rsidRPr="003503AB">
        <w:t xml:space="preserve"> sierpnia 2022 r. </w:t>
      </w:r>
    </w:p>
    <w:p w14:paraId="0E3DE8C3" w14:textId="77777777" w:rsidR="003503AB" w:rsidRDefault="003503AB" w:rsidP="00563CCF">
      <w:pPr>
        <w:jc w:val="both"/>
        <w:rPr>
          <w:b/>
          <w:bCs/>
        </w:rPr>
      </w:pPr>
    </w:p>
    <w:p w14:paraId="3CAF6313" w14:textId="1B1EFE62" w:rsidR="00563CCF" w:rsidRPr="00356645" w:rsidRDefault="0022465C" w:rsidP="003503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Poszerza się zakres usług w Centrum Medycznym Damiana! </w:t>
      </w:r>
      <w:r w:rsidR="00931E4D" w:rsidRPr="00356645">
        <w:rPr>
          <w:b/>
          <w:bCs/>
          <w:sz w:val="28"/>
          <w:szCs w:val="28"/>
        </w:rPr>
        <w:t>Centrum Rehabilitacji na Mokotowie zmienia siedzibę</w:t>
      </w:r>
    </w:p>
    <w:p w14:paraId="017B53CC" w14:textId="78172A93" w:rsidR="00C64E3B" w:rsidRDefault="00C64E3B" w:rsidP="00563CCF">
      <w:pPr>
        <w:jc w:val="both"/>
        <w:rPr>
          <w:b/>
          <w:bCs/>
        </w:rPr>
      </w:pPr>
    </w:p>
    <w:p w14:paraId="2BC940EA" w14:textId="227AF03B" w:rsidR="003503AB" w:rsidRDefault="00157492" w:rsidP="00563CCF">
      <w:pPr>
        <w:jc w:val="both"/>
        <w:rPr>
          <w:b/>
          <w:bCs/>
        </w:rPr>
      </w:pPr>
      <w:r>
        <w:rPr>
          <w:b/>
          <w:bCs/>
        </w:rPr>
        <w:t>Centrum Rehabilitacji</w:t>
      </w:r>
      <w:r w:rsidR="0022465C">
        <w:rPr>
          <w:b/>
          <w:bCs/>
        </w:rPr>
        <w:t xml:space="preserve"> na Mokotowie ma nowy adres</w:t>
      </w:r>
      <w:r>
        <w:rPr>
          <w:b/>
          <w:bCs/>
        </w:rPr>
        <w:t xml:space="preserve">. </w:t>
      </w:r>
      <w:r w:rsidR="00493917">
        <w:rPr>
          <w:b/>
          <w:bCs/>
        </w:rPr>
        <w:t xml:space="preserve">Od 22 sierpnia </w:t>
      </w:r>
      <w:r w:rsidR="00C64E66">
        <w:rPr>
          <w:b/>
          <w:bCs/>
        </w:rPr>
        <w:t xml:space="preserve">przy ul. Postępu 17a </w:t>
      </w:r>
      <w:r w:rsidR="00931E4D">
        <w:rPr>
          <w:b/>
          <w:bCs/>
        </w:rPr>
        <w:t>do</w:t>
      </w:r>
      <w:r w:rsidR="00921990">
        <w:rPr>
          <w:b/>
          <w:bCs/>
        </w:rPr>
        <w:t> </w:t>
      </w:r>
      <w:r w:rsidR="00931E4D">
        <w:rPr>
          <w:b/>
          <w:bCs/>
        </w:rPr>
        <w:t xml:space="preserve">dyspozycji pacjentów </w:t>
      </w:r>
      <w:r w:rsidR="00493917">
        <w:rPr>
          <w:b/>
          <w:bCs/>
        </w:rPr>
        <w:t xml:space="preserve">Centrum Medycznego Damiana </w:t>
      </w:r>
      <w:r w:rsidR="00931E4D">
        <w:rPr>
          <w:b/>
          <w:bCs/>
        </w:rPr>
        <w:t xml:space="preserve">będzie niemal 800 m kw. powierzchni </w:t>
      </w:r>
      <w:r w:rsidR="00C64E66">
        <w:rPr>
          <w:b/>
          <w:bCs/>
        </w:rPr>
        <w:t>przeznaczonej na zabiegi rehabilitacyjne i fizjoterapię.</w:t>
      </w:r>
      <w:r w:rsidR="00921990">
        <w:rPr>
          <w:b/>
          <w:bCs/>
        </w:rPr>
        <w:t xml:space="preserve"> </w:t>
      </w:r>
      <w:r w:rsidR="00931E4D">
        <w:rPr>
          <w:b/>
          <w:bCs/>
        </w:rPr>
        <w:t>Nowa p</w:t>
      </w:r>
      <w:r w:rsidR="00E66B62">
        <w:rPr>
          <w:b/>
          <w:bCs/>
        </w:rPr>
        <w:t xml:space="preserve">lacówka mieści się </w:t>
      </w:r>
      <w:r w:rsidR="00931E4D">
        <w:rPr>
          <w:b/>
          <w:bCs/>
        </w:rPr>
        <w:t>na parterze</w:t>
      </w:r>
      <w:r w:rsidR="00E66B62">
        <w:rPr>
          <w:b/>
          <w:bCs/>
        </w:rPr>
        <w:t xml:space="preserve"> biurowc</w:t>
      </w:r>
      <w:r w:rsidR="00931E4D">
        <w:rPr>
          <w:b/>
          <w:bCs/>
        </w:rPr>
        <w:t>a</w:t>
      </w:r>
      <w:r w:rsidR="00E66B62">
        <w:rPr>
          <w:b/>
          <w:bCs/>
        </w:rPr>
        <w:t xml:space="preserve"> </w:t>
      </w:r>
      <w:proofErr w:type="spellStart"/>
      <w:r w:rsidR="00E66B62">
        <w:rPr>
          <w:b/>
          <w:bCs/>
        </w:rPr>
        <w:t>Adgar</w:t>
      </w:r>
      <w:proofErr w:type="spellEnd"/>
      <w:r w:rsidR="00E66B62">
        <w:rPr>
          <w:b/>
          <w:bCs/>
        </w:rPr>
        <w:t xml:space="preserve"> Plaza</w:t>
      </w:r>
      <w:r>
        <w:rPr>
          <w:b/>
          <w:bCs/>
        </w:rPr>
        <w:t xml:space="preserve"> A</w:t>
      </w:r>
      <w:r w:rsidR="00E66B62">
        <w:rPr>
          <w:b/>
          <w:bCs/>
        </w:rPr>
        <w:t xml:space="preserve">, w otoczeniu rozwiniętej infrastruktury biznesowej w dobrze skomunikowanej części miasta. </w:t>
      </w:r>
      <w:r w:rsidR="0022465C">
        <w:rPr>
          <w:b/>
          <w:bCs/>
        </w:rPr>
        <w:t xml:space="preserve">Centrum Rehabilitacji mieściło się </w:t>
      </w:r>
      <w:r w:rsidR="00921990">
        <w:rPr>
          <w:b/>
          <w:bCs/>
        </w:rPr>
        <w:t xml:space="preserve">dotąd </w:t>
      </w:r>
      <w:r w:rsidR="0022465C">
        <w:rPr>
          <w:b/>
          <w:bCs/>
        </w:rPr>
        <w:t xml:space="preserve">przy ul. Cybernetyki. </w:t>
      </w:r>
    </w:p>
    <w:p w14:paraId="4171606E" w14:textId="7351A819" w:rsidR="00542F97" w:rsidRDefault="00464E19" w:rsidP="00563CCF">
      <w:pPr>
        <w:jc w:val="both"/>
      </w:pPr>
      <w:r w:rsidRPr="00540BF5">
        <w:t xml:space="preserve">Centrum Rehabilitacji przy ul. Postępu 17a oferuje </w:t>
      </w:r>
      <w:r w:rsidR="00356645" w:rsidRPr="00540BF5">
        <w:t>rehabilitację pourazową, ortopedyczną</w:t>
      </w:r>
      <w:r w:rsidRPr="00540BF5">
        <w:t xml:space="preserve"> i</w:t>
      </w:r>
      <w:r w:rsidR="00093339">
        <w:t> </w:t>
      </w:r>
      <w:r w:rsidR="00356645" w:rsidRPr="00540BF5">
        <w:t xml:space="preserve">neurologiczną, jak również zabiegi mające na celu poprawę postawy ciała </w:t>
      </w:r>
      <w:r w:rsidRPr="00540BF5">
        <w:t>i</w:t>
      </w:r>
      <w:r w:rsidR="00356645" w:rsidRPr="00540BF5">
        <w:t xml:space="preserve"> usprawnieni</w:t>
      </w:r>
      <w:r w:rsidRPr="00540BF5">
        <w:t>e</w:t>
      </w:r>
      <w:r w:rsidR="00356645" w:rsidRPr="00540BF5">
        <w:t xml:space="preserve"> wykonywania codziennych czynności</w:t>
      </w:r>
      <w:r w:rsidRPr="00540BF5">
        <w:t xml:space="preserve">. Usługi medyczne są kierowane m.in. do osób </w:t>
      </w:r>
      <w:r w:rsidR="00356645" w:rsidRPr="00540BF5">
        <w:t xml:space="preserve">po kontuzjach </w:t>
      </w:r>
      <w:r w:rsidR="009E461B">
        <w:br/>
      </w:r>
      <w:r w:rsidR="00356645" w:rsidRPr="00540BF5">
        <w:t xml:space="preserve">i urazach oraz cierpiących na choroby narządu ruchu, </w:t>
      </w:r>
      <w:r w:rsidRPr="00540BF5">
        <w:t>ale także do osób aktywnych i uprawiających sport, które potrzebują zabiegów wzmacniających</w:t>
      </w:r>
      <w:r w:rsidR="00356645" w:rsidRPr="00540BF5">
        <w:t xml:space="preserve">. </w:t>
      </w:r>
      <w:r w:rsidRPr="00540BF5">
        <w:t>W placówce</w:t>
      </w:r>
      <w:r w:rsidR="00356645" w:rsidRPr="00540BF5">
        <w:t> </w:t>
      </w:r>
      <w:r w:rsidR="00540BF5" w:rsidRPr="00540BF5">
        <w:t>dostęp</w:t>
      </w:r>
      <w:r w:rsidR="00356645" w:rsidRPr="00540BF5">
        <w:t xml:space="preserve">na jest </w:t>
      </w:r>
      <w:r w:rsidRPr="00540BF5">
        <w:t xml:space="preserve">też </w:t>
      </w:r>
      <w:r w:rsidR="00356645" w:rsidRPr="00540BF5">
        <w:t xml:space="preserve">rehabilitacja dla dzieci </w:t>
      </w:r>
      <w:r w:rsidRPr="00540BF5">
        <w:t xml:space="preserve">– </w:t>
      </w:r>
      <w:r w:rsidR="00356645" w:rsidRPr="00540BF5">
        <w:t xml:space="preserve">m.in. kinezyterapia dziecięca </w:t>
      </w:r>
      <w:r w:rsidR="00093339">
        <w:t>i</w:t>
      </w:r>
      <w:r w:rsidR="00093339" w:rsidRPr="00540BF5">
        <w:t xml:space="preserve"> </w:t>
      </w:r>
      <w:r w:rsidR="00356645" w:rsidRPr="00540BF5">
        <w:t xml:space="preserve">rehabilitacja dziecięca neurologiczna metodą NDT </w:t>
      </w:r>
      <w:proofErr w:type="spellStart"/>
      <w:r w:rsidR="00356645" w:rsidRPr="00540BF5">
        <w:t>Bobath</w:t>
      </w:r>
      <w:proofErr w:type="spellEnd"/>
      <w:r w:rsidR="00604233">
        <w:t>.</w:t>
      </w:r>
      <w:r w:rsidR="00540BF5" w:rsidRPr="00540BF5">
        <w:t xml:space="preserve"> </w:t>
      </w:r>
      <w:r w:rsidR="00356645" w:rsidRPr="00540BF5">
        <w:t xml:space="preserve"> </w:t>
      </w:r>
      <w:r w:rsidR="00921990">
        <w:t>S</w:t>
      </w:r>
      <w:r w:rsidR="00EA535D">
        <w:t>pecjaliści wykonują</w:t>
      </w:r>
      <w:r w:rsidR="00921990">
        <w:t xml:space="preserve"> także m.in</w:t>
      </w:r>
      <w:r w:rsidR="00EA535D">
        <w:t xml:space="preserve"> zabiegi laserowe, </w:t>
      </w:r>
      <w:proofErr w:type="spellStart"/>
      <w:r w:rsidR="00EA535D">
        <w:t>fonofrezy</w:t>
      </w:r>
      <w:proofErr w:type="spellEnd"/>
      <w:r w:rsidR="00EA535D">
        <w:t xml:space="preserve">, </w:t>
      </w:r>
      <w:proofErr w:type="spellStart"/>
      <w:r w:rsidR="00EA535D">
        <w:t>jonofrezy</w:t>
      </w:r>
      <w:proofErr w:type="spellEnd"/>
      <w:r w:rsidR="00EA535D">
        <w:t>, fali uderzeniowej, krioterapii</w:t>
      </w:r>
      <w:r w:rsidR="000F6D3B">
        <w:t>,</w:t>
      </w:r>
      <w:r w:rsidR="00EA535D">
        <w:t xml:space="preserve"> ultradźwięków</w:t>
      </w:r>
      <w:r w:rsidR="000F6D3B">
        <w:t>, kinesiotapingu</w:t>
      </w:r>
      <w:r w:rsidR="00EA535D">
        <w:t xml:space="preserve">. Na miejscu można wykonać </w:t>
      </w:r>
      <w:r w:rsidR="00093339">
        <w:t xml:space="preserve">również </w:t>
      </w:r>
      <w:r w:rsidR="00EA535D">
        <w:t xml:space="preserve">USG ortopedyczne oraz zamówić różne rodzaje masażu leczniczego. </w:t>
      </w:r>
    </w:p>
    <w:p w14:paraId="7347C7AD" w14:textId="692AA1A5" w:rsidR="006D6485" w:rsidRDefault="006D6485" w:rsidP="006D6485">
      <w:pPr>
        <w:shd w:val="clear" w:color="auto" w:fill="FFFFFF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6D6485">
        <w:rPr>
          <w:i/>
          <w:iCs/>
        </w:rPr>
        <w:t>– Cieszymy się, że C</w:t>
      </w:r>
      <w:r>
        <w:rPr>
          <w:i/>
          <w:iCs/>
        </w:rPr>
        <w:t xml:space="preserve">entrum </w:t>
      </w:r>
      <w:r w:rsidRPr="006D6485">
        <w:rPr>
          <w:i/>
          <w:iCs/>
        </w:rPr>
        <w:t>M</w:t>
      </w:r>
      <w:r>
        <w:rPr>
          <w:i/>
          <w:iCs/>
        </w:rPr>
        <w:t xml:space="preserve">edyczne </w:t>
      </w:r>
      <w:r w:rsidRPr="006D6485">
        <w:rPr>
          <w:i/>
          <w:iCs/>
        </w:rPr>
        <w:t>D</w:t>
      </w:r>
      <w:r>
        <w:rPr>
          <w:i/>
          <w:iCs/>
        </w:rPr>
        <w:t>amiana</w:t>
      </w:r>
      <w:r w:rsidRPr="006D6485">
        <w:rPr>
          <w:i/>
          <w:iCs/>
        </w:rPr>
        <w:t xml:space="preserve"> wzmacnia pozabiurowe funkcje naszego budynku, dołączając do obecnych w kompleksie </w:t>
      </w:r>
      <w:proofErr w:type="spellStart"/>
      <w:r w:rsidRPr="006D6485">
        <w:rPr>
          <w:i/>
          <w:iCs/>
        </w:rPr>
        <w:t>Adgar</w:t>
      </w:r>
      <w:proofErr w:type="spellEnd"/>
      <w:r w:rsidRPr="006D6485">
        <w:rPr>
          <w:i/>
          <w:iCs/>
        </w:rPr>
        <w:t xml:space="preserve"> Plaza siłowni, kawiarni czy studia jogi. Chcemy, aby nasze budynki tętniły życiem, a zapewnienie dostępności do szerokiego wachlarza usług dodatkowych ułatwia nam realizację tego celu. To wpisuje się w szerszą koncepcję </w:t>
      </w:r>
      <w:proofErr w:type="spellStart"/>
      <w:r w:rsidRPr="006D6485">
        <w:rPr>
          <w:i/>
          <w:iCs/>
        </w:rPr>
        <w:t>mixed-use</w:t>
      </w:r>
      <w:proofErr w:type="spellEnd"/>
      <w:r w:rsidRPr="006D6485">
        <w:rPr>
          <w:i/>
          <w:iCs/>
        </w:rPr>
        <w:t xml:space="preserve"> nowoczesnych obiektów biurowych, w których poza miejscami pracy biurowej tworzy się przestrzeń do rozrywki, opieki nad dziećmi, oferty punktów usługowych, placówek medycznych i medycyny estetycznej, a nawet urzędów publicznych. Liczymy, że obecność C</w:t>
      </w:r>
      <w:r>
        <w:rPr>
          <w:i/>
          <w:iCs/>
        </w:rPr>
        <w:t xml:space="preserve">entrum Rehabilitacji </w:t>
      </w:r>
      <w:r w:rsidRPr="006D6485">
        <w:rPr>
          <w:i/>
          <w:iCs/>
        </w:rPr>
        <w:t xml:space="preserve">w </w:t>
      </w:r>
      <w:proofErr w:type="spellStart"/>
      <w:r w:rsidRPr="006D6485">
        <w:rPr>
          <w:i/>
          <w:iCs/>
        </w:rPr>
        <w:t>Adgar</w:t>
      </w:r>
      <w:proofErr w:type="spellEnd"/>
      <w:r w:rsidRPr="006D6485">
        <w:rPr>
          <w:i/>
          <w:iCs/>
        </w:rPr>
        <w:t xml:space="preserve"> Plaza otworzy nam również możliwości szerszej współpracy w zakresie promowania zdrowego stylu życia wśród naszych najemców, wokół którego podejmujemy corocznie wiele angażujących naszą społeczność inicjatyw</w:t>
      </w:r>
      <w:r w:rsidRPr="006D6485">
        <w:t xml:space="preserve"> – mówi Ewelina </w:t>
      </w:r>
      <w:proofErr w:type="spellStart"/>
      <w:r w:rsidRPr="006D6485">
        <w:t>Nuszczyńska</w:t>
      </w:r>
      <w:proofErr w:type="spellEnd"/>
      <w:r w:rsidRPr="006D6485">
        <w:t xml:space="preserve">, Leasing and </w:t>
      </w:r>
      <w:proofErr w:type="spellStart"/>
      <w:r w:rsidRPr="006D6485">
        <w:t>Flexible</w:t>
      </w:r>
      <w:proofErr w:type="spellEnd"/>
      <w:r w:rsidRPr="006D6485">
        <w:t xml:space="preserve"> </w:t>
      </w:r>
      <w:proofErr w:type="spellStart"/>
      <w:r w:rsidRPr="006D6485">
        <w:t>Workplaces</w:t>
      </w:r>
      <w:proofErr w:type="spellEnd"/>
      <w:r w:rsidRPr="006D6485">
        <w:t xml:space="preserve"> Manager, </w:t>
      </w:r>
      <w:proofErr w:type="spellStart"/>
      <w:r w:rsidRPr="006D6485">
        <w:t>Adgar</w:t>
      </w:r>
      <w:proofErr w:type="spellEnd"/>
      <w:r w:rsidRPr="006D6485">
        <w:t xml:space="preserve"> Poland.</w:t>
      </w:r>
    </w:p>
    <w:p w14:paraId="23C48D61" w14:textId="77777777" w:rsidR="006D6485" w:rsidRDefault="006D6485" w:rsidP="00563CCF">
      <w:pPr>
        <w:jc w:val="both"/>
        <w:rPr>
          <w:b/>
          <w:bCs/>
        </w:rPr>
      </w:pPr>
    </w:p>
    <w:p w14:paraId="6EA25161" w14:textId="64D7AF6A" w:rsidR="00542F97" w:rsidRPr="00542F97" w:rsidRDefault="00542F97" w:rsidP="00563CCF">
      <w:pPr>
        <w:jc w:val="both"/>
        <w:rPr>
          <w:b/>
          <w:bCs/>
        </w:rPr>
      </w:pPr>
      <w:r w:rsidRPr="00542F97">
        <w:rPr>
          <w:b/>
          <w:bCs/>
        </w:rPr>
        <w:t xml:space="preserve">Nowa usługa – fizjoterapia uroginekologiczna </w:t>
      </w:r>
    </w:p>
    <w:p w14:paraId="3C52DBCB" w14:textId="5DD35662" w:rsidR="00DC7D19" w:rsidRPr="00DC7D19" w:rsidRDefault="00DC7D19" w:rsidP="00563CCF">
      <w:pPr>
        <w:jc w:val="both"/>
      </w:pPr>
      <w:r w:rsidRPr="00DC7D19">
        <w:t xml:space="preserve">Nowością przy Postępu 17a będzie fizjoterapia uroginekologiczna. </w:t>
      </w:r>
      <w:r w:rsidR="00CC4CE0">
        <w:t xml:space="preserve">Ten rodzaj terapii, skoncentrowany na problemach w obrębie mięśni miednicy, wykorzystuje głównie nieinwazyjne i </w:t>
      </w:r>
      <w:r w:rsidR="0022465C">
        <w:t>zindywidualizowane</w:t>
      </w:r>
      <w:r w:rsidR="00CC4CE0">
        <w:t xml:space="preserve"> techniki pracy z pacjentką. Specjalista uroginekolog pomaga w takich przypadłościach jak nietrzymanie moczu, nawracające zapalenia dróg moczowych, obniżenie narządów miednicy, rozejśc</w:t>
      </w:r>
      <w:r w:rsidR="0022465C">
        <w:t>i</w:t>
      </w:r>
      <w:r w:rsidR="00CC4CE0">
        <w:t>e mię</w:t>
      </w:r>
      <w:r w:rsidR="0022465C">
        <w:t>ś</w:t>
      </w:r>
      <w:r w:rsidR="00CC4CE0">
        <w:t xml:space="preserve">nia </w:t>
      </w:r>
      <w:r w:rsidR="00CC4CE0">
        <w:lastRenderedPageBreak/>
        <w:t xml:space="preserve">prostego brzucha. W jego zakresie </w:t>
      </w:r>
      <w:r w:rsidR="0022465C">
        <w:t xml:space="preserve">pracy </w:t>
      </w:r>
      <w:r w:rsidR="00CC4CE0">
        <w:t xml:space="preserve">jest też przygotowanie kobiety do porodu, terapia blizny po cesarskim cięciu, bolesne współżycie czy bolesne miesiączki. </w:t>
      </w:r>
      <w:r w:rsidRPr="00DC7D19">
        <w:t xml:space="preserve">Usługa będzie dostępna od 1 września. </w:t>
      </w:r>
    </w:p>
    <w:p w14:paraId="35871F14" w14:textId="28428F88" w:rsidR="00685188" w:rsidRPr="00685188" w:rsidRDefault="004F6B1B" w:rsidP="00563CCF">
      <w:pPr>
        <w:jc w:val="both"/>
      </w:pPr>
      <w:r>
        <w:t xml:space="preserve">– </w:t>
      </w:r>
      <w:r w:rsidR="00DC7D19" w:rsidRPr="00F1085F">
        <w:rPr>
          <w:i/>
          <w:iCs/>
        </w:rPr>
        <w:t xml:space="preserve">Naszym celem strategicznym jest stałe identyfikowanie potrzeb pacjentów </w:t>
      </w:r>
      <w:r w:rsidRPr="00F1085F">
        <w:rPr>
          <w:i/>
          <w:iCs/>
        </w:rPr>
        <w:t>i zgodnie z tym modyfikowanie zakresu usług</w:t>
      </w:r>
      <w:r>
        <w:t xml:space="preserve"> </w:t>
      </w:r>
      <w:r w:rsidR="00DC7D19">
        <w:t xml:space="preserve">– mówi </w:t>
      </w:r>
      <w:r w:rsidR="00685188" w:rsidRPr="00685188">
        <w:t xml:space="preserve">Marek </w:t>
      </w:r>
      <w:r w:rsidR="00685188">
        <w:t>K</w:t>
      </w:r>
      <w:r w:rsidR="00685188" w:rsidRPr="00685188">
        <w:t>ubicki</w:t>
      </w:r>
      <w:r w:rsidR="00DC7D19">
        <w:t xml:space="preserve">, członek zarządu </w:t>
      </w:r>
      <w:hyperlink r:id="rId8" w:history="1">
        <w:r w:rsidR="00DC7D19" w:rsidRPr="00806E42">
          <w:rPr>
            <w:rStyle w:val="Hipercze"/>
          </w:rPr>
          <w:t>Centrum Medycznego Damiana</w:t>
        </w:r>
      </w:hyperlink>
      <w:r w:rsidR="00DC7D19">
        <w:t>.</w:t>
      </w:r>
      <w:r>
        <w:t xml:space="preserve"> </w:t>
      </w:r>
      <w:r w:rsidRPr="00F1085F">
        <w:rPr>
          <w:i/>
          <w:iCs/>
        </w:rPr>
        <w:t xml:space="preserve">– Fizjoterapia uroginekologiczna jest stosunkowo nową formą terapii, stale się rozwijającą. </w:t>
      </w:r>
      <w:r w:rsidR="00F1085F" w:rsidRPr="00F1085F">
        <w:rPr>
          <w:i/>
          <w:iCs/>
        </w:rPr>
        <w:t xml:space="preserve">Obserwujemy rosnące zainteresowanie kobiet tą metodą leczenia, uznaliśmy więc, że Centrum Rehabilitacji po przeprowadzce będzie idealnym miejscem na </w:t>
      </w:r>
      <w:r w:rsidR="00540BF5">
        <w:rPr>
          <w:i/>
          <w:iCs/>
        </w:rPr>
        <w:t>uruchomieni</w:t>
      </w:r>
      <w:r w:rsidR="00F1085F" w:rsidRPr="00F1085F">
        <w:rPr>
          <w:i/>
          <w:iCs/>
        </w:rPr>
        <w:t xml:space="preserve">e tej usługi. </w:t>
      </w:r>
    </w:p>
    <w:p w14:paraId="2F7F0D00" w14:textId="2E4EF592" w:rsidR="00E66B62" w:rsidRDefault="00F1085F" w:rsidP="00563CCF">
      <w:pPr>
        <w:jc w:val="both"/>
      </w:pPr>
      <w:r w:rsidRPr="00356645">
        <w:t xml:space="preserve">Centrum Rehabilitacji będzie otwarte od poniedziałku do piątku w godzinach </w:t>
      </w:r>
      <w:r w:rsidR="00604233">
        <w:t xml:space="preserve">7-20. </w:t>
      </w:r>
      <w:r w:rsidR="00356645">
        <w:t xml:space="preserve">Pracownicy recepcji obsługują pacjentów w językach polskim, angielskim, ukraińskim i rosyjskim. Pacjenci mogą również poprosić o specjalistów mówiących w tych językach lub </w:t>
      </w:r>
      <w:r w:rsidR="00921990">
        <w:t xml:space="preserve">skorzystać z pomocy </w:t>
      </w:r>
      <w:r w:rsidR="00356645">
        <w:t xml:space="preserve">tłumacza podczas wizyty. </w:t>
      </w:r>
      <w:r w:rsidR="00540BF5" w:rsidRPr="00540BF5">
        <w:t>Placówka jest dostosowana do potrzeb osób niepełnosprawnych.</w:t>
      </w:r>
      <w:r w:rsidR="00540BF5">
        <w:t xml:space="preserve"> </w:t>
      </w:r>
      <w:r w:rsidR="00C52F7F">
        <w:t xml:space="preserve">Na poziomie -2 znajdują się wydzielone miejsca parkingowe dla pacjentów Centrum Rehabilitacji. </w:t>
      </w:r>
    </w:p>
    <w:p w14:paraId="685B50A3" w14:textId="4E6B712F" w:rsidR="00540BF5" w:rsidRPr="00356645" w:rsidRDefault="00540BF5" w:rsidP="00563CCF">
      <w:pPr>
        <w:jc w:val="both"/>
      </w:pPr>
      <w:r>
        <w:t xml:space="preserve">Centrum Medyczne Damiana prowadzi w Warszawie również </w:t>
      </w:r>
      <w:r w:rsidR="00F029F5">
        <w:t xml:space="preserve">bliźniaczą placówkę – </w:t>
      </w:r>
      <w:r>
        <w:t xml:space="preserve">Centrum Rehabilitacji przy ul. Nowolipie 18. </w:t>
      </w:r>
    </w:p>
    <w:p w14:paraId="79BEF330" w14:textId="77777777" w:rsidR="005924F0" w:rsidRPr="00794DD5" w:rsidRDefault="005924F0" w:rsidP="000964DB">
      <w:pPr>
        <w:pStyle w:val="Zwykytekst"/>
        <w:jc w:val="both"/>
      </w:pPr>
    </w:p>
    <w:p w14:paraId="2D846263" w14:textId="77777777" w:rsidR="00FA3232" w:rsidRPr="00794DD5" w:rsidRDefault="00132D4D" w:rsidP="00132D4D">
      <w:pPr>
        <w:spacing w:line="360" w:lineRule="auto"/>
        <w:jc w:val="center"/>
        <w:rPr>
          <w:b/>
          <w:bCs/>
          <w:color w:val="auto"/>
        </w:rPr>
      </w:pPr>
      <w:r w:rsidRPr="00794DD5">
        <w:rPr>
          <w:b/>
          <w:bCs/>
          <w:color w:val="auto"/>
        </w:rPr>
        <w:t>***</w:t>
      </w:r>
    </w:p>
    <w:p w14:paraId="4ABF43CF" w14:textId="4D2A4713" w:rsidR="00293FB2" w:rsidRPr="00794DD5" w:rsidRDefault="00794DD5">
      <w:pPr>
        <w:pStyle w:val="Standard"/>
        <w:spacing w:after="0" w:line="360" w:lineRule="auto"/>
        <w:jc w:val="both"/>
        <w:rPr>
          <w:color w:val="auto"/>
        </w:rPr>
      </w:pPr>
      <w:r w:rsidRPr="00794DD5">
        <w:rPr>
          <w:noProof/>
          <w:color w:val="auto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77A02873" wp14:editId="3477107C">
                <wp:simplePos x="0" y="0"/>
                <wp:positionH relativeFrom="page">
                  <wp:posOffset>909320</wp:posOffset>
                </wp:positionH>
                <wp:positionV relativeFrom="line">
                  <wp:posOffset>139699</wp:posOffset>
                </wp:positionV>
                <wp:extent cx="5743575" cy="0"/>
                <wp:effectExtent l="38100" t="38100" r="28575" b="762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EE68" id="Łącznik prosty 1" o:spid="_x0000_s1026" style="position:absolute;z-index:251659264;visibility:visible;mso-wrap-style:square;mso-width-percent:0;mso-height-percent:0;mso-wrap-distance-left:0;mso-wrap-distance-top:.kmm;mso-wrap-distance-right:0;mso-wrap-distance-bottom:.kmm;mso-position-horizontal:absolute;mso-position-horizontal-relative:page;mso-position-vertical:absolute;mso-position-vertical-relative:line;mso-width-percent:0;mso-height-percent:0;mso-width-relative:page;mso-height-relative:page" from="71.6pt,11pt" to="52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" strokecolor="#00672f" strokeweight="3pt">
                <v:shadow on="t" color="black" opacity="22937f" origin=",.5" offset="0,.63889mm"/>
                <o:lock v:ext="edit" shapetype="f"/>
                <w10:wrap anchorx="page" anchory="line"/>
              </v:line>
            </w:pict>
          </mc:Fallback>
        </mc:AlternateContent>
      </w:r>
    </w:p>
    <w:p w14:paraId="26993FDB" w14:textId="77777777" w:rsidR="00293FB2" w:rsidRPr="00794DD5" w:rsidRDefault="008C3E1F">
      <w:pPr>
        <w:pStyle w:val="Standard"/>
        <w:tabs>
          <w:tab w:val="center" w:pos="4536"/>
        </w:tabs>
        <w:spacing w:after="0" w:line="276" w:lineRule="auto"/>
        <w:jc w:val="both"/>
        <w:rPr>
          <w:color w:val="auto"/>
          <w:sz w:val="18"/>
          <w:szCs w:val="18"/>
        </w:rPr>
      </w:pPr>
      <w:r w:rsidRPr="00794DD5">
        <w:rPr>
          <w:b/>
          <w:bCs/>
          <w:color w:val="auto"/>
          <w:sz w:val="18"/>
          <w:szCs w:val="18"/>
        </w:rPr>
        <w:t>Centrum Medyczne Damiana</w:t>
      </w:r>
      <w:r w:rsidRPr="00794DD5">
        <w:rPr>
          <w:color w:val="auto"/>
          <w:sz w:val="18"/>
          <w:szCs w:val="18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60337E5C" w14:textId="77777777" w:rsidR="00293FB2" w:rsidRPr="00794DD5" w:rsidRDefault="008C3E1F">
      <w:pPr>
        <w:pStyle w:val="Standard"/>
        <w:tabs>
          <w:tab w:val="center" w:pos="4536"/>
        </w:tabs>
        <w:spacing w:line="276" w:lineRule="auto"/>
        <w:jc w:val="both"/>
        <w:rPr>
          <w:color w:val="auto"/>
          <w:sz w:val="18"/>
          <w:szCs w:val="18"/>
        </w:rPr>
      </w:pPr>
      <w:r w:rsidRPr="00794DD5">
        <w:rPr>
          <w:color w:val="auto"/>
          <w:sz w:val="18"/>
          <w:szCs w:val="18"/>
        </w:rPr>
        <w:t xml:space="preserve">Centrum Medyczne Damiana oferuje kompleksowy zakres konsultacji lekarzy, badań diagnostycznych; obrazowych </w:t>
      </w:r>
      <w:r w:rsidRPr="00794DD5">
        <w:rPr>
          <w:color w:val="auto"/>
          <w:sz w:val="18"/>
          <w:szCs w:val="18"/>
        </w:rPr>
        <w:br/>
        <w:t xml:space="preserve">i laboratoryjnych, rehabilitację i profilaktykę zdrowotna. W Szpitalu Damiana wykonywane są operacje w zakresie chirurgii ogólnej, ortopedii, okulistyki, laryngologii i ginekologii. </w:t>
      </w:r>
    </w:p>
    <w:p w14:paraId="32838C67" w14:textId="77777777" w:rsidR="00293FB2" w:rsidRPr="00794DD5" w:rsidRDefault="008C3E1F">
      <w:pPr>
        <w:pStyle w:val="Standard"/>
        <w:tabs>
          <w:tab w:val="center" w:pos="4536"/>
        </w:tabs>
        <w:spacing w:line="276" w:lineRule="auto"/>
        <w:jc w:val="both"/>
        <w:rPr>
          <w:color w:val="auto"/>
          <w:sz w:val="18"/>
          <w:szCs w:val="18"/>
        </w:rPr>
      </w:pPr>
      <w:r w:rsidRPr="00794DD5">
        <w:rPr>
          <w:color w:val="auto"/>
          <w:sz w:val="18"/>
          <w:szCs w:val="18"/>
        </w:rPr>
        <w:t xml:space="preserve">Zdrowie i bezpieczeństwo pacjentów gwarantowane są w oparciu o długoletnie doświadczenie lekarzy pracujących </w:t>
      </w:r>
      <w:r w:rsidRPr="00794DD5">
        <w:rPr>
          <w:color w:val="auto"/>
          <w:sz w:val="18"/>
          <w:szCs w:val="18"/>
        </w:rPr>
        <w:br/>
        <w:t xml:space="preserve">w Centrum Medycznym Damiana i najwyższe standardy w procesie leczenia. Wysoka jakość znalazła odzwierciedlenie </w:t>
      </w:r>
      <w:r w:rsidRPr="00794DD5">
        <w:rPr>
          <w:color w:val="auto"/>
          <w:sz w:val="18"/>
          <w:szCs w:val="18"/>
        </w:rPr>
        <w:br/>
        <w:t xml:space="preserve">w zdobytych przez CMD certyfikatach i nagrodach, takich jak: „Akredytacja Centrum Monitorowania Jakości”, Certyfikat ISO, „Szpital bez bólu”, „Bezpieczny Pacjent”, „Godło </w:t>
      </w:r>
      <w:proofErr w:type="spellStart"/>
      <w:r w:rsidRPr="00794DD5">
        <w:rPr>
          <w:color w:val="auto"/>
          <w:sz w:val="18"/>
          <w:szCs w:val="18"/>
        </w:rPr>
        <w:t>Quality</w:t>
      </w:r>
      <w:proofErr w:type="spellEnd"/>
      <w:r w:rsidRPr="00794DD5">
        <w:rPr>
          <w:color w:val="auto"/>
          <w:sz w:val="18"/>
          <w:szCs w:val="18"/>
        </w:rPr>
        <w:t xml:space="preserve"> International 2017” oraz „Miejsce przyjazne przyszłej Mamie”.</w:t>
      </w:r>
    </w:p>
    <w:p w14:paraId="7BAE245B" w14:textId="77777777" w:rsidR="00293FB2" w:rsidRPr="00794DD5" w:rsidRDefault="008C3E1F">
      <w:pPr>
        <w:pStyle w:val="Standard"/>
        <w:tabs>
          <w:tab w:val="center" w:pos="4536"/>
        </w:tabs>
        <w:spacing w:line="276" w:lineRule="auto"/>
        <w:jc w:val="both"/>
        <w:rPr>
          <w:color w:val="auto"/>
          <w:sz w:val="18"/>
          <w:szCs w:val="18"/>
        </w:rPr>
      </w:pPr>
      <w:r w:rsidRPr="00794DD5">
        <w:rPr>
          <w:color w:val="auto"/>
          <w:sz w:val="18"/>
          <w:szCs w:val="18"/>
        </w:rPr>
        <w:t>W ciągu 2</w:t>
      </w:r>
      <w:r w:rsidR="00F52FFE" w:rsidRPr="00794DD5">
        <w:rPr>
          <w:color w:val="auto"/>
          <w:sz w:val="18"/>
          <w:szCs w:val="18"/>
        </w:rPr>
        <w:t>7</w:t>
      </w:r>
      <w:r w:rsidRPr="00794DD5">
        <w:rPr>
          <w:color w:val="auto"/>
          <w:sz w:val="18"/>
          <w:szCs w:val="18"/>
        </w:rPr>
        <w:t xml:space="preserve">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62B5A833" w14:textId="772D8F1B" w:rsidR="00293FB2" w:rsidRDefault="008C3E1F">
      <w:pPr>
        <w:pStyle w:val="Standard"/>
        <w:tabs>
          <w:tab w:val="center" w:pos="4536"/>
        </w:tabs>
        <w:spacing w:line="276" w:lineRule="auto"/>
        <w:jc w:val="both"/>
        <w:rPr>
          <w:color w:val="auto"/>
          <w:sz w:val="18"/>
          <w:szCs w:val="18"/>
        </w:rPr>
      </w:pPr>
      <w:r w:rsidRPr="00794DD5">
        <w:rPr>
          <w:color w:val="auto"/>
          <w:sz w:val="18"/>
          <w:szCs w:val="18"/>
        </w:rPr>
        <w:t>Centrum Medyczne Damiana angażuje się także w działania charytatywne i współpracuje z m.in. z takimi organizacjami jak: UNICEF Polska, WOŚP oraz Fundacja Spełniamy Marzenia.</w:t>
      </w:r>
    </w:p>
    <w:p w14:paraId="29D802AF" w14:textId="5EEBC16C" w:rsidR="00634C51" w:rsidRDefault="00634C51">
      <w:pPr>
        <w:pStyle w:val="Standard"/>
        <w:tabs>
          <w:tab w:val="center" w:pos="4536"/>
        </w:tabs>
        <w:spacing w:line="276" w:lineRule="auto"/>
        <w:jc w:val="both"/>
        <w:rPr>
          <w:color w:val="auto"/>
          <w:sz w:val="18"/>
          <w:szCs w:val="18"/>
        </w:rPr>
      </w:pPr>
    </w:p>
    <w:p w14:paraId="1B72C470" w14:textId="6DD508F8" w:rsidR="00634C51" w:rsidRPr="00634C51" w:rsidRDefault="00634C51" w:rsidP="00634C51">
      <w:pPr>
        <w:pStyle w:val="Standard"/>
        <w:tabs>
          <w:tab w:val="center" w:pos="4536"/>
        </w:tabs>
        <w:spacing w:before="240" w:after="0" w:line="276" w:lineRule="auto"/>
        <w:jc w:val="both"/>
        <w:rPr>
          <w:color w:val="auto"/>
          <w:sz w:val="18"/>
          <w:szCs w:val="18"/>
        </w:rPr>
      </w:pPr>
      <w:proofErr w:type="spellStart"/>
      <w:r w:rsidRPr="00634C51">
        <w:rPr>
          <w:b/>
          <w:bCs/>
          <w:color w:val="auto"/>
          <w:sz w:val="18"/>
          <w:szCs w:val="18"/>
        </w:rPr>
        <w:t>Adgar</w:t>
      </w:r>
      <w:proofErr w:type="spellEnd"/>
      <w:r w:rsidRPr="00634C51">
        <w:rPr>
          <w:b/>
          <w:bCs/>
          <w:color w:val="auto"/>
          <w:sz w:val="18"/>
          <w:szCs w:val="18"/>
        </w:rPr>
        <w:t xml:space="preserve"> Poland</w:t>
      </w:r>
      <w:r w:rsidRPr="00634C51">
        <w:rPr>
          <w:color w:val="auto"/>
          <w:sz w:val="18"/>
          <w:szCs w:val="18"/>
        </w:rPr>
        <w:t xml:space="preserve"> jest doświadczonym inwestorem, deweloperem, właścicielem i zarządcą nieruchomości komercyjnych, przede wszystkim biurowych. To innowacyjna firma, która tworzy przyjazne koncepty biurowe, wspierające rozwój biznesu oraz integrację życia zawodowego i prywatnego. Spółka działa w Polsce od 1999 roku, a jej działalność koncentruje się </w:t>
      </w:r>
      <w:r>
        <w:rPr>
          <w:color w:val="auto"/>
          <w:sz w:val="18"/>
          <w:szCs w:val="18"/>
        </w:rPr>
        <w:br/>
      </w:r>
      <w:r w:rsidRPr="00634C51">
        <w:rPr>
          <w:color w:val="auto"/>
          <w:sz w:val="18"/>
          <w:szCs w:val="18"/>
        </w:rPr>
        <w:t xml:space="preserve">na największym rynku biurowym w Polsce – w Warszawie. Portfolio firmy obejmuje wysokiej jakości nieruchomości </w:t>
      </w:r>
      <w:r>
        <w:rPr>
          <w:color w:val="auto"/>
          <w:sz w:val="18"/>
          <w:szCs w:val="18"/>
        </w:rPr>
        <w:br/>
      </w:r>
      <w:r w:rsidRPr="00634C51">
        <w:rPr>
          <w:color w:val="auto"/>
          <w:sz w:val="18"/>
          <w:szCs w:val="18"/>
        </w:rPr>
        <w:t>w doskonałych lokalizacjach.</w:t>
      </w:r>
    </w:p>
    <w:p w14:paraId="1CE6C55F" w14:textId="20C606FC" w:rsidR="00634C51" w:rsidRPr="00634C51" w:rsidRDefault="00634C51" w:rsidP="00634C51">
      <w:pPr>
        <w:pStyle w:val="Standard"/>
        <w:tabs>
          <w:tab w:val="center" w:pos="4536"/>
        </w:tabs>
        <w:spacing w:before="240" w:after="0" w:line="276" w:lineRule="auto"/>
        <w:jc w:val="both"/>
        <w:rPr>
          <w:color w:val="auto"/>
          <w:sz w:val="18"/>
          <w:szCs w:val="18"/>
        </w:rPr>
      </w:pPr>
      <w:proofErr w:type="spellStart"/>
      <w:r w:rsidRPr="00634C51">
        <w:rPr>
          <w:color w:val="auto"/>
          <w:sz w:val="18"/>
          <w:szCs w:val="18"/>
        </w:rPr>
        <w:lastRenderedPageBreak/>
        <w:t>Adgar</w:t>
      </w:r>
      <w:proofErr w:type="spellEnd"/>
      <w:r w:rsidRPr="00634C51">
        <w:rPr>
          <w:color w:val="auto"/>
          <w:sz w:val="18"/>
          <w:szCs w:val="18"/>
        </w:rPr>
        <w:t xml:space="preserve"> Poland jest właścicielem i zarządcą kompleksów biurowych o łącznej powierzchni najmu wynoszącej ponad </w:t>
      </w:r>
      <w:r>
        <w:rPr>
          <w:color w:val="auto"/>
          <w:sz w:val="18"/>
          <w:szCs w:val="18"/>
        </w:rPr>
        <w:br/>
      </w:r>
      <w:r w:rsidRPr="00634C51">
        <w:rPr>
          <w:color w:val="auto"/>
          <w:sz w:val="18"/>
          <w:szCs w:val="18"/>
        </w:rPr>
        <w:t xml:space="preserve">140 tys. m kw. Są one zlokalizowane w czterech warszawskich biznesowych dzielnicach: na Mokotowie – </w:t>
      </w:r>
      <w:proofErr w:type="spellStart"/>
      <w:r w:rsidRPr="00634C51">
        <w:rPr>
          <w:color w:val="auto"/>
          <w:sz w:val="18"/>
          <w:szCs w:val="18"/>
        </w:rPr>
        <w:t>Adgar</w:t>
      </w:r>
      <w:proofErr w:type="spellEnd"/>
      <w:r w:rsidRPr="00634C51">
        <w:rPr>
          <w:color w:val="auto"/>
          <w:sz w:val="18"/>
          <w:szCs w:val="18"/>
        </w:rPr>
        <w:t xml:space="preserve"> Plaza, </w:t>
      </w:r>
      <w:proofErr w:type="spellStart"/>
      <w:r w:rsidRPr="00634C51">
        <w:rPr>
          <w:color w:val="auto"/>
          <w:sz w:val="18"/>
          <w:szCs w:val="18"/>
        </w:rPr>
        <w:t>Adgar</w:t>
      </w:r>
      <w:proofErr w:type="spellEnd"/>
      <w:r w:rsidRPr="00634C51">
        <w:rPr>
          <w:color w:val="auto"/>
          <w:sz w:val="18"/>
          <w:szCs w:val="18"/>
        </w:rPr>
        <w:t xml:space="preserve"> Plaza One, </w:t>
      </w:r>
      <w:proofErr w:type="spellStart"/>
      <w:r w:rsidRPr="00634C51">
        <w:rPr>
          <w:color w:val="auto"/>
          <w:sz w:val="18"/>
          <w:szCs w:val="18"/>
        </w:rPr>
        <w:t>Adgar</w:t>
      </w:r>
      <w:proofErr w:type="spellEnd"/>
      <w:r w:rsidRPr="00634C51">
        <w:rPr>
          <w:color w:val="auto"/>
          <w:sz w:val="18"/>
          <w:szCs w:val="18"/>
        </w:rPr>
        <w:t xml:space="preserve"> Bit i </w:t>
      </w:r>
      <w:proofErr w:type="spellStart"/>
      <w:r w:rsidRPr="00634C51">
        <w:rPr>
          <w:color w:val="auto"/>
          <w:sz w:val="18"/>
          <w:szCs w:val="18"/>
        </w:rPr>
        <w:t>Agdar</w:t>
      </w:r>
      <w:proofErr w:type="spellEnd"/>
      <w:r w:rsidRPr="00634C51">
        <w:rPr>
          <w:color w:val="auto"/>
          <w:sz w:val="18"/>
          <w:szCs w:val="18"/>
        </w:rPr>
        <w:t xml:space="preserve"> </w:t>
      </w:r>
      <w:proofErr w:type="spellStart"/>
      <w:r w:rsidRPr="00634C51">
        <w:rPr>
          <w:color w:val="auto"/>
          <w:sz w:val="18"/>
          <w:szCs w:val="18"/>
        </w:rPr>
        <w:t>Wave</w:t>
      </w:r>
      <w:proofErr w:type="spellEnd"/>
      <w:r w:rsidRPr="00634C51">
        <w:rPr>
          <w:color w:val="auto"/>
          <w:sz w:val="18"/>
          <w:szCs w:val="18"/>
        </w:rPr>
        <w:t xml:space="preserve">, na Ochocie – </w:t>
      </w:r>
      <w:proofErr w:type="spellStart"/>
      <w:r w:rsidRPr="00634C51">
        <w:rPr>
          <w:color w:val="auto"/>
          <w:sz w:val="18"/>
          <w:szCs w:val="18"/>
        </w:rPr>
        <w:t>Adgar</w:t>
      </w:r>
      <w:proofErr w:type="spellEnd"/>
      <w:r w:rsidRPr="00634C51">
        <w:rPr>
          <w:color w:val="auto"/>
          <w:sz w:val="18"/>
          <w:szCs w:val="18"/>
        </w:rPr>
        <w:t xml:space="preserve"> Park West, w Centrum - Czackiego oraz na Woli – </w:t>
      </w:r>
      <w:proofErr w:type="spellStart"/>
      <w:r w:rsidRPr="00634C51">
        <w:rPr>
          <w:color w:val="auto"/>
          <w:sz w:val="18"/>
          <w:szCs w:val="18"/>
        </w:rPr>
        <w:t>Adgar</w:t>
      </w:r>
      <w:proofErr w:type="spellEnd"/>
      <w:r w:rsidRPr="00634C51">
        <w:rPr>
          <w:color w:val="auto"/>
          <w:sz w:val="18"/>
          <w:szCs w:val="18"/>
        </w:rPr>
        <w:t xml:space="preserve"> PDT Wola, </w:t>
      </w:r>
      <w:proofErr w:type="spellStart"/>
      <w:r w:rsidRPr="00634C51">
        <w:rPr>
          <w:color w:val="auto"/>
          <w:sz w:val="18"/>
          <w:szCs w:val="18"/>
        </w:rPr>
        <w:t>Adgar</w:t>
      </w:r>
      <w:proofErr w:type="spellEnd"/>
      <w:r w:rsidRPr="00634C51">
        <w:rPr>
          <w:color w:val="auto"/>
          <w:sz w:val="18"/>
          <w:szCs w:val="18"/>
        </w:rPr>
        <w:t xml:space="preserve"> </w:t>
      </w:r>
      <w:proofErr w:type="spellStart"/>
      <w:r w:rsidRPr="00634C51">
        <w:rPr>
          <w:color w:val="auto"/>
          <w:sz w:val="18"/>
          <w:szCs w:val="18"/>
        </w:rPr>
        <w:t>Renaissance</w:t>
      </w:r>
      <w:proofErr w:type="spellEnd"/>
      <w:r w:rsidRPr="00634C51">
        <w:rPr>
          <w:color w:val="auto"/>
          <w:sz w:val="18"/>
          <w:szCs w:val="18"/>
        </w:rPr>
        <w:t xml:space="preserve"> Tower i </w:t>
      </w:r>
      <w:proofErr w:type="spellStart"/>
      <w:r w:rsidRPr="00634C51">
        <w:rPr>
          <w:color w:val="auto"/>
          <w:sz w:val="18"/>
          <w:szCs w:val="18"/>
        </w:rPr>
        <w:t>Inchcape</w:t>
      </w:r>
      <w:proofErr w:type="spellEnd"/>
      <w:r w:rsidRPr="00634C51">
        <w:rPr>
          <w:color w:val="auto"/>
          <w:sz w:val="18"/>
          <w:szCs w:val="18"/>
        </w:rPr>
        <w:t xml:space="preserve"> BMW Motor Polska.</w:t>
      </w:r>
    </w:p>
    <w:p w14:paraId="156841E0" w14:textId="77777777" w:rsidR="00634C51" w:rsidRPr="00794DD5" w:rsidRDefault="00634C51">
      <w:pPr>
        <w:pStyle w:val="Standard"/>
        <w:tabs>
          <w:tab w:val="center" w:pos="4536"/>
        </w:tabs>
        <w:spacing w:line="276" w:lineRule="auto"/>
        <w:jc w:val="both"/>
        <w:rPr>
          <w:color w:val="auto"/>
          <w:sz w:val="18"/>
          <w:szCs w:val="18"/>
        </w:rPr>
      </w:pPr>
    </w:p>
    <w:p w14:paraId="6E029127" w14:textId="77777777" w:rsidR="000B3E22" w:rsidRPr="00794DD5" w:rsidRDefault="008C3E1F">
      <w:pPr>
        <w:pStyle w:val="Standard"/>
        <w:tabs>
          <w:tab w:val="center" w:pos="4536"/>
        </w:tabs>
        <w:spacing w:after="0" w:line="276" w:lineRule="auto"/>
        <w:jc w:val="both"/>
        <w:rPr>
          <w:color w:val="auto"/>
          <w:sz w:val="18"/>
          <w:szCs w:val="18"/>
          <w:u w:val="single"/>
        </w:rPr>
      </w:pPr>
      <w:r w:rsidRPr="00794DD5">
        <w:rPr>
          <w:color w:val="auto"/>
          <w:sz w:val="18"/>
          <w:szCs w:val="18"/>
          <w:u w:val="single"/>
        </w:rPr>
        <w:t>Kontakt dla mediów:</w:t>
      </w:r>
    </w:p>
    <w:p w14:paraId="73878332" w14:textId="77777777" w:rsidR="00953035" w:rsidRPr="00794DD5" w:rsidRDefault="00953035">
      <w:pPr>
        <w:pStyle w:val="Standard"/>
        <w:tabs>
          <w:tab w:val="center" w:pos="4536"/>
        </w:tabs>
        <w:spacing w:after="0" w:line="276" w:lineRule="auto"/>
        <w:jc w:val="both"/>
        <w:rPr>
          <w:color w:val="auto"/>
          <w:sz w:val="18"/>
          <w:szCs w:val="18"/>
        </w:rPr>
      </w:pPr>
      <w:r w:rsidRPr="00794DD5">
        <w:rPr>
          <w:b/>
          <w:bCs/>
          <w:color w:val="auto"/>
          <w:sz w:val="18"/>
          <w:szCs w:val="18"/>
        </w:rPr>
        <w:t>Monika Dawidejt</w:t>
      </w:r>
      <w:r w:rsidRPr="00794DD5">
        <w:rPr>
          <w:color w:val="auto"/>
          <w:sz w:val="18"/>
          <w:szCs w:val="18"/>
        </w:rPr>
        <w:t xml:space="preserve">, </w:t>
      </w:r>
      <w:hyperlink r:id="rId9" w:history="1">
        <w:r w:rsidRPr="00794DD5">
          <w:rPr>
            <w:rStyle w:val="Hipercze"/>
            <w:color w:val="auto"/>
            <w:sz w:val="18"/>
            <w:szCs w:val="18"/>
          </w:rPr>
          <w:t>m.dawidejt@brandlab.pl</w:t>
        </w:r>
      </w:hyperlink>
      <w:r w:rsidRPr="00794DD5">
        <w:rPr>
          <w:color w:val="auto"/>
          <w:sz w:val="18"/>
          <w:szCs w:val="18"/>
        </w:rPr>
        <w:t>, tel. 600 095 885</w:t>
      </w:r>
    </w:p>
    <w:p w14:paraId="30C10316" w14:textId="77777777" w:rsidR="00293FB2" w:rsidRPr="00794DD5" w:rsidRDefault="00293FB2">
      <w:pPr>
        <w:spacing w:line="360" w:lineRule="auto"/>
        <w:jc w:val="both"/>
        <w:rPr>
          <w:color w:val="auto"/>
        </w:rPr>
      </w:pPr>
    </w:p>
    <w:sectPr w:rsidR="00293FB2" w:rsidRPr="00794DD5" w:rsidSect="002D30DA">
      <w:head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4888" w14:textId="77777777" w:rsidR="00255CAD" w:rsidRDefault="00255CAD">
      <w:pPr>
        <w:spacing w:after="0" w:line="240" w:lineRule="auto"/>
      </w:pPr>
      <w:r>
        <w:separator/>
      </w:r>
    </w:p>
  </w:endnote>
  <w:endnote w:type="continuationSeparator" w:id="0">
    <w:p w14:paraId="57806511" w14:textId="77777777" w:rsidR="00255CAD" w:rsidRDefault="0025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D5FE" w14:textId="77777777" w:rsidR="00255CAD" w:rsidRDefault="00255CAD">
      <w:pPr>
        <w:spacing w:after="0" w:line="240" w:lineRule="auto"/>
      </w:pPr>
      <w:r>
        <w:separator/>
      </w:r>
    </w:p>
  </w:footnote>
  <w:footnote w:type="continuationSeparator" w:id="0">
    <w:p w14:paraId="258A0AE4" w14:textId="77777777" w:rsidR="00255CAD" w:rsidRDefault="0025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665" w14:textId="07B06E63" w:rsidR="00293FB2" w:rsidRDefault="00CE598E">
    <w:pPr>
      <w:tabs>
        <w:tab w:val="left" w:pos="1620"/>
        <w:tab w:val="center" w:pos="4536"/>
        <w:tab w:val="right" w:pos="904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149BFD7" wp14:editId="2EA100DA">
          <wp:simplePos x="0" y="0"/>
          <wp:positionH relativeFrom="column">
            <wp:posOffset>3908425</wp:posOffset>
          </wp:positionH>
          <wp:positionV relativeFrom="paragraph">
            <wp:posOffset>245745</wp:posOffset>
          </wp:positionV>
          <wp:extent cx="1684020" cy="742950"/>
          <wp:effectExtent l="0" t="0" r="0" b="0"/>
          <wp:wrapTight wrapText="bothSides">
            <wp:wrapPolygon edited="0">
              <wp:start x="0" y="0"/>
              <wp:lineTo x="0" y="21046"/>
              <wp:lineTo x="21258" y="21046"/>
              <wp:lineTo x="212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38" b="23300"/>
                  <a:stretch/>
                </pic:blipFill>
                <pic:spPr bwMode="auto">
                  <a:xfrm>
                    <a:off x="0" y="0"/>
                    <a:ext cx="16840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E1F">
      <w:rPr>
        <w:noProof/>
      </w:rPr>
      <w:drawing>
        <wp:inline distT="0" distB="0" distL="0" distR="0" wp14:anchorId="5566B129" wp14:editId="5FA75CBE">
          <wp:extent cx="1266825" cy="12573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rcRect l="21731" r="19321"/>
                  <a:stretch>
                    <a:fillRect/>
                  </a:stretch>
                </pic:blipFill>
                <pic:spPr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 w:rsidR="008C3E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7A3"/>
    <w:multiLevelType w:val="hybridMultilevel"/>
    <w:tmpl w:val="285C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788"/>
    <w:multiLevelType w:val="multilevel"/>
    <w:tmpl w:val="51522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4318C"/>
    <w:multiLevelType w:val="hybridMultilevel"/>
    <w:tmpl w:val="25A48632"/>
    <w:numStyleLink w:val="Punktory"/>
  </w:abstractNum>
  <w:abstractNum w:abstractNumId="3" w15:restartNumberingAfterBreak="0">
    <w:nsid w:val="49AF75A3"/>
    <w:multiLevelType w:val="multilevel"/>
    <w:tmpl w:val="9A0A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771C4"/>
    <w:multiLevelType w:val="multilevel"/>
    <w:tmpl w:val="66A2B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D007D"/>
    <w:multiLevelType w:val="multilevel"/>
    <w:tmpl w:val="D0C0FE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116598C"/>
    <w:multiLevelType w:val="hybridMultilevel"/>
    <w:tmpl w:val="25A48632"/>
    <w:styleLink w:val="Punktory"/>
    <w:lvl w:ilvl="0" w:tplc="95A8C6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2CE3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86648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82303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E4992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C41BA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78752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5683F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80179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4B12C7"/>
    <w:multiLevelType w:val="multilevel"/>
    <w:tmpl w:val="2C0AF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44074">
    <w:abstractNumId w:val="6"/>
  </w:num>
  <w:num w:numId="2" w16cid:durableId="1523200085">
    <w:abstractNumId w:val="2"/>
  </w:num>
  <w:num w:numId="3" w16cid:durableId="420419104">
    <w:abstractNumId w:val="0"/>
  </w:num>
  <w:num w:numId="4" w16cid:durableId="551962329">
    <w:abstractNumId w:val="5"/>
  </w:num>
  <w:num w:numId="5" w16cid:durableId="2019117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9243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692155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2496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B2"/>
    <w:rsid w:val="00013897"/>
    <w:rsid w:val="0001509D"/>
    <w:rsid w:val="00054A5B"/>
    <w:rsid w:val="00061688"/>
    <w:rsid w:val="00087839"/>
    <w:rsid w:val="00093339"/>
    <w:rsid w:val="000964DB"/>
    <w:rsid w:val="000A5523"/>
    <w:rsid w:val="000B3E22"/>
    <w:rsid w:val="000C1BDB"/>
    <w:rsid w:val="000E19D3"/>
    <w:rsid w:val="000F6D3B"/>
    <w:rsid w:val="000F7F6A"/>
    <w:rsid w:val="0012077C"/>
    <w:rsid w:val="001316C0"/>
    <w:rsid w:val="00132D4D"/>
    <w:rsid w:val="001374CB"/>
    <w:rsid w:val="00153DD1"/>
    <w:rsid w:val="00157492"/>
    <w:rsid w:val="00166522"/>
    <w:rsid w:val="00173A1D"/>
    <w:rsid w:val="001D23EA"/>
    <w:rsid w:val="001E4441"/>
    <w:rsid w:val="001E4C6E"/>
    <w:rsid w:val="001F7DF7"/>
    <w:rsid w:val="002114A3"/>
    <w:rsid w:val="0022465C"/>
    <w:rsid w:val="00255CAD"/>
    <w:rsid w:val="00264BD3"/>
    <w:rsid w:val="00271AA5"/>
    <w:rsid w:val="00290E7D"/>
    <w:rsid w:val="00293FB2"/>
    <w:rsid w:val="002B5C1F"/>
    <w:rsid w:val="002C1AF7"/>
    <w:rsid w:val="002D30DA"/>
    <w:rsid w:val="002F3FE2"/>
    <w:rsid w:val="00305E51"/>
    <w:rsid w:val="003503AB"/>
    <w:rsid w:val="003516E3"/>
    <w:rsid w:val="00356645"/>
    <w:rsid w:val="00362C3C"/>
    <w:rsid w:val="003A727D"/>
    <w:rsid w:val="003B1F77"/>
    <w:rsid w:val="003C414C"/>
    <w:rsid w:val="003F37DF"/>
    <w:rsid w:val="0044035C"/>
    <w:rsid w:val="00441A6A"/>
    <w:rsid w:val="004420B0"/>
    <w:rsid w:val="00453237"/>
    <w:rsid w:val="004538B2"/>
    <w:rsid w:val="00464E19"/>
    <w:rsid w:val="00467421"/>
    <w:rsid w:val="00493917"/>
    <w:rsid w:val="004B02AD"/>
    <w:rsid w:val="004B62B7"/>
    <w:rsid w:val="004C53FC"/>
    <w:rsid w:val="004F6B1B"/>
    <w:rsid w:val="0050466B"/>
    <w:rsid w:val="00540BF5"/>
    <w:rsid w:val="00542F97"/>
    <w:rsid w:val="00545782"/>
    <w:rsid w:val="00556D92"/>
    <w:rsid w:val="00563CCF"/>
    <w:rsid w:val="00572F27"/>
    <w:rsid w:val="005924F0"/>
    <w:rsid w:val="005C1675"/>
    <w:rsid w:val="005C6FDB"/>
    <w:rsid w:val="006037CB"/>
    <w:rsid w:val="00604233"/>
    <w:rsid w:val="00630D6D"/>
    <w:rsid w:val="00634C51"/>
    <w:rsid w:val="006365B7"/>
    <w:rsid w:val="00655E16"/>
    <w:rsid w:val="0066367E"/>
    <w:rsid w:val="00685188"/>
    <w:rsid w:val="006A768B"/>
    <w:rsid w:val="006B47CB"/>
    <w:rsid w:val="006D6485"/>
    <w:rsid w:val="007551D8"/>
    <w:rsid w:val="00794DD5"/>
    <w:rsid w:val="00796E5E"/>
    <w:rsid w:val="007B1CE9"/>
    <w:rsid w:val="007B3830"/>
    <w:rsid w:val="00801CA0"/>
    <w:rsid w:val="008024AF"/>
    <w:rsid w:val="00806E42"/>
    <w:rsid w:val="00830995"/>
    <w:rsid w:val="00853EFF"/>
    <w:rsid w:val="00864A34"/>
    <w:rsid w:val="00867F10"/>
    <w:rsid w:val="008C3E1F"/>
    <w:rsid w:val="008E1246"/>
    <w:rsid w:val="00912913"/>
    <w:rsid w:val="00921990"/>
    <w:rsid w:val="00924972"/>
    <w:rsid w:val="00931E4D"/>
    <w:rsid w:val="00940881"/>
    <w:rsid w:val="00953035"/>
    <w:rsid w:val="009B2566"/>
    <w:rsid w:val="009C0F35"/>
    <w:rsid w:val="009D01CC"/>
    <w:rsid w:val="009E461B"/>
    <w:rsid w:val="009F3A5F"/>
    <w:rsid w:val="00A56388"/>
    <w:rsid w:val="00A762DC"/>
    <w:rsid w:val="00AA12B0"/>
    <w:rsid w:val="00AA4ED6"/>
    <w:rsid w:val="00AC6A23"/>
    <w:rsid w:val="00AE3239"/>
    <w:rsid w:val="00B01932"/>
    <w:rsid w:val="00B41EEE"/>
    <w:rsid w:val="00B426CD"/>
    <w:rsid w:val="00BA52B8"/>
    <w:rsid w:val="00BA773C"/>
    <w:rsid w:val="00BF41C1"/>
    <w:rsid w:val="00C30EE2"/>
    <w:rsid w:val="00C52F7F"/>
    <w:rsid w:val="00C64E3B"/>
    <w:rsid w:val="00C64E66"/>
    <w:rsid w:val="00C669DF"/>
    <w:rsid w:val="00C831EF"/>
    <w:rsid w:val="00C86F96"/>
    <w:rsid w:val="00CA3569"/>
    <w:rsid w:val="00CA5652"/>
    <w:rsid w:val="00CB76A8"/>
    <w:rsid w:val="00CC4CE0"/>
    <w:rsid w:val="00CE598E"/>
    <w:rsid w:val="00D0371C"/>
    <w:rsid w:val="00D4790E"/>
    <w:rsid w:val="00D603B1"/>
    <w:rsid w:val="00D611E6"/>
    <w:rsid w:val="00D712A2"/>
    <w:rsid w:val="00D773A8"/>
    <w:rsid w:val="00D8786A"/>
    <w:rsid w:val="00D95153"/>
    <w:rsid w:val="00DA31AD"/>
    <w:rsid w:val="00DC7D19"/>
    <w:rsid w:val="00DD13BE"/>
    <w:rsid w:val="00DE006A"/>
    <w:rsid w:val="00DE176D"/>
    <w:rsid w:val="00DF3C6D"/>
    <w:rsid w:val="00E076E5"/>
    <w:rsid w:val="00E254EF"/>
    <w:rsid w:val="00E47417"/>
    <w:rsid w:val="00E637F3"/>
    <w:rsid w:val="00E66B62"/>
    <w:rsid w:val="00E850DC"/>
    <w:rsid w:val="00E93F95"/>
    <w:rsid w:val="00E94EA1"/>
    <w:rsid w:val="00EA535D"/>
    <w:rsid w:val="00ED6DAF"/>
    <w:rsid w:val="00F029F5"/>
    <w:rsid w:val="00F1085F"/>
    <w:rsid w:val="00F25C02"/>
    <w:rsid w:val="00F4429C"/>
    <w:rsid w:val="00F52FFE"/>
    <w:rsid w:val="00F6081A"/>
    <w:rsid w:val="00F67520"/>
    <w:rsid w:val="00FA3232"/>
    <w:rsid w:val="00FB598C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B4A9"/>
  <w15:docId w15:val="{81118987-F12F-4521-8D6A-45F8D22A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0D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2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30DA"/>
    <w:rPr>
      <w:u w:val="single"/>
    </w:rPr>
  </w:style>
  <w:style w:type="table" w:customStyle="1" w:styleId="TableNormal">
    <w:name w:val="Table Normal"/>
    <w:rsid w:val="002D30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D30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y">
    <w:name w:val="Punktory"/>
    <w:rsid w:val="002D30DA"/>
    <w:pPr>
      <w:numPr>
        <w:numId w:val="1"/>
      </w:numPr>
    </w:pPr>
  </w:style>
  <w:style w:type="paragraph" w:customStyle="1" w:styleId="Standard">
    <w:name w:val="Standard"/>
    <w:rsid w:val="002D30DA"/>
    <w:pPr>
      <w:suppressAutoHyphens/>
      <w:spacing w:after="160" w:line="25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customStyle="1" w:styleId="cze">
    <w:name w:val="Łącze"/>
    <w:rsid w:val="002D30DA"/>
    <w:rPr>
      <w:color w:val="0000FF"/>
      <w:u w:val="single" w:color="0000FF"/>
    </w:rPr>
  </w:style>
  <w:style w:type="character" w:customStyle="1" w:styleId="Hyperlink0">
    <w:name w:val="Hyperlink.0"/>
    <w:basedOn w:val="cze"/>
    <w:rsid w:val="002D30DA"/>
    <w:rPr>
      <w:rFonts w:ascii="Calibri" w:eastAsia="Calibri" w:hAnsi="Calibri" w:cs="Calibri"/>
      <w:b/>
      <w:bCs/>
      <w:color w:val="0000FF"/>
      <w:sz w:val="18"/>
      <w:szCs w:val="18"/>
      <w:u w:val="single" w:color="0000FF"/>
    </w:rPr>
  </w:style>
  <w:style w:type="character" w:customStyle="1" w:styleId="Nagwek2Znak">
    <w:name w:val="Nagłówek 2 Znak"/>
    <w:basedOn w:val="Domylnaczcionkaakapitu"/>
    <w:link w:val="Nagwek2"/>
    <w:uiPriority w:val="9"/>
    <w:rsid w:val="00FA3232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FA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A563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D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Calibri" w:cs="Calibr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D4D"/>
    <w:rPr>
      <w:rFonts w:ascii="Calibri" w:eastAsia="Calibri" w:hAnsi="Calibri" w:cs="Calibr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D4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2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D3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D38"/>
    <w:rPr>
      <w:rFonts w:ascii="Calibri" w:hAnsi="Calibri" w:cs="Arial Unicode MS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303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64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auto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64DB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paragraph" w:customStyle="1" w:styleId="Textbody">
    <w:name w:val="Text body"/>
    <w:basedOn w:val="Standard"/>
    <w:rsid w:val="007551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color w:val="auto"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6A7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B7"/>
    <w:rPr>
      <w:rFonts w:ascii="Tahoma" w:hAnsi="Tahoma" w:cs="Tahoma"/>
      <w:color w:val="000000"/>
      <w:sz w:val="16"/>
      <w:szCs w:val="16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6485"/>
    <w:rPr>
      <w:color w:val="FF00FF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8E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E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8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mian.pl/?utm_source=wysylka-prasowa&amp;utm_medium=link&amp;utm_campaign=adg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awidejt@brandla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F9F3-8E08-4C59-9573-F7560128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Wasyl</dc:creator>
  <cp:lastModifiedBy>Michał Mystkowski</cp:lastModifiedBy>
  <cp:revision>2</cp:revision>
  <dcterms:created xsi:type="dcterms:W3CDTF">2022-08-18T07:49:00Z</dcterms:created>
  <dcterms:modified xsi:type="dcterms:W3CDTF">2022-08-18T07:49:00Z</dcterms:modified>
</cp:coreProperties>
</file>