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F842" w14:textId="201D830C" w:rsidR="00172A61" w:rsidRPr="00172A61" w:rsidRDefault="00172A61" w:rsidP="00172A61">
      <w:pPr>
        <w:jc w:val="right"/>
        <w:rPr>
          <w:rFonts w:eastAsia="Calibri" w:cs="Calibri"/>
          <w:lang w:val="pl-PL"/>
        </w:rPr>
      </w:pPr>
      <w:r w:rsidRPr="00172A61">
        <w:rPr>
          <w:rFonts w:eastAsia="Calibri" w:cs="Calibri"/>
          <w:lang w:val="pl-PL"/>
        </w:rPr>
        <w:t xml:space="preserve">Warszawa, </w:t>
      </w:r>
      <w:r w:rsidR="007E595D">
        <w:rPr>
          <w:rFonts w:eastAsia="Calibri" w:cs="Calibri"/>
          <w:lang w:val="pl-PL"/>
        </w:rPr>
        <w:t>1</w:t>
      </w:r>
      <w:r w:rsidR="007A7021">
        <w:rPr>
          <w:rFonts w:eastAsia="Calibri" w:cs="Calibri"/>
          <w:lang w:val="pl-PL"/>
        </w:rPr>
        <w:t>9</w:t>
      </w:r>
      <w:r w:rsidR="008A5985">
        <w:rPr>
          <w:rFonts w:eastAsia="Calibri" w:cs="Calibri"/>
          <w:lang w:val="pl-PL"/>
        </w:rPr>
        <w:t>.</w:t>
      </w:r>
      <w:r w:rsidR="0038616E">
        <w:rPr>
          <w:rFonts w:eastAsia="Calibri" w:cs="Calibri"/>
          <w:lang w:val="pl-PL"/>
        </w:rPr>
        <w:t>10</w:t>
      </w:r>
      <w:r w:rsidRPr="00172A61">
        <w:rPr>
          <w:rFonts w:eastAsia="Calibri" w:cs="Calibri"/>
          <w:lang w:val="pl-PL"/>
        </w:rPr>
        <w:t>.2022 r.</w:t>
      </w:r>
    </w:p>
    <w:p w14:paraId="0971F404" w14:textId="77777777" w:rsidR="00172A61" w:rsidRPr="00172A61" w:rsidRDefault="00172A61" w:rsidP="00172A61">
      <w:pPr>
        <w:rPr>
          <w:rFonts w:eastAsia="Calibri" w:cs="Calibri"/>
          <w:lang w:val="pl-PL"/>
        </w:rPr>
      </w:pPr>
      <w:r w:rsidRPr="00172A61">
        <w:rPr>
          <w:rFonts w:eastAsia="Calibri" w:cs="Calibri"/>
          <w:lang w:val="pl-PL"/>
        </w:rPr>
        <w:t>Informacja prasowa</w:t>
      </w:r>
    </w:p>
    <w:p w14:paraId="73AAF07A" w14:textId="77777777" w:rsidR="00172A61" w:rsidRPr="00172A61" w:rsidRDefault="00172A61" w:rsidP="00172A61">
      <w:pPr>
        <w:jc w:val="center"/>
        <w:rPr>
          <w:rFonts w:eastAsia="Calibri" w:cs="Calibri"/>
          <w:b/>
          <w:sz w:val="24"/>
          <w:szCs w:val="24"/>
          <w:lang w:val="pl-PL"/>
        </w:rPr>
      </w:pPr>
    </w:p>
    <w:p w14:paraId="7FD86CE8" w14:textId="77777777" w:rsidR="00172A61" w:rsidRPr="00172A61" w:rsidRDefault="00172A61" w:rsidP="00172A61">
      <w:pPr>
        <w:jc w:val="center"/>
        <w:rPr>
          <w:rFonts w:eastAsia="Calibri" w:cs="Calibri"/>
          <w:b/>
          <w:sz w:val="24"/>
          <w:szCs w:val="24"/>
          <w:lang w:val="pl-PL"/>
        </w:rPr>
      </w:pPr>
    </w:p>
    <w:p w14:paraId="764B35CC" w14:textId="77777777" w:rsidR="007E595D" w:rsidRPr="007E595D" w:rsidRDefault="007E595D" w:rsidP="007E595D">
      <w:pPr>
        <w:jc w:val="center"/>
        <w:rPr>
          <w:b/>
          <w:bCs/>
          <w:sz w:val="28"/>
          <w:szCs w:val="28"/>
          <w:lang w:val="pl-PL"/>
        </w:rPr>
      </w:pPr>
      <w:r w:rsidRPr="007E595D">
        <w:rPr>
          <w:b/>
          <w:bCs/>
          <w:sz w:val="28"/>
          <w:szCs w:val="28"/>
          <w:lang w:val="pl-PL"/>
        </w:rPr>
        <w:t>Jak przyciągnąć najlepsze talenty Pokolenia Z?</w:t>
      </w:r>
    </w:p>
    <w:p w14:paraId="3E5BD70F" w14:textId="77777777" w:rsidR="007E595D" w:rsidRPr="007E595D" w:rsidRDefault="007E595D" w:rsidP="007E595D">
      <w:pPr>
        <w:rPr>
          <w:lang w:val="pl-PL"/>
        </w:rPr>
      </w:pPr>
    </w:p>
    <w:p w14:paraId="59631517" w14:textId="31981661" w:rsidR="007E595D" w:rsidRPr="007E595D" w:rsidRDefault="007E595D" w:rsidP="007E595D">
      <w:pPr>
        <w:jc w:val="both"/>
        <w:rPr>
          <w:b/>
          <w:bCs/>
          <w:lang w:val="pl-PL"/>
        </w:rPr>
      </w:pPr>
      <w:r w:rsidRPr="007E595D">
        <w:rPr>
          <w:b/>
          <w:bCs/>
          <w:lang w:val="pl-PL"/>
        </w:rPr>
        <w:softHyphen/>
      </w:r>
      <w:r w:rsidRPr="007E595D">
        <w:rPr>
          <w:b/>
          <w:bCs/>
          <w:lang w:val="pl-PL"/>
        </w:rPr>
        <w:softHyphen/>
      </w:r>
      <w:r w:rsidRPr="007E595D">
        <w:rPr>
          <w:b/>
          <w:bCs/>
          <w:lang w:val="pl-PL"/>
        </w:rPr>
        <w:softHyphen/>
      </w:r>
      <w:r w:rsidRPr="007E595D">
        <w:rPr>
          <w:b/>
          <w:bCs/>
          <w:lang w:val="pl-PL"/>
        </w:rPr>
        <w:softHyphen/>
      </w:r>
      <w:r w:rsidR="00795526">
        <w:rPr>
          <w:b/>
          <w:bCs/>
          <w:lang w:val="pl-PL"/>
        </w:rPr>
        <w:t xml:space="preserve">Kwota </w:t>
      </w:r>
      <w:r w:rsidRPr="007E595D">
        <w:rPr>
          <w:b/>
          <w:bCs/>
          <w:lang w:val="pl-PL"/>
        </w:rPr>
        <w:t xml:space="preserve">wynagrodzenia już </w:t>
      </w:r>
      <w:r w:rsidR="00795526">
        <w:rPr>
          <w:b/>
          <w:bCs/>
          <w:lang w:val="pl-PL"/>
        </w:rPr>
        <w:t>w</w:t>
      </w:r>
      <w:r w:rsidRPr="007E595D">
        <w:rPr>
          <w:b/>
          <w:bCs/>
          <w:lang w:val="pl-PL"/>
        </w:rPr>
        <w:t xml:space="preserve"> ogłoszeni</w:t>
      </w:r>
      <w:r w:rsidR="00795526">
        <w:rPr>
          <w:b/>
          <w:bCs/>
          <w:lang w:val="pl-PL"/>
        </w:rPr>
        <w:t>u</w:t>
      </w:r>
      <w:r w:rsidRPr="007E595D">
        <w:rPr>
          <w:b/>
          <w:bCs/>
          <w:lang w:val="pl-PL"/>
        </w:rPr>
        <w:t xml:space="preserve"> rekrutacyjn</w:t>
      </w:r>
      <w:r w:rsidR="00795526">
        <w:rPr>
          <w:b/>
          <w:bCs/>
          <w:lang w:val="pl-PL"/>
        </w:rPr>
        <w:t>ym</w:t>
      </w:r>
      <w:r w:rsidRPr="007E595D">
        <w:rPr>
          <w:b/>
          <w:bCs/>
          <w:lang w:val="pl-PL"/>
        </w:rPr>
        <w:t xml:space="preserve"> i </w:t>
      </w:r>
      <w:r w:rsidR="00795526">
        <w:rPr>
          <w:b/>
          <w:bCs/>
          <w:lang w:val="pl-PL"/>
        </w:rPr>
        <w:t xml:space="preserve">poczucie wzajemnego zrozumienia </w:t>
      </w:r>
      <w:r w:rsidRPr="007E595D">
        <w:rPr>
          <w:b/>
          <w:bCs/>
          <w:lang w:val="pl-PL"/>
        </w:rPr>
        <w:t xml:space="preserve">z przyszłym przełożonym to kluczowe dla Pokolenia Z kwestie, decydujące o podjęciu </w:t>
      </w:r>
      <w:r w:rsidR="00795526">
        <w:rPr>
          <w:b/>
          <w:bCs/>
          <w:lang w:val="pl-PL"/>
        </w:rPr>
        <w:t>zatrudnienia</w:t>
      </w:r>
      <w:r w:rsidRPr="007E595D">
        <w:rPr>
          <w:b/>
          <w:bCs/>
          <w:lang w:val="pl-PL"/>
        </w:rPr>
        <w:t xml:space="preserve">. Wyniki badania </w:t>
      </w:r>
      <w:proofErr w:type="spellStart"/>
      <w:r w:rsidRPr="007E595D">
        <w:rPr>
          <w:b/>
          <w:bCs/>
          <w:i/>
          <w:iCs/>
          <w:lang w:val="pl-PL"/>
        </w:rPr>
        <w:t>Cpl</w:t>
      </w:r>
      <w:proofErr w:type="spellEnd"/>
      <w:r w:rsidRPr="007E595D">
        <w:rPr>
          <w:b/>
          <w:bCs/>
          <w:i/>
          <w:iCs/>
          <w:lang w:val="pl-PL"/>
        </w:rPr>
        <w:t xml:space="preserve"> Poland </w:t>
      </w:r>
      <w:proofErr w:type="spellStart"/>
      <w:r w:rsidRPr="007E595D">
        <w:rPr>
          <w:b/>
          <w:bCs/>
          <w:i/>
          <w:iCs/>
          <w:lang w:val="pl-PL"/>
        </w:rPr>
        <w:t>Zoomersi</w:t>
      </w:r>
      <w:proofErr w:type="spellEnd"/>
      <w:r w:rsidRPr="007E595D">
        <w:rPr>
          <w:b/>
          <w:bCs/>
          <w:i/>
          <w:iCs/>
          <w:lang w:val="pl-PL"/>
        </w:rPr>
        <w:t xml:space="preserve"> w pracy, czyli jak Pokolenie Z podbija rynek pracy w Polsce</w:t>
      </w:r>
      <w:r w:rsidRPr="007E595D">
        <w:rPr>
          <w:b/>
          <w:bCs/>
          <w:lang w:val="pl-PL"/>
        </w:rPr>
        <w:t xml:space="preserve">, pokazują oczekiwania reprezentantów Generacji Z względem procesu rekrutacyjnego, a także wskazują kluczowe kwestie, które </w:t>
      </w:r>
      <w:proofErr w:type="spellStart"/>
      <w:r w:rsidRPr="007E595D">
        <w:rPr>
          <w:b/>
          <w:bCs/>
          <w:lang w:val="pl-PL"/>
        </w:rPr>
        <w:t>rekruterzy</w:t>
      </w:r>
      <w:proofErr w:type="spellEnd"/>
      <w:r w:rsidRPr="007E595D">
        <w:rPr>
          <w:b/>
          <w:bCs/>
          <w:lang w:val="pl-PL"/>
        </w:rPr>
        <w:t xml:space="preserve"> powinni wziąć pod uwagę w pierwszych kontaktach z reprezentantami tego pokolenia.</w:t>
      </w:r>
    </w:p>
    <w:p w14:paraId="492CF031" w14:textId="77777777" w:rsidR="007E595D" w:rsidRPr="007E595D" w:rsidRDefault="007E595D" w:rsidP="007E595D">
      <w:pPr>
        <w:spacing w:before="240" w:after="240"/>
        <w:jc w:val="both"/>
        <w:rPr>
          <w:rFonts w:eastAsia="Calibri" w:cs="Calibri"/>
          <w:lang w:val="pl-PL"/>
        </w:rPr>
      </w:pPr>
      <w:r w:rsidRPr="00172A61">
        <w:rPr>
          <w:rFonts w:eastAsia="Calibri" w:cs="Calibri"/>
          <w:lang w:val="pl-PL"/>
        </w:rPr>
        <w:t xml:space="preserve">Raport powstał dzięki anonimowej ankiecie, przeprowadzonej na próbie ponad 1000 respondentów w wieku od 18 do 26 lat, zróżnicowanych zarówno pod kątem doświadczenia zawodowego, stażu pracy, jak również płci i demografii. </w:t>
      </w:r>
    </w:p>
    <w:p w14:paraId="5C0763A9" w14:textId="77777777" w:rsidR="007E595D" w:rsidRPr="007E595D" w:rsidRDefault="007E595D" w:rsidP="007E595D">
      <w:pPr>
        <w:rPr>
          <w:b/>
          <w:bCs/>
          <w:lang w:val="pl-PL"/>
        </w:rPr>
      </w:pPr>
      <w:r w:rsidRPr="007E595D">
        <w:rPr>
          <w:b/>
          <w:bCs/>
          <w:lang w:val="pl-PL"/>
        </w:rPr>
        <w:t>Wirtualne środowisko</w:t>
      </w:r>
    </w:p>
    <w:p w14:paraId="22873EC3" w14:textId="77777777" w:rsidR="007E595D" w:rsidRPr="007E595D" w:rsidRDefault="007E595D" w:rsidP="007E595D">
      <w:pPr>
        <w:rPr>
          <w:lang w:val="pl-PL"/>
        </w:rPr>
      </w:pPr>
    </w:p>
    <w:p w14:paraId="397F75B0" w14:textId="011104E0" w:rsidR="007E595D" w:rsidRPr="007E595D" w:rsidRDefault="007E595D" w:rsidP="007E595D">
      <w:pPr>
        <w:jc w:val="both"/>
        <w:rPr>
          <w:lang w:val="pl-PL"/>
        </w:rPr>
      </w:pPr>
      <w:r w:rsidRPr="007E595D">
        <w:rPr>
          <w:lang w:val="pl-PL"/>
        </w:rPr>
        <w:t>Internet jest naturalnym środowiskiem Pokolenia Z i to właśnie tam jego przedstawiciele szukają informacji o możliwościach podjęcia staży, praktyk</w:t>
      </w:r>
      <w:r w:rsidR="007379D0">
        <w:rPr>
          <w:lang w:val="pl-PL"/>
        </w:rPr>
        <w:t xml:space="preserve"> </w:t>
      </w:r>
      <w:r w:rsidRPr="007E595D">
        <w:rPr>
          <w:lang w:val="pl-PL"/>
        </w:rPr>
        <w:t xml:space="preserve">czy pierwszej pracy. Respondenci wskazali, że </w:t>
      </w:r>
      <w:r w:rsidR="007379D0">
        <w:rPr>
          <w:lang w:val="pl-PL"/>
        </w:rPr>
        <w:t xml:space="preserve">oferty przeglądają na </w:t>
      </w:r>
      <w:r w:rsidRPr="007E595D">
        <w:rPr>
          <w:lang w:val="pl-PL"/>
        </w:rPr>
        <w:t xml:space="preserve">takich </w:t>
      </w:r>
      <w:r w:rsidR="007379D0">
        <w:rPr>
          <w:lang w:val="pl-PL"/>
        </w:rPr>
        <w:t>serwisach</w:t>
      </w:r>
      <w:r w:rsidR="00AE5C79">
        <w:rPr>
          <w:lang w:val="pl-PL"/>
        </w:rPr>
        <w:t>,</w:t>
      </w:r>
      <w:r w:rsidR="007379D0">
        <w:rPr>
          <w:lang w:val="pl-PL"/>
        </w:rPr>
        <w:t xml:space="preserve"> </w:t>
      </w:r>
      <w:r w:rsidRPr="007E595D">
        <w:rPr>
          <w:lang w:val="pl-PL"/>
        </w:rPr>
        <w:t>jak OLX, Pracuj.pl</w:t>
      </w:r>
      <w:r w:rsidR="007379D0">
        <w:rPr>
          <w:lang w:val="pl-PL"/>
        </w:rPr>
        <w:t xml:space="preserve"> </w:t>
      </w:r>
      <w:r w:rsidRPr="007E595D">
        <w:rPr>
          <w:lang w:val="pl-PL"/>
        </w:rPr>
        <w:t xml:space="preserve">czy Praca.pl, ale w poszukiwaniach posiłkują się również grupami w serwisach społecznościowych. Badanie </w:t>
      </w:r>
      <w:proofErr w:type="spellStart"/>
      <w:r w:rsidRPr="007E595D">
        <w:rPr>
          <w:lang w:val="pl-PL"/>
        </w:rPr>
        <w:t>Cpl</w:t>
      </w:r>
      <w:proofErr w:type="spellEnd"/>
      <w:r w:rsidRPr="007E595D">
        <w:rPr>
          <w:lang w:val="pl-PL"/>
        </w:rPr>
        <w:t xml:space="preserve"> Poland pokazuje </w:t>
      </w:r>
      <w:r w:rsidR="007379D0">
        <w:rPr>
          <w:lang w:val="pl-PL"/>
        </w:rPr>
        <w:t>także</w:t>
      </w:r>
      <w:r w:rsidRPr="007E595D">
        <w:rPr>
          <w:lang w:val="pl-PL"/>
        </w:rPr>
        <w:t xml:space="preserve"> malejącą popularność targów pracy – tam</w:t>
      </w:r>
      <w:r w:rsidR="007379D0">
        <w:rPr>
          <w:lang w:val="pl-PL"/>
        </w:rPr>
        <w:t xml:space="preserve"> zatrudnienia </w:t>
      </w:r>
      <w:r w:rsidRPr="007E595D">
        <w:rPr>
          <w:lang w:val="pl-PL"/>
        </w:rPr>
        <w:t xml:space="preserve">poszukuje jedynie 20 proc. ankietowanych, niezależnie od tego czy są to </w:t>
      </w:r>
      <w:r w:rsidR="007379D0">
        <w:rPr>
          <w:lang w:val="pl-PL"/>
        </w:rPr>
        <w:t>wydarzenia</w:t>
      </w:r>
      <w:r w:rsidRPr="007E595D">
        <w:rPr>
          <w:lang w:val="pl-PL"/>
        </w:rPr>
        <w:t xml:space="preserve"> wirtualne czy stacjonarne.</w:t>
      </w:r>
    </w:p>
    <w:p w14:paraId="69D2B947" w14:textId="77777777" w:rsidR="007E595D" w:rsidRPr="007E595D" w:rsidRDefault="007E595D" w:rsidP="007E595D">
      <w:pPr>
        <w:rPr>
          <w:lang w:val="pl-PL"/>
        </w:rPr>
      </w:pPr>
      <w:r w:rsidRPr="007E595D">
        <w:rPr>
          <w:lang w:val="pl-PL"/>
        </w:rPr>
        <w:t xml:space="preserve"> </w:t>
      </w:r>
    </w:p>
    <w:p w14:paraId="541AB88D" w14:textId="77777777" w:rsidR="007E595D" w:rsidRDefault="007E595D" w:rsidP="007E595D">
      <w:pPr>
        <w:jc w:val="center"/>
      </w:pPr>
      <w:r>
        <w:rPr>
          <w:noProof/>
        </w:rPr>
        <w:drawing>
          <wp:inline distT="0" distB="0" distL="0" distR="0" wp14:anchorId="41ADECE4" wp14:editId="2A90155C">
            <wp:extent cx="2539918" cy="2546252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770" cy="257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6D84F" w14:textId="77777777" w:rsidR="007E595D" w:rsidRPr="007E595D" w:rsidRDefault="007E595D" w:rsidP="007E595D">
      <w:pPr>
        <w:rPr>
          <w:i/>
          <w:iCs/>
          <w:sz w:val="20"/>
          <w:szCs w:val="20"/>
          <w:lang w:val="pl-PL"/>
        </w:rPr>
      </w:pPr>
      <w:r w:rsidRPr="007E595D">
        <w:rPr>
          <w:i/>
          <w:iCs/>
          <w:sz w:val="20"/>
          <w:szCs w:val="20"/>
          <w:lang w:val="pl-PL"/>
        </w:rPr>
        <w:t xml:space="preserve">Źródło: </w:t>
      </w:r>
      <w:proofErr w:type="spellStart"/>
      <w:r w:rsidRPr="007E595D">
        <w:rPr>
          <w:i/>
          <w:iCs/>
          <w:sz w:val="20"/>
          <w:szCs w:val="20"/>
          <w:lang w:val="pl-PL"/>
        </w:rPr>
        <w:t>Cpl</w:t>
      </w:r>
      <w:proofErr w:type="spellEnd"/>
      <w:r w:rsidRPr="007E595D">
        <w:rPr>
          <w:i/>
          <w:iCs/>
          <w:sz w:val="20"/>
          <w:szCs w:val="20"/>
          <w:lang w:val="pl-PL"/>
        </w:rPr>
        <w:t xml:space="preserve"> Poland „</w:t>
      </w:r>
      <w:proofErr w:type="spellStart"/>
      <w:r w:rsidRPr="007E595D">
        <w:rPr>
          <w:i/>
          <w:iCs/>
          <w:sz w:val="20"/>
          <w:szCs w:val="20"/>
          <w:lang w:val="pl-PL"/>
        </w:rPr>
        <w:t>Zoomersi</w:t>
      </w:r>
      <w:proofErr w:type="spellEnd"/>
      <w:r w:rsidRPr="007E595D">
        <w:rPr>
          <w:i/>
          <w:iCs/>
          <w:sz w:val="20"/>
          <w:szCs w:val="20"/>
          <w:lang w:val="pl-PL"/>
        </w:rPr>
        <w:t xml:space="preserve"> w pracy, czyli jak Pokolenie Z podbija rynek”, wrzesień 2022 r.</w:t>
      </w:r>
    </w:p>
    <w:p w14:paraId="68E1C91B" w14:textId="77777777" w:rsidR="007E595D" w:rsidRPr="007E595D" w:rsidRDefault="007E595D" w:rsidP="007E595D">
      <w:pPr>
        <w:rPr>
          <w:lang w:val="pl-PL"/>
        </w:rPr>
      </w:pPr>
    </w:p>
    <w:p w14:paraId="38ECF297" w14:textId="04F4AED0" w:rsidR="007E595D" w:rsidRPr="007E595D" w:rsidRDefault="00AE5C79" w:rsidP="007E595D">
      <w:pPr>
        <w:rPr>
          <w:b/>
          <w:bCs/>
          <w:lang w:val="pl-PL"/>
        </w:rPr>
      </w:pPr>
      <w:r>
        <w:rPr>
          <w:b/>
          <w:bCs/>
          <w:lang w:val="pl-PL"/>
        </w:rPr>
        <w:t>Kwota</w:t>
      </w:r>
      <w:r w:rsidR="007E595D" w:rsidRPr="007E595D">
        <w:rPr>
          <w:b/>
          <w:bCs/>
          <w:lang w:val="pl-PL"/>
        </w:rPr>
        <w:t xml:space="preserve"> wynagrodzenia już w ogłoszeniu</w:t>
      </w:r>
    </w:p>
    <w:p w14:paraId="75236644" w14:textId="77777777" w:rsidR="007E595D" w:rsidRPr="007E595D" w:rsidRDefault="007E595D" w:rsidP="007E595D">
      <w:pPr>
        <w:rPr>
          <w:lang w:val="pl-PL"/>
        </w:rPr>
      </w:pPr>
    </w:p>
    <w:p w14:paraId="6A172F9E" w14:textId="7AD43ADD" w:rsidR="007E595D" w:rsidRPr="007E595D" w:rsidRDefault="007E595D" w:rsidP="007E595D">
      <w:pPr>
        <w:jc w:val="both"/>
        <w:rPr>
          <w:lang w:val="pl-PL"/>
        </w:rPr>
      </w:pPr>
      <w:r w:rsidRPr="007E595D">
        <w:rPr>
          <w:lang w:val="pl-PL"/>
        </w:rPr>
        <w:t>Wyniki raportu pokazują, że młodzi ludzie mają jasno określone oczekiwania finansowe, dlatego informację o swoich przyszłych zarobkach chcą poznać już na poziomie samego ogłoszenia (52 proc.). Dla ponad 45 proc. badanych opinia o firmie jest jednym z kluczowych elementów odgrywających rolę w procesie podejmowania decyzji o podjęciu pracy, dlatego warto, by pracodawca pomyślał o przeznaczeniu środków na budowanie pozytywnego wizerunku swojej firmy</w:t>
      </w:r>
      <w:r w:rsidR="00183C41">
        <w:rPr>
          <w:lang w:val="pl-PL"/>
        </w:rPr>
        <w:t>. D</w:t>
      </w:r>
      <w:r w:rsidRPr="007E595D">
        <w:rPr>
          <w:lang w:val="pl-PL"/>
        </w:rPr>
        <w:t xml:space="preserve">zięki temu kandydaci będą mogli lepiej poznać wartości i atmosferę firmy. </w:t>
      </w:r>
      <w:r w:rsidR="00183C41">
        <w:rPr>
          <w:lang w:val="pl-PL"/>
        </w:rPr>
        <w:t>Ponadto najbardziej</w:t>
      </w:r>
      <w:r w:rsidRPr="007E595D">
        <w:rPr>
          <w:lang w:val="pl-PL"/>
        </w:rPr>
        <w:t xml:space="preserve"> pożądaną formą zatrudnienia jest umowa o pracę, którą wskazało aż </w:t>
      </w:r>
      <w:r w:rsidR="00AE5C79">
        <w:rPr>
          <w:lang w:val="pl-PL"/>
        </w:rPr>
        <w:t>¾</w:t>
      </w:r>
      <w:r w:rsidRPr="007E595D">
        <w:rPr>
          <w:lang w:val="pl-PL"/>
        </w:rPr>
        <w:t xml:space="preserve"> badanych.</w:t>
      </w:r>
    </w:p>
    <w:p w14:paraId="168AB66A" w14:textId="77777777" w:rsidR="007E595D" w:rsidRPr="007E595D" w:rsidRDefault="007E595D" w:rsidP="007E595D">
      <w:pPr>
        <w:jc w:val="both"/>
        <w:rPr>
          <w:lang w:val="pl-PL"/>
        </w:rPr>
      </w:pPr>
    </w:p>
    <w:p w14:paraId="6284B734" w14:textId="77777777" w:rsidR="007E595D" w:rsidRDefault="007E595D" w:rsidP="007E595D">
      <w:pPr>
        <w:jc w:val="center"/>
      </w:pPr>
      <w:r>
        <w:rPr>
          <w:noProof/>
        </w:rPr>
        <w:drawing>
          <wp:inline distT="0" distB="0" distL="0" distR="0" wp14:anchorId="004FEC4F" wp14:editId="423F5C72">
            <wp:extent cx="2577830" cy="2464738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719" cy="248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536A9" w14:textId="77777777" w:rsidR="007E595D" w:rsidRPr="007E595D" w:rsidRDefault="007E595D" w:rsidP="007E595D">
      <w:pPr>
        <w:rPr>
          <w:i/>
          <w:iCs/>
          <w:sz w:val="20"/>
          <w:szCs w:val="20"/>
          <w:lang w:val="pl-PL"/>
        </w:rPr>
      </w:pPr>
      <w:r w:rsidRPr="007E595D">
        <w:rPr>
          <w:i/>
          <w:iCs/>
          <w:sz w:val="20"/>
          <w:szCs w:val="20"/>
          <w:lang w:val="pl-PL"/>
        </w:rPr>
        <w:t xml:space="preserve">Źródło: </w:t>
      </w:r>
      <w:proofErr w:type="spellStart"/>
      <w:r w:rsidRPr="007E595D">
        <w:rPr>
          <w:i/>
          <w:iCs/>
          <w:sz w:val="20"/>
          <w:szCs w:val="20"/>
          <w:lang w:val="pl-PL"/>
        </w:rPr>
        <w:t>Cpl</w:t>
      </w:r>
      <w:proofErr w:type="spellEnd"/>
      <w:r w:rsidRPr="007E595D">
        <w:rPr>
          <w:i/>
          <w:iCs/>
          <w:sz w:val="20"/>
          <w:szCs w:val="20"/>
          <w:lang w:val="pl-PL"/>
        </w:rPr>
        <w:t xml:space="preserve"> Poland „</w:t>
      </w:r>
      <w:proofErr w:type="spellStart"/>
      <w:r w:rsidRPr="007E595D">
        <w:rPr>
          <w:i/>
          <w:iCs/>
          <w:sz w:val="20"/>
          <w:szCs w:val="20"/>
          <w:lang w:val="pl-PL"/>
        </w:rPr>
        <w:t>Zoomersi</w:t>
      </w:r>
      <w:proofErr w:type="spellEnd"/>
      <w:r w:rsidRPr="007E595D">
        <w:rPr>
          <w:i/>
          <w:iCs/>
          <w:sz w:val="20"/>
          <w:szCs w:val="20"/>
          <w:lang w:val="pl-PL"/>
        </w:rPr>
        <w:t xml:space="preserve"> w pracy, czyli jak Pokolenie Z podbija rynek”, wrzesień 2022 r.</w:t>
      </w:r>
    </w:p>
    <w:p w14:paraId="25E7183E" w14:textId="77777777" w:rsidR="007E595D" w:rsidRPr="007E595D" w:rsidRDefault="007E595D" w:rsidP="007E595D">
      <w:pPr>
        <w:rPr>
          <w:lang w:val="pl-PL"/>
        </w:rPr>
      </w:pPr>
    </w:p>
    <w:p w14:paraId="2D99D04D" w14:textId="77777777" w:rsidR="007E595D" w:rsidRPr="007E595D" w:rsidRDefault="007E595D" w:rsidP="007E595D">
      <w:pPr>
        <w:jc w:val="both"/>
        <w:rPr>
          <w:b/>
          <w:bCs/>
          <w:lang w:val="pl-PL"/>
        </w:rPr>
      </w:pPr>
      <w:r w:rsidRPr="007E595D">
        <w:rPr>
          <w:b/>
          <w:bCs/>
          <w:lang w:val="pl-PL"/>
        </w:rPr>
        <w:t>Atmosfera pracy to kluczowy czynnik</w:t>
      </w:r>
    </w:p>
    <w:p w14:paraId="00D8E248" w14:textId="77777777" w:rsidR="007E595D" w:rsidRPr="007E595D" w:rsidRDefault="007E595D" w:rsidP="007E595D">
      <w:pPr>
        <w:jc w:val="both"/>
        <w:rPr>
          <w:b/>
          <w:bCs/>
          <w:lang w:val="pl-PL"/>
        </w:rPr>
      </w:pPr>
    </w:p>
    <w:p w14:paraId="09933AB8" w14:textId="4B75EAB1" w:rsidR="007E595D" w:rsidRPr="007E595D" w:rsidRDefault="007E595D" w:rsidP="00944A77">
      <w:pPr>
        <w:jc w:val="both"/>
        <w:rPr>
          <w:lang w:val="pl-PL"/>
        </w:rPr>
      </w:pPr>
      <w:r w:rsidRPr="007E595D">
        <w:rPr>
          <w:lang w:val="pl-PL"/>
        </w:rPr>
        <w:t>Rozmowa kwalifikacyjna</w:t>
      </w:r>
      <w:r w:rsidR="00183C41">
        <w:rPr>
          <w:lang w:val="pl-PL"/>
        </w:rPr>
        <w:t xml:space="preserve"> </w:t>
      </w:r>
      <w:r w:rsidRPr="007E595D">
        <w:rPr>
          <w:lang w:val="pl-PL"/>
        </w:rPr>
        <w:t>to nie tylko sprawdzenie kompetencji kandydata, ale również panująca na niej</w:t>
      </w:r>
      <w:r w:rsidR="00944A77">
        <w:rPr>
          <w:lang w:val="pl-PL"/>
        </w:rPr>
        <w:t xml:space="preserve"> </w:t>
      </w:r>
      <w:r w:rsidRPr="007E595D">
        <w:rPr>
          <w:lang w:val="pl-PL"/>
        </w:rPr>
        <w:t xml:space="preserve">atmosfera i poczucie wzajemnego zrozumienia, które mają ogromne znaczenie dla reprezentantów Pokolenia Z. W tym miejscu warto również podkreślić, że jeden na pięciu badanych wskazuje, że nie </w:t>
      </w:r>
      <w:r w:rsidR="00183C41">
        <w:rPr>
          <w:lang w:val="pl-PL"/>
        </w:rPr>
        <w:t>przepada za testami</w:t>
      </w:r>
      <w:r w:rsidRPr="007E595D">
        <w:rPr>
          <w:lang w:val="pl-PL"/>
        </w:rPr>
        <w:t xml:space="preserve"> weryfikujący</w:t>
      </w:r>
      <w:r w:rsidR="00183C41">
        <w:rPr>
          <w:lang w:val="pl-PL"/>
        </w:rPr>
        <w:t>mi</w:t>
      </w:r>
      <w:r w:rsidRPr="007E595D">
        <w:rPr>
          <w:lang w:val="pl-PL"/>
        </w:rPr>
        <w:t xml:space="preserve"> jego wied</w:t>
      </w:r>
      <w:r w:rsidR="00183C41">
        <w:rPr>
          <w:lang w:val="pl-PL"/>
        </w:rPr>
        <w:t>zę</w:t>
      </w:r>
      <w:r w:rsidRPr="007E595D">
        <w:rPr>
          <w:lang w:val="pl-PL"/>
        </w:rPr>
        <w:t xml:space="preserve"> </w:t>
      </w:r>
      <w:r w:rsidR="00183C41">
        <w:rPr>
          <w:lang w:val="pl-PL"/>
        </w:rPr>
        <w:t>l</w:t>
      </w:r>
      <w:r w:rsidRPr="007E595D">
        <w:rPr>
          <w:lang w:val="pl-PL"/>
        </w:rPr>
        <w:t>ub znajomość języka obcego.</w:t>
      </w:r>
      <w:r w:rsidR="00C64B42">
        <w:rPr>
          <w:lang w:val="pl-PL"/>
        </w:rPr>
        <w:t xml:space="preserve"> </w:t>
      </w:r>
      <w:r w:rsidRPr="007E595D">
        <w:rPr>
          <w:lang w:val="pl-PL"/>
        </w:rPr>
        <w:t xml:space="preserve">Istotną kwestię pełni również dynamika procesu rekrutacyjnego, który, zdaniem badanych, powinien składać się z maksymalnie 2 etapów, a sam czas oczekiwania na decyzję pracodawcy nie powinien być dłuższy niż tydzień. </w:t>
      </w:r>
    </w:p>
    <w:p w14:paraId="70406B46" w14:textId="77777777" w:rsidR="007E595D" w:rsidRPr="007E595D" w:rsidRDefault="007E595D" w:rsidP="007E595D">
      <w:pPr>
        <w:rPr>
          <w:lang w:val="pl-PL"/>
        </w:rPr>
      </w:pPr>
    </w:p>
    <w:p w14:paraId="726052BD" w14:textId="77777777" w:rsidR="007E595D" w:rsidRPr="007E595D" w:rsidRDefault="007E595D" w:rsidP="007E595D">
      <w:pPr>
        <w:rPr>
          <w:b/>
          <w:bCs/>
          <w:lang w:val="pl-PL"/>
        </w:rPr>
      </w:pPr>
      <w:r w:rsidRPr="007E595D">
        <w:rPr>
          <w:b/>
          <w:bCs/>
          <w:lang w:val="pl-PL"/>
        </w:rPr>
        <w:t>Rozpoczęcie pracy i… co dalej?</w:t>
      </w:r>
    </w:p>
    <w:p w14:paraId="745315AB" w14:textId="27AD89F0" w:rsidR="007E595D" w:rsidRPr="007E595D" w:rsidRDefault="007E595D" w:rsidP="007E595D">
      <w:pPr>
        <w:pStyle w:val="NormalnyWeb"/>
        <w:jc w:val="both"/>
        <w:rPr>
          <w:sz w:val="22"/>
          <w:szCs w:val="22"/>
        </w:rPr>
      </w:pPr>
      <w:r w:rsidRPr="007E595D">
        <w:rPr>
          <w:rFonts w:asciiTheme="minorHAnsi" w:hAnsiTheme="minorHAnsi" w:cstheme="minorHAnsi"/>
          <w:sz w:val="22"/>
          <w:szCs w:val="22"/>
        </w:rPr>
        <w:t xml:space="preserve">- </w:t>
      </w:r>
      <w:r w:rsidRPr="007E595D">
        <w:rPr>
          <w:rFonts w:asciiTheme="minorHAnsi" w:hAnsiTheme="minorHAnsi" w:cstheme="minorHAnsi"/>
          <w:i/>
          <w:iCs/>
          <w:sz w:val="22"/>
          <w:szCs w:val="22"/>
        </w:rPr>
        <w:t xml:space="preserve">Młode osoby dołączając do organizacji, już̇ w trakcie okresu próbnego, szybko adaptują̨ się̨ do nowego środowiska i stają się̨ częścią̨ zespołu. Jako pracownicy </w:t>
      </w:r>
      <w:proofErr w:type="spellStart"/>
      <w:r w:rsidRPr="007E595D">
        <w:rPr>
          <w:rFonts w:asciiTheme="minorHAnsi" w:hAnsiTheme="minorHAnsi" w:cstheme="minorHAnsi"/>
          <w:i/>
          <w:iCs/>
          <w:sz w:val="22"/>
          <w:szCs w:val="22"/>
        </w:rPr>
        <w:t>sa</w:t>
      </w:r>
      <w:proofErr w:type="spellEnd"/>
      <w:r w:rsidRPr="007E595D">
        <w:rPr>
          <w:rFonts w:asciiTheme="minorHAnsi" w:hAnsiTheme="minorHAnsi" w:cstheme="minorHAnsi"/>
          <w:i/>
          <w:iCs/>
          <w:sz w:val="22"/>
          <w:szCs w:val="22"/>
        </w:rPr>
        <w:t xml:space="preserve">̨ mocno skupieni na realizacji wyznaczonych </w:t>
      </w:r>
      <w:r w:rsidRPr="007E595D">
        <w:rPr>
          <w:rFonts w:asciiTheme="minorHAnsi" w:hAnsiTheme="minorHAnsi" w:cstheme="minorHAnsi"/>
          <w:i/>
          <w:iCs/>
          <w:sz w:val="22"/>
          <w:szCs w:val="22"/>
        </w:rPr>
        <w:lastRenderedPageBreak/>
        <w:t>celów oraz powierzonych im zadań́. W pracy szukają̨ rozwiązań́ i nie boją się̨ zadawać́ trudnych pytań́. Widząc obszary do rozwoju chętnie podejmują̨ temat i przedstawiają̨ swój punkt widzenia. Od pracodawcy oczekują̨ zrozumienia ich potrzeb, wysłuchania, a także otwartej i zarazem szybkiej komunikacji</w:t>
      </w:r>
      <w:r w:rsidRPr="007E595D">
        <w:rPr>
          <w:rFonts w:asciiTheme="minorHAnsi" w:hAnsiTheme="minorHAnsi" w:cstheme="minorHAnsi"/>
          <w:sz w:val="22"/>
          <w:szCs w:val="22"/>
        </w:rPr>
        <w:t xml:space="preserve"> – </w:t>
      </w:r>
      <w:r w:rsidRPr="007E595D">
        <w:rPr>
          <w:rFonts w:asciiTheme="minorHAnsi" w:hAnsiTheme="minorHAnsi" w:cstheme="minorHAnsi"/>
          <w:b/>
          <w:bCs/>
          <w:sz w:val="22"/>
          <w:szCs w:val="22"/>
        </w:rPr>
        <w:t xml:space="preserve">wyjaśnia </w:t>
      </w:r>
      <w:r w:rsidRPr="007E59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Małgorzata Kobierska, IT Team Leader w </w:t>
      </w:r>
      <w:proofErr w:type="spellStart"/>
      <w:r w:rsidRPr="007E59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Cpl</w:t>
      </w:r>
      <w:proofErr w:type="spellEnd"/>
      <w:r w:rsidRPr="007E59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Poland</w:t>
      </w:r>
      <w:r w:rsidR="00AE5C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7E59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2732873" w14:textId="04E1945A" w:rsidR="007E595D" w:rsidRPr="007E595D" w:rsidRDefault="007E595D" w:rsidP="007E595D">
      <w:pPr>
        <w:jc w:val="both"/>
        <w:rPr>
          <w:rFonts w:asciiTheme="minorHAnsi" w:hAnsiTheme="minorHAnsi" w:cstheme="minorBidi"/>
          <w:lang w:val="pl-PL"/>
        </w:rPr>
      </w:pPr>
      <w:r w:rsidRPr="007E595D">
        <w:rPr>
          <w:lang w:val="pl-PL"/>
        </w:rPr>
        <w:t>Dynamika zmian na rynku pracy jest obecnie bardzo wysoka, tym bardziej istotne jest poznanie kluczowych aspektów decydujących o tym, że efektywni pracownicy z Pokolenia Z zostaną w firmie powyżej dwóch lat.  Stworzenie przyjaznego i stabilnego miejsca pracy z pewnością przyniesie oczekiwan</w:t>
      </w:r>
      <w:r w:rsidR="00AE5C79">
        <w:rPr>
          <w:lang w:val="pl-PL"/>
        </w:rPr>
        <w:t>e</w:t>
      </w:r>
      <w:r w:rsidRPr="007E595D">
        <w:rPr>
          <w:lang w:val="pl-PL"/>
        </w:rPr>
        <w:t xml:space="preserve"> efekty</w:t>
      </w:r>
      <w:r w:rsidR="00892181">
        <w:rPr>
          <w:lang w:val="pl-PL"/>
        </w:rPr>
        <w:t>. W</w:t>
      </w:r>
      <w:r w:rsidRPr="007E595D">
        <w:rPr>
          <w:lang w:val="pl-PL"/>
        </w:rPr>
        <w:t>yniki badania pokazują bowiem, że czynnikami mający</w:t>
      </w:r>
      <w:r w:rsidR="00892181">
        <w:rPr>
          <w:lang w:val="pl-PL"/>
        </w:rPr>
        <w:t>mi</w:t>
      </w:r>
      <w:r w:rsidRPr="007E595D">
        <w:rPr>
          <w:lang w:val="pl-PL"/>
        </w:rPr>
        <w:t xml:space="preserve"> największy wpływ na pozostanie w danej firmie są: dobra atmosfera pracy i niski poziom stresu (po 32 proc.), stabilne i bezpieczne zatrudnienie (30 proc.), ale również podwyżka raz w roku (32 proc.).</w:t>
      </w:r>
    </w:p>
    <w:p w14:paraId="06E389D7" w14:textId="38A3F1AA" w:rsidR="007E595D" w:rsidRDefault="007E595D" w:rsidP="007E595D">
      <w:pPr>
        <w:spacing w:before="240" w:after="240"/>
        <w:jc w:val="both"/>
        <w:rPr>
          <w:rFonts w:eastAsia="Calibri" w:cs="Calibri"/>
          <w:lang w:val="pl-PL"/>
        </w:rPr>
      </w:pPr>
      <w:r w:rsidRPr="00172A61">
        <w:rPr>
          <w:rFonts w:eastAsia="Calibri" w:cs="Calibri"/>
          <w:lang w:val="pl-PL"/>
        </w:rPr>
        <w:t xml:space="preserve">Przytoczone wyżej dane to jedynie część statystyk przedstawionych w raporcie </w:t>
      </w:r>
      <w:proofErr w:type="spellStart"/>
      <w:r w:rsidRPr="00172A61">
        <w:rPr>
          <w:rFonts w:eastAsia="Calibri" w:cs="Calibri"/>
          <w:lang w:val="pl-PL"/>
        </w:rPr>
        <w:t>Cpl</w:t>
      </w:r>
      <w:proofErr w:type="spellEnd"/>
      <w:r w:rsidRPr="00172A61">
        <w:rPr>
          <w:rFonts w:eastAsia="Calibri" w:cs="Calibri"/>
          <w:lang w:val="pl-PL"/>
        </w:rPr>
        <w:t xml:space="preserve"> </w:t>
      </w:r>
      <w:proofErr w:type="spellStart"/>
      <w:r w:rsidRPr="00172A61">
        <w:rPr>
          <w:rFonts w:eastAsia="Calibri" w:cs="Calibri"/>
          <w:i/>
          <w:lang w:val="pl-PL"/>
        </w:rPr>
        <w:t>Zoomersi</w:t>
      </w:r>
      <w:proofErr w:type="spellEnd"/>
      <w:r w:rsidRPr="00172A61">
        <w:rPr>
          <w:rFonts w:eastAsia="Calibri" w:cs="Calibri"/>
          <w:i/>
          <w:lang w:val="pl-PL"/>
        </w:rPr>
        <w:t xml:space="preserve"> w pracy</w:t>
      </w:r>
      <w:r w:rsidRPr="00172A61">
        <w:rPr>
          <w:rFonts w:eastAsia="Calibri" w:cs="Calibri"/>
          <w:b/>
          <w:i/>
          <w:lang w:val="pl-PL"/>
        </w:rPr>
        <w:t xml:space="preserve">, </w:t>
      </w:r>
      <w:r w:rsidRPr="001B6836">
        <w:rPr>
          <w:rFonts w:eastAsia="Calibri" w:cs="Calibri"/>
          <w:bCs/>
          <w:i/>
          <w:lang w:val="pl-PL"/>
        </w:rPr>
        <w:t>czyli jak pokolenie Z podbija rynek pracy w Polsce</w:t>
      </w:r>
      <w:r w:rsidRPr="00172A61">
        <w:rPr>
          <w:rFonts w:eastAsia="Calibri" w:cs="Calibri"/>
          <w:i/>
          <w:lang w:val="pl-PL"/>
        </w:rPr>
        <w:t>.</w:t>
      </w:r>
      <w:r w:rsidRPr="00172A61">
        <w:rPr>
          <w:rFonts w:eastAsia="Calibri" w:cs="Calibri"/>
          <w:lang w:val="pl-PL"/>
        </w:rPr>
        <w:t xml:space="preserve"> Wyniki przeprowadzonego badania, wraz z opiniami ekspertów i prognozami na rok 2040</w:t>
      </w:r>
      <w:r w:rsidR="00892181">
        <w:rPr>
          <w:rFonts w:eastAsia="Calibri" w:cs="Calibri"/>
          <w:lang w:val="pl-PL"/>
        </w:rPr>
        <w:t>,</w:t>
      </w:r>
      <w:r w:rsidRPr="00172A61">
        <w:rPr>
          <w:rFonts w:eastAsia="Calibri" w:cs="Calibri"/>
          <w:lang w:val="pl-PL"/>
        </w:rPr>
        <w:t xml:space="preserve"> dostępne są na </w:t>
      </w:r>
      <w:r w:rsidR="00000000">
        <w:fldChar w:fldCharType="begin"/>
      </w:r>
      <w:r w:rsidR="00000000" w:rsidRPr="007A7021">
        <w:rPr>
          <w:lang w:val="pl-PL"/>
        </w:rPr>
        <w:instrText xml:space="preserve"> HYPERLINK "https://landing.cpl.com/Zoomersi-w-pracy/raport.html" \h </w:instrText>
      </w:r>
      <w:r w:rsidR="00000000">
        <w:fldChar w:fldCharType="separate"/>
      </w:r>
      <w:r w:rsidRPr="00172A61">
        <w:rPr>
          <w:rFonts w:eastAsia="Calibri" w:cs="Calibri"/>
          <w:color w:val="1155CC"/>
          <w:u w:val="single"/>
          <w:lang w:val="pl-PL"/>
        </w:rPr>
        <w:t>oficjalnej stronie raportu</w:t>
      </w:r>
      <w:r w:rsidR="00000000">
        <w:rPr>
          <w:rFonts w:eastAsia="Calibri" w:cs="Calibri"/>
          <w:color w:val="1155CC"/>
          <w:u w:val="single"/>
          <w:lang w:val="pl-PL"/>
        </w:rPr>
        <w:fldChar w:fldCharType="end"/>
      </w:r>
      <w:r w:rsidRPr="00172A61">
        <w:rPr>
          <w:rFonts w:eastAsia="Calibri" w:cs="Calibri"/>
          <w:lang w:val="pl-PL"/>
        </w:rPr>
        <w:t>.</w:t>
      </w:r>
    </w:p>
    <w:p w14:paraId="52F696FC" w14:textId="77777777" w:rsidR="007E595D" w:rsidRPr="00172A61" w:rsidRDefault="007E595D" w:rsidP="007E595D">
      <w:pPr>
        <w:spacing w:before="240" w:after="240"/>
        <w:jc w:val="both"/>
        <w:rPr>
          <w:rFonts w:eastAsia="Calibri" w:cs="Calibri"/>
          <w:lang w:val="pl-PL"/>
        </w:rPr>
      </w:pPr>
    </w:p>
    <w:p w14:paraId="622BAA36" w14:textId="77777777" w:rsidR="007E595D" w:rsidRPr="007E595D" w:rsidRDefault="007E595D" w:rsidP="007E595D">
      <w:pPr>
        <w:jc w:val="both"/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  <w:lang w:val="pl-PL"/>
        </w:rPr>
      </w:pPr>
    </w:p>
    <w:p w14:paraId="402DC0CB" w14:textId="77777777" w:rsidR="007E595D" w:rsidRPr="007E595D" w:rsidRDefault="007E595D" w:rsidP="007E595D">
      <w:pPr>
        <w:jc w:val="center"/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  <w:lang w:val="pl-PL"/>
        </w:rPr>
      </w:pPr>
      <w:r w:rsidRPr="007E595D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  <w:lang w:val="pl-PL"/>
        </w:rPr>
        <w:t>***</w:t>
      </w:r>
    </w:p>
    <w:p w14:paraId="364A0A28" w14:textId="77777777" w:rsidR="007E595D" w:rsidRPr="007E595D" w:rsidRDefault="007E595D" w:rsidP="007E595D">
      <w:pPr>
        <w:jc w:val="both"/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  <w:lang w:val="pl-PL"/>
        </w:rPr>
      </w:pPr>
    </w:p>
    <w:p w14:paraId="51747546" w14:textId="77777777" w:rsidR="007E595D" w:rsidRPr="00485D80" w:rsidRDefault="007E595D" w:rsidP="007E595D">
      <w:pPr>
        <w:jc w:val="both"/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val="pl-PL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val="pl-PL"/>
        </w:rPr>
        <w:t xml:space="preserve">O </w:t>
      </w:r>
      <w:proofErr w:type="spellStart"/>
      <w:r w:rsidRPr="00485D8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val="pl-PL"/>
        </w:rPr>
        <w:t>Cpl</w:t>
      </w:r>
      <w:proofErr w:type="spellEnd"/>
      <w:r w:rsidRPr="00485D8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val="pl-PL"/>
        </w:rPr>
        <w:t xml:space="preserve"> Poland</w:t>
      </w:r>
    </w:p>
    <w:p w14:paraId="7BC3E8F9" w14:textId="77777777" w:rsidR="007E595D" w:rsidRPr="00485D80" w:rsidRDefault="007E595D" w:rsidP="007E595D">
      <w:pPr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</w:pPr>
      <w:proofErr w:type="spellStart"/>
      <w:r w:rsidRPr="00485D8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  <w:t>Cpl</w:t>
      </w:r>
      <w:proofErr w:type="spellEnd"/>
      <w:r w:rsidRPr="00485D8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  <w:t xml:space="preserve"> jest globalnym dostawcą innowacyjnych rozwiązań rekrutacyjnych i ekspertem w pozyskiwaniu i rozwoju talentów. Grupa </w:t>
      </w:r>
      <w:proofErr w:type="spellStart"/>
      <w:r w:rsidRPr="00485D8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  <w:t>Cpl</w:t>
      </w:r>
      <w:proofErr w:type="spellEnd"/>
      <w:r w:rsidRPr="00485D8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  <w:t xml:space="preserve"> składa się z ponad 20 wyspecjalizowanych marek posiadających wieloletnie doświadczenie w zakresie rekrutacji, HR i outsourcingu usług HR. W 2021 roku firma stała się częścią Outsourcing Inc. z siedzibą w Japonii, zwiększając tym samym zasięg geograficzny usług </w:t>
      </w:r>
      <w:proofErr w:type="spellStart"/>
      <w:r w:rsidRPr="00485D8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  <w:t>Cpl</w:t>
      </w:r>
      <w:proofErr w:type="spellEnd"/>
      <w:r w:rsidRPr="00485D8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  <w:t xml:space="preserve"> i zapewniając dostęp do szerszej sieci naszych biur dla klientów i kandydatów. </w:t>
      </w:r>
      <w:proofErr w:type="spellStart"/>
      <w:r w:rsidRPr="00485D8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  <w:t>Cpl</w:t>
      </w:r>
      <w:proofErr w:type="spellEnd"/>
      <w:r w:rsidRPr="00485D8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  <w:t xml:space="preserve"> od ponad 30 lat zapewnia spójne strategie pozyskiwania talentów, buduje zintegrowane procesy rekrutacyjne, elastycznie dopasowane do struktury i kultury organizacyjnej firmy klienta.  Konsultanci </w:t>
      </w:r>
      <w:proofErr w:type="spellStart"/>
      <w:r w:rsidRPr="00485D8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  <w:t>Cpl</w:t>
      </w:r>
      <w:proofErr w:type="spellEnd"/>
      <w:r w:rsidRPr="00485D8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  <w:t xml:space="preserve"> posiadają zróżnicowane doświadczenie na rynku usług rekrutacyjnych, w różnych obszarach biznesowych. </w:t>
      </w:r>
    </w:p>
    <w:p w14:paraId="25CDA3E7" w14:textId="77777777" w:rsidR="007E595D" w:rsidRPr="00485D80" w:rsidRDefault="007E595D" w:rsidP="007E595D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5D1589BE" w14:textId="77777777" w:rsidR="007E595D" w:rsidRPr="00485D80" w:rsidRDefault="007E595D" w:rsidP="007E595D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1E521A0A" w14:textId="77777777" w:rsidR="007E595D" w:rsidRPr="00485D80" w:rsidRDefault="007E595D" w:rsidP="007E595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5D80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Zapraszam do kontaktu:</w:t>
      </w:r>
    </w:p>
    <w:p w14:paraId="4EBDA735" w14:textId="3326B0EE" w:rsidR="007E595D" w:rsidRPr="0000124A" w:rsidRDefault="00F2329E" w:rsidP="007E595D">
      <w:pPr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00124A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Marta </w:t>
      </w:r>
      <w:proofErr w:type="spellStart"/>
      <w:r w:rsidRPr="0000124A">
        <w:rPr>
          <w:rFonts w:asciiTheme="minorHAnsi" w:hAnsiTheme="minorHAnsi" w:cstheme="minorHAnsi"/>
          <w:color w:val="000000"/>
          <w:sz w:val="20"/>
          <w:szCs w:val="20"/>
          <w:lang w:val="pl-PL"/>
        </w:rPr>
        <w:t>Giera</w:t>
      </w:r>
      <w:proofErr w:type="spellEnd"/>
    </w:p>
    <w:p w14:paraId="5CC47139" w14:textId="75D666CA" w:rsidR="007E595D" w:rsidRPr="0000124A" w:rsidRDefault="00F2329E" w:rsidP="007E595D">
      <w:pPr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00124A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Senior PR &amp; </w:t>
      </w:r>
      <w:proofErr w:type="spellStart"/>
      <w:r w:rsidRPr="0000124A">
        <w:rPr>
          <w:rFonts w:asciiTheme="minorHAnsi" w:hAnsiTheme="minorHAnsi" w:cstheme="minorHAnsi"/>
          <w:color w:val="000000"/>
          <w:sz w:val="20"/>
          <w:szCs w:val="20"/>
          <w:lang w:val="pl-PL"/>
        </w:rPr>
        <w:t>Communication</w:t>
      </w:r>
      <w:proofErr w:type="spellEnd"/>
      <w:r w:rsidRPr="0000124A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Consultant </w:t>
      </w:r>
      <w:r w:rsidR="007E595D" w:rsidRPr="0000124A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| PR </w:t>
      </w:r>
      <w:proofErr w:type="spellStart"/>
      <w:r w:rsidR="007E595D" w:rsidRPr="0000124A">
        <w:rPr>
          <w:rFonts w:asciiTheme="minorHAnsi" w:hAnsiTheme="minorHAnsi" w:cstheme="minorHAnsi"/>
          <w:color w:val="000000"/>
          <w:sz w:val="20"/>
          <w:szCs w:val="20"/>
          <w:lang w:val="pl-PL"/>
        </w:rPr>
        <w:t>Calling</w:t>
      </w:r>
      <w:proofErr w:type="spellEnd"/>
    </w:p>
    <w:p w14:paraId="1A9AAF83" w14:textId="13373A2D" w:rsidR="00F2329E" w:rsidRPr="0000124A" w:rsidRDefault="00F2329E" w:rsidP="00F2329E">
      <w:pPr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00124A">
        <w:rPr>
          <w:rFonts w:asciiTheme="minorHAnsi" w:hAnsiTheme="minorHAnsi" w:cstheme="minorHAnsi"/>
          <w:color w:val="000000"/>
          <w:sz w:val="20"/>
          <w:szCs w:val="20"/>
          <w:lang w:val="pl-PL"/>
        </w:rPr>
        <w:t>marta.giera@prcalling.pl</w:t>
      </w:r>
    </w:p>
    <w:p w14:paraId="4B4C1AD3" w14:textId="77777777" w:rsidR="007E595D" w:rsidRPr="0000124A" w:rsidRDefault="007E595D" w:rsidP="007E595D">
      <w:pPr>
        <w:pStyle w:val="NormalnyWeb"/>
        <w:jc w:val="both"/>
        <w:rPr>
          <w:rFonts w:asciiTheme="minorHAnsi" w:hAnsiTheme="minorHAnsi" w:cstheme="minorHAnsi"/>
        </w:rPr>
      </w:pPr>
    </w:p>
    <w:p w14:paraId="57012331" w14:textId="239B6170" w:rsidR="39CF467C" w:rsidRPr="0000124A" w:rsidRDefault="39CF467C">
      <w:pPr>
        <w:rPr>
          <w:lang w:val="pl-PL"/>
        </w:rPr>
      </w:pPr>
    </w:p>
    <w:sectPr w:rsidR="39CF467C" w:rsidRPr="0000124A" w:rsidSect="00112352">
      <w:headerReference w:type="default" r:id="rId13"/>
      <w:footerReference w:type="default" r:id="rId14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776D" w14:textId="77777777" w:rsidR="008A6A60" w:rsidRDefault="008A6A60" w:rsidP="00112352">
      <w:r>
        <w:separator/>
      </w:r>
    </w:p>
  </w:endnote>
  <w:endnote w:type="continuationSeparator" w:id="0">
    <w:p w14:paraId="43A3AC57" w14:textId="77777777" w:rsidR="008A6A60" w:rsidRDefault="008A6A60" w:rsidP="0011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8B78" w14:textId="77777777" w:rsidR="00112352" w:rsidRDefault="00112352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0"/>
      <w:gridCol w:w="2430"/>
    </w:tblGrid>
    <w:tr w:rsidR="00112352" w:rsidRPr="007A7021" w14:paraId="311D2E3D" w14:textId="77777777" w:rsidTr="00112352">
      <w:tc>
        <w:tcPr>
          <w:tcW w:w="6930" w:type="dxa"/>
        </w:tcPr>
        <w:p w14:paraId="4F8D53D5" w14:textId="77777777" w:rsidR="00983641" w:rsidRDefault="00983641" w:rsidP="00983641">
          <w:pPr>
            <w:rPr>
              <w:rFonts w:ascii="Segoe UI Black" w:hAnsi="Segoe UI Black" w:cs="Segoe UI"/>
              <w:b/>
              <w:sz w:val="16"/>
              <w:szCs w:val="16"/>
              <w:lang w:val="pl-PL"/>
            </w:rPr>
          </w:pPr>
          <w:r>
            <w:rPr>
              <w:rFonts w:ascii="Segoe UI Black" w:hAnsi="Segoe UI Black" w:cs="Segoe UI"/>
              <w:b/>
              <w:sz w:val="16"/>
              <w:szCs w:val="16"/>
              <w:lang w:val="pl-PL"/>
            </w:rPr>
            <w:t xml:space="preserve">CPL </w:t>
          </w:r>
          <w:proofErr w:type="spellStart"/>
          <w:r>
            <w:rPr>
              <w:rFonts w:ascii="Segoe UI Black" w:hAnsi="Segoe UI Black" w:cs="Segoe UI"/>
              <w:b/>
              <w:sz w:val="16"/>
              <w:szCs w:val="16"/>
              <w:lang w:val="pl-PL"/>
            </w:rPr>
            <w:t>Jobs</w:t>
          </w:r>
          <w:proofErr w:type="spellEnd"/>
          <w:r>
            <w:rPr>
              <w:rFonts w:ascii="Segoe UI Black" w:hAnsi="Segoe UI Black" w:cs="Segoe UI"/>
              <w:b/>
              <w:sz w:val="16"/>
              <w:szCs w:val="16"/>
              <w:lang w:val="pl-PL"/>
            </w:rPr>
            <w:t xml:space="preserve"> Sp. z o.o.</w:t>
          </w:r>
        </w:p>
        <w:p w14:paraId="7BD5F907" w14:textId="77777777" w:rsidR="00983641" w:rsidRDefault="00983641" w:rsidP="00983641">
          <w:pPr>
            <w:rPr>
              <w:rFonts w:ascii="Segoe UI Black" w:hAnsi="Segoe UI Black" w:cs="Segoe UI"/>
              <w:b/>
              <w:sz w:val="16"/>
              <w:szCs w:val="16"/>
              <w:lang w:val="pl-PL"/>
            </w:rPr>
          </w:pPr>
        </w:p>
        <w:p w14:paraId="083ACD09" w14:textId="34D6B7F5" w:rsidR="0089028D" w:rsidRDefault="0089028D" w:rsidP="00983641">
          <w:pPr>
            <w:rPr>
              <w:rFonts w:cs="Tahoma"/>
              <w:color w:val="808080"/>
              <w:sz w:val="14"/>
              <w:szCs w:val="14"/>
              <w:lang w:val="pl-PL"/>
            </w:rPr>
          </w:pPr>
          <w:r w:rsidRPr="00495015">
            <w:rPr>
              <w:rFonts w:cs="Tahoma"/>
              <w:color w:val="808080"/>
              <w:sz w:val="14"/>
              <w:szCs w:val="14"/>
              <w:lang w:val="pl-PL"/>
            </w:rPr>
            <w:t>Al. Jerozolimskie 81, 02-001 Warszawa, warsaw@cpljobs.pl | ul. Podwale 83, 50-414 Wrocław, wroclaw@cpljobs.pl</w:t>
          </w:r>
          <w:r>
            <w:rPr>
              <w:rFonts w:cs="Tahoma"/>
              <w:color w:val="808080"/>
              <w:sz w:val="14"/>
              <w:szCs w:val="14"/>
              <w:lang w:val="pl-PL"/>
            </w:rPr>
            <w:t xml:space="preserve"> | </w:t>
          </w:r>
          <w:r w:rsidRPr="00495015">
            <w:rPr>
              <w:rFonts w:cs="Tahoma"/>
              <w:color w:val="808080"/>
              <w:sz w:val="14"/>
              <w:szCs w:val="14"/>
              <w:lang w:val="pl-PL"/>
            </w:rPr>
            <w:t>ul. Szyperska 14, 61-754 Poznań, poznan@cpljobs.pl</w:t>
          </w:r>
          <w:r>
            <w:rPr>
              <w:rFonts w:cs="Tahoma"/>
              <w:color w:val="808080"/>
              <w:sz w:val="14"/>
              <w:szCs w:val="14"/>
              <w:lang w:val="pl-PL"/>
            </w:rPr>
            <w:t xml:space="preserve"> </w:t>
          </w:r>
        </w:p>
        <w:p w14:paraId="56E349D1" w14:textId="77777777" w:rsidR="0089028D" w:rsidRDefault="0089028D" w:rsidP="00983641">
          <w:pPr>
            <w:rPr>
              <w:rFonts w:cstheme="minorHAnsi"/>
              <w:color w:val="7F7F7F" w:themeColor="text1" w:themeTint="80"/>
              <w:sz w:val="14"/>
              <w:szCs w:val="14"/>
              <w:lang w:val="pl-PL"/>
            </w:rPr>
          </w:pPr>
        </w:p>
        <w:p w14:paraId="0ABAF669" w14:textId="52D88140" w:rsidR="00983641" w:rsidRPr="0089028D" w:rsidRDefault="00983641" w:rsidP="00983641">
          <w:pPr>
            <w:rPr>
              <w:rFonts w:cstheme="minorHAnsi"/>
              <w:b/>
              <w:color w:val="7F7F7F" w:themeColor="text1" w:themeTint="80"/>
              <w:sz w:val="14"/>
              <w:szCs w:val="14"/>
              <w:lang w:val="pl-PL"/>
            </w:rPr>
          </w:pPr>
          <w:r w:rsidRPr="0089028D">
            <w:rPr>
              <w:rFonts w:cstheme="minorHAnsi"/>
              <w:color w:val="7F7F7F" w:themeColor="text1" w:themeTint="80"/>
              <w:sz w:val="14"/>
              <w:szCs w:val="14"/>
              <w:lang w:val="pl-PL"/>
            </w:rPr>
            <w:t xml:space="preserve">NIP </w:t>
          </w:r>
          <w:r w:rsidRPr="0089028D">
            <w:rPr>
              <w:rFonts w:cstheme="minorHAnsi"/>
              <w:b/>
              <w:color w:val="7F7F7F" w:themeColor="text1" w:themeTint="80"/>
              <w:sz w:val="14"/>
              <w:szCs w:val="14"/>
              <w:lang w:val="pl-PL"/>
            </w:rPr>
            <w:t>7010256845</w:t>
          </w:r>
          <w:r w:rsidRPr="0089028D">
            <w:rPr>
              <w:rFonts w:cstheme="minorHAnsi"/>
              <w:color w:val="7F7F7F" w:themeColor="text1" w:themeTint="80"/>
              <w:sz w:val="14"/>
              <w:szCs w:val="14"/>
              <w:lang w:val="pl-PL"/>
            </w:rPr>
            <w:t xml:space="preserve"> REGON </w:t>
          </w:r>
          <w:r w:rsidRPr="0089028D">
            <w:rPr>
              <w:rFonts w:cstheme="minorHAnsi"/>
              <w:b/>
              <w:color w:val="7F7F7F" w:themeColor="text1" w:themeTint="80"/>
              <w:sz w:val="14"/>
              <w:szCs w:val="14"/>
              <w:lang w:val="pl-PL"/>
            </w:rPr>
            <w:t>140757022</w:t>
          </w:r>
          <w:r w:rsidRPr="0089028D">
            <w:rPr>
              <w:rFonts w:cstheme="minorHAnsi"/>
              <w:color w:val="7F7F7F" w:themeColor="text1" w:themeTint="80"/>
              <w:sz w:val="14"/>
              <w:szCs w:val="14"/>
              <w:lang w:val="pl-PL"/>
            </w:rPr>
            <w:t xml:space="preserve"> Krajowy Rejestr Agencji Zatrudnienia </w:t>
          </w:r>
          <w:r w:rsidRPr="0089028D">
            <w:rPr>
              <w:rFonts w:cstheme="minorHAnsi"/>
              <w:b/>
              <w:color w:val="7F7F7F" w:themeColor="text1" w:themeTint="80"/>
              <w:sz w:val="14"/>
              <w:szCs w:val="14"/>
              <w:lang w:val="pl-PL"/>
            </w:rPr>
            <w:t>KRAZ 10504</w:t>
          </w:r>
          <w:r w:rsidR="0089028D" w:rsidRPr="0089028D">
            <w:rPr>
              <w:rFonts w:cstheme="minorHAnsi"/>
              <w:b/>
              <w:color w:val="7F7F7F" w:themeColor="text1" w:themeTint="80"/>
              <w:sz w:val="14"/>
              <w:szCs w:val="14"/>
              <w:lang w:val="pl-PL"/>
            </w:rPr>
            <w:t>,</w:t>
          </w:r>
          <w:r w:rsidR="0089028D">
            <w:rPr>
              <w:rFonts w:cstheme="minorHAnsi"/>
              <w:b/>
              <w:color w:val="7F7F7F" w:themeColor="text1" w:themeTint="80"/>
              <w:sz w:val="14"/>
              <w:szCs w:val="14"/>
              <w:lang w:val="pl-PL"/>
            </w:rPr>
            <w:t xml:space="preserve"> </w:t>
          </w:r>
          <w:r w:rsidR="0089028D" w:rsidRPr="0089028D">
            <w:rPr>
              <w:rFonts w:cstheme="minorHAnsi"/>
              <w:b/>
              <w:color w:val="7F7F7F" w:themeColor="text1" w:themeTint="80"/>
              <w:sz w:val="14"/>
              <w:szCs w:val="14"/>
              <w:lang w:val="pl-PL"/>
            </w:rPr>
            <w:t>KRS 0000364333</w:t>
          </w:r>
        </w:p>
        <w:p w14:paraId="418BC60E" w14:textId="77777777" w:rsidR="00983641" w:rsidRDefault="00983641" w:rsidP="00983641">
          <w:pPr>
            <w:rPr>
              <w:color w:val="808080"/>
              <w:sz w:val="16"/>
              <w:szCs w:val="16"/>
              <w:lang w:val="pl-PL"/>
            </w:rPr>
          </w:pPr>
          <w:r>
            <w:rPr>
              <w:rFonts w:cs="Tahoma"/>
              <w:color w:val="808080"/>
              <w:sz w:val="16"/>
              <w:szCs w:val="16"/>
              <w:lang w:val="pl-PL"/>
            </w:rPr>
            <w:t>Akta rejestrowe Spółki prowadzi Sąd Rejonowy dla M.st. Warszawy, XII Wydział Gospodarczy</w:t>
          </w:r>
          <w:r>
            <w:rPr>
              <w:color w:val="808080"/>
              <w:sz w:val="16"/>
              <w:szCs w:val="16"/>
              <w:lang w:val="pl-PL"/>
            </w:rPr>
            <w:t xml:space="preserve"> Krajowego Rejestru Sądowego. Spółka posiada kapitał zakładowy w wysokości 3 000 000 złotych.</w:t>
          </w:r>
        </w:p>
        <w:p w14:paraId="2A39CB7F" w14:textId="77777777" w:rsidR="00983641" w:rsidRDefault="00983641" w:rsidP="00983641">
          <w:pPr>
            <w:rPr>
              <w:rFonts w:cs="Tahoma"/>
              <w:color w:val="808080"/>
              <w:sz w:val="16"/>
              <w:szCs w:val="16"/>
              <w:lang w:val="pl-PL"/>
            </w:rPr>
          </w:pPr>
        </w:p>
        <w:p w14:paraId="06409AC3" w14:textId="7A3D7EB7" w:rsidR="00112352" w:rsidRPr="00983641" w:rsidRDefault="00983641" w:rsidP="00983641">
          <w:pPr>
            <w:rPr>
              <w:rFonts w:cs="Tahoma"/>
              <w:b/>
              <w:color w:val="808080"/>
              <w:sz w:val="16"/>
              <w:szCs w:val="16"/>
              <w:lang w:val="pl-PL"/>
            </w:rPr>
          </w:pPr>
          <w:r>
            <w:rPr>
              <w:rFonts w:cs="Tahoma"/>
              <w:b/>
              <w:color w:val="808080"/>
              <w:sz w:val="16"/>
              <w:szCs w:val="16"/>
              <w:lang w:val="pl-PL"/>
            </w:rPr>
            <w:t>www.cpl</w:t>
          </w:r>
          <w:r w:rsidR="0089028D">
            <w:rPr>
              <w:rFonts w:cs="Tahoma"/>
              <w:b/>
              <w:color w:val="808080"/>
              <w:sz w:val="16"/>
              <w:szCs w:val="16"/>
              <w:lang w:val="pl-PL"/>
            </w:rPr>
            <w:t>.com/pl</w:t>
          </w:r>
        </w:p>
      </w:tc>
      <w:tc>
        <w:tcPr>
          <w:tcW w:w="2430" w:type="dxa"/>
          <w:vAlign w:val="center"/>
        </w:tcPr>
        <w:p w14:paraId="777DD339" w14:textId="243331EF" w:rsidR="00112352" w:rsidRPr="008B0E9D" w:rsidRDefault="00112352" w:rsidP="00112352">
          <w:pPr>
            <w:rPr>
              <w:rFonts w:ascii="Segoe UI Black" w:hAnsi="Segoe UI Black" w:cs="Segoe UI"/>
              <w:b/>
              <w:sz w:val="16"/>
              <w:szCs w:val="16"/>
              <w:lang w:val="pl-PL"/>
            </w:rPr>
          </w:pPr>
        </w:p>
      </w:tc>
    </w:tr>
  </w:tbl>
  <w:p w14:paraId="4783AFCE" w14:textId="77777777" w:rsidR="00112352" w:rsidRPr="008B0E9D" w:rsidRDefault="0011235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711B" w14:textId="77777777" w:rsidR="008A6A60" w:rsidRDefault="008A6A60" w:rsidP="00112352">
      <w:r>
        <w:separator/>
      </w:r>
    </w:p>
  </w:footnote>
  <w:footnote w:type="continuationSeparator" w:id="0">
    <w:p w14:paraId="2FF27CE2" w14:textId="77777777" w:rsidR="008A6A60" w:rsidRDefault="008A6A60" w:rsidP="0011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7015"/>
    </w:tblGrid>
    <w:tr w:rsidR="00112352" w14:paraId="12525D9E" w14:textId="77777777" w:rsidTr="00F13549">
      <w:tc>
        <w:tcPr>
          <w:tcW w:w="2335" w:type="dxa"/>
          <w:vAlign w:val="center"/>
        </w:tcPr>
        <w:p w14:paraId="5F863299" w14:textId="63E2668D" w:rsidR="00112352" w:rsidRDefault="00112352" w:rsidP="00112352">
          <w:pPr>
            <w:pStyle w:val="Nagwek"/>
            <w:jc w:val="center"/>
          </w:pPr>
        </w:p>
      </w:tc>
      <w:tc>
        <w:tcPr>
          <w:tcW w:w="7015" w:type="dxa"/>
          <w:vAlign w:val="center"/>
        </w:tcPr>
        <w:p w14:paraId="29ADF9BC" w14:textId="599DE56C" w:rsidR="00112352" w:rsidRPr="00BC4C41" w:rsidRDefault="00112352" w:rsidP="00112352">
          <w:pPr>
            <w:pStyle w:val="Nagwek"/>
            <w:jc w:val="center"/>
            <w:rPr>
              <w:color w:val="00B0F0"/>
            </w:rPr>
          </w:pPr>
        </w:p>
      </w:tc>
    </w:tr>
  </w:tbl>
  <w:p w14:paraId="7CDE3256" w14:textId="197747B7" w:rsidR="00112352" w:rsidRDefault="0089028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25A7D3" wp14:editId="4F4C80C6">
          <wp:simplePos x="0" y="0"/>
          <wp:positionH relativeFrom="column">
            <wp:posOffset>5333365</wp:posOffset>
          </wp:positionH>
          <wp:positionV relativeFrom="paragraph">
            <wp:posOffset>-253365</wp:posOffset>
          </wp:positionV>
          <wp:extent cx="923925" cy="615950"/>
          <wp:effectExtent l="0" t="0" r="9525" b="0"/>
          <wp:wrapThrough wrapText="bothSides">
            <wp:wrapPolygon edited="0">
              <wp:start x="0" y="0"/>
              <wp:lineTo x="0" y="20709"/>
              <wp:lineTo x="21377" y="20709"/>
              <wp:lineTo x="213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4BA"/>
    <w:multiLevelType w:val="hybridMultilevel"/>
    <w:tmpl w:val="1396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C0BD8"/>
    <w:multiLevelType w:val="hybridMultilevel"/>
    <w:tmpl w:val="2A1A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614ED"/>
    <w:multiLevelType w:val="hybridMultilevel"/>
    <w:tmpl w:val="F4AC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44E6B"/>
    <w:multiLevelType w:val="hybridMultilevel"/>
    <w:tmpl w:val="87A8B81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0896"/>
    <w:multiLevelType w:val="hybridMultilevel"/>
    <w:tmpl w:val="1A626DE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520FF"/>
    <w:multiLevelType w:val="hybridMultilevel"/>
    <w:tmpl w:val="F33C049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90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0333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4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3294903">
    <w:abstractNumId w:val="1"/>
  </w:num>
  <w:num w:numId="5" w16cid:durableId="1436629905">
    <w:abstractNumId w:val="2"/>
  </w:num>
  <w:num w:numId="6" w16cid:durableId="197081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52"/>
    <w:rsid w:val="0000124A"/>
    <w:rsid w:val="000155CB"/>
    <w:rsid w:val="00057467"/>
    <w:rsid w:val="00061F3D"/>
    <w:rsid w:val="000D454D"/>
    <w:rsid w:val="00112352"/>
    <w:rsid w:val="00172A61"/>
    <w:rsid w:val="00183C41"/>
    <w:rsid w:val="001B122E"/>
    <w:rsid w:val="001B6836"/>
    <w:rsid w:val="001D1EB7"/>
    <w:rsid w:val="00206F7E"/>
    <w:rsid w:val="00211108"/>
    <w:rsid w:val="00245B35"/>
    <w:rsid w:val="002C1898"/>
    <w:rsid w:val="0038616E"/>
    <w:rsid w:val="003B43CB"/>
    <w:rsid w:val="003B6CEC"/>
    <w:rsid w:val="00405E80"/>
    <w:rsid w:val="00422A09"/>
    <w:rsid w:val="00437821"/>
    <w:rsid w:val="00485D80"/>
    <w:rsid w:val="004971FC"/>
    <w:rsid w:val="004D095C"/>
    <w:rsid w:val="00545EFA"/>
    <w:rsid w:val="00553D16"/>
    <w:rsid w:val="005D782F"/>
    <w:rsid w:val="00612FE0"/>
    <w:rsid w:val="00676BEC"/>
    <w:rsid w:val="006C7582"/>
    <w:rsid w:val="006D13E7"/>
    <w:rsid w:val="00715FC7"/>
    <w:rsid w:val="007379D0"/>
    <w:rsid w:val="00742CD1"/>
    <w:rsid w:val="00795526"/>
    <w:rsid w:val="007A7021"/>
    <w:rsid w:val="007E595D"/>
    <w:rsid w:val="00822FB5"/>
    <w:rsid w:val="0089028D"/>
    <w:rsid w:val="00892181"/>
    <w:rsid w:val="00896136"/>
    <w:rsid w:val="008A5985"/>
    <w:rsid w:val="008A6A60"/>
    <w:rsid w:val="008B0E9D"/>
    <w:rsid w:val="0092244C"/>
    <w:rsid w:val="00944A77"/>
    <w:rsid w:val="00983641"/>
    <w:rsid w:val="009A35C5"/>
    <w:rsid w:val="009C22FD"/>
    <w:rsid w:val="009D3D3B"/>
    <w:rsid w:val="009D4CC2"/>
    <w:rsid w:val="009D52E5"/>
    <w:rsid w:val="00A14A62"/>
    <w:rsid w:val="00A229B9"/>
    <w:rsid w:val="00A23825"/>
    <w:rsid w:val="00A90BCD"/>
    <w:rsid w:val="00AD6DC4"/>
    <w:rsid w:val="00AE2517"/>
    <w:rsid w:val="00AE5C79"/>
    <w:rsid w:val="00B45178"/>
    <w:rsid w:val="00B67E4A"/>
    <w:rsid w:val="00B740A6"/>
    <w:rsid w:val="00BC4C41"/>
    <w:rsid w:val="00BC6A0C"/>
    <w:rsid w:val="00BD1300"/>
    <w:rsid w:val="00C13EE6"/>
    <w:rsid w:val="00C64B42"/>
    <w:rsid w:val="00CF5AEC"/>
    <w:rsid w:val="00D71A02"/>
    <w:rsid w:val="00D9645A"/>
    <w:rsid w:val="00EA0FEE"/>
    <w:rsid w:val="00F1622F"/>
    <w:rsid w:val="00F2329E"/>
    <w:rsid w:val="00F51736"/>
    <w:rsid w:val="00F75AC3"/>
    <w:rsid w:val="00FB4968"/>
    <w:rsid w:val="0CB1148C"/>
    <w:rsid w:val="39CF467C"/>
    <w:rsid w:val="3AB667B5"/>
    <w:rsid w:val="55C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CB3BF"/>
  <w15:chartTrackingRefBased/>
  <w15:docId w15:val="{1C7DA3D3-A17D-4E55-AED5-30EEEB83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EE"/>
    <w:pPr>
      <w:spacing w:after="0" w:line="240" w:lineRule="auto"/>
    </w:pPr>
    <w:rPr>
      <w:rFonts w:ascii="Calibri" w:hAnsi="Calibri" w:cs="Times New Roman"/>
      <w:lang w:val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35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352"/>
  </w:style>
  <w:style w:type="paragraph" w:styleId="Stopka">
    <w:name w:val="footer"/>
    <w:basedOn w:val="Normalny"/>
    <w:link w:val="StopkaZnak"/>
    <w:uiPriority w:val="99"/>
    <w:unhideWhenUsed/>
    <w:rsid w:val="0011235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352"/>
  </w:style>
  <w:style w:type="table" w:styleId="Tabela-Siatka">
    <w:name w:val="Table Grid"/>
    <w:basedOn w:val="Standardowy"/>
    <w:uiPriority w:val="59"/>
    <w:rsid w:val="0011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5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6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FEE"/>
    <w:pPr>
      <w:ind w:left="720"/>
    </w:pPr>
  </w:style>
  <w:style w:type="paragraph" w:customStyle="1" w:styleId="Default">
    <w:name w:val="Default"/>
    <w:link w:val="DefaultZnak"/>
    <w:rsid w:val="006D13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customStyle="1" w:styleId="DefaultZnak">
    <w:name w:val="Default Znak"/>
    <w:link w:val="Default"/>
    <w:rsid w:val="006D13E7"/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A61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A61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normaltextrun">
    <w:name w:val="normaltextrun"/>
    <w:basedOn w:val="Domylnaczcionkaakapitu"/>
    <w:rsid w:val="00172A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A61"/>
    <w:rPr>
      <w:rFonts w:ascii="Calibri" w:eastAsiaTheme="minorHAnsi" w:hAnsi="Calibri" w:cs="Times New Roman"/>
      <w:b/>
      <w:bCs/>
      <w:lang w:val="en-IE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A61"/>
    <w:rPr>
      <w:rFonts w:ascii="Calibri" w:eastAsia="Arial" w:hAnsi="Calibri" w:cs="Times New Roman"/>
      <w:b/>
      <w:bCs/>
      <w:sz w:val="20"/>
      <w:szCs w:val="20"/>
      <w:lang w:val="en-IE" w:eastAsia="pl-PL"/>
    </w:rPr>
  </w:style>
  <w:style w:type="paragraph" w:styleId="NormalnyWeb">
    <w:name w:val="Normal (Web)"/>
    <w:basedOn w:val="Normalny"/>
    <w:uiPriority w:val="99"/>
    <w:unhideWhenUsed/>
    <w:rsid w:val="00545E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D8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85D8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C7582"/>
    <w:pPr>
      <w:spacing w:after="0" w:line="240" w:lineRule="auto"/>
    </w:pPr>
    <w:rPr>
      <w:rFonts w:ascii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EA3F677889D479F196372F83C5F95" ma:contentTypeVersion="16" ma:contentTypeDescription="Create a new document." ma:contentTypeScope="" ma:versionID="5ff7af74633088ee4667e0572c6e5954">
  <xsd:schema xmlns:xsd="http://www.w3.org/2001/XMLSchema" xmlns:xs="http://www.w3.org/2001/XMLSchema" xmlns:p="http://schemas.microsoft.com/office/2006/metadata/properties" xmlns:ns2="d080a756-de72-4406-88dc-602767e96b67" xmlns:ns3="52bc28a1-d567-49f9-b9c8-da2cf1712476" targetNamespace="http://schemas.microsoft.com/office/2006/metadata/properties" ma:root="true" ma:fieldsID="8a6b9357da360150009a492819ffbf92" ns2:_="" ns3:_="">
    <xsd:import namespace="d080a756-de72-4406-88dc-602767e96b67"/>
    <xsd:import namespace="52bc28a1-d567-49f9-b9c8-da2cf1712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a756-de72-4406-88dc-602767e96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fae580-92e7-48df-ae18-905c7a9b0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c28a1-d567-49f9-b9c8-da2cf1712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a33782-1108-4715-9e97-18b6aed31b0e}" ma:internalName="TaxCatchAll" ma:showField="CatchAllData" ma:web="52bc28a1-d567-49f9-b9c8-da2cf1712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c28a1-d567-49f9-b9c8-da2cf1712476">
      <UserInfo>
        <DisplayName/>
        <AccountId xsi:nil="true"/>
        <AccountType/>
      </UserInfo>
    </SharedWithUsers>
    <lcf76f155ced4ddcb4097134ff3c332f xmlns="d080a756-de72-4406-88dc-602767e96b67">
      <Terms xmlns="http://schemas.microsoft.com/office/infopath/2007/PartnerControls"/>
    </lcf76f155ced4ddcb4097134ff3c332f>
    <TaxCatchAll xmlns="52bc28a1-d567-49f9-b9c8-da2cf1712476" xsi:nil="true"/>
  </documentManagement>
</p:properties>
</file>

<file path=customXml/itemProps1.xml><?xml version="1.0" encoding="utf-8"?>
<ds:datastoreItem xmlns:ds="http://schemas.openxmlformats.org/officeDocument/2006/customXml" ds:itemID="{C932B23F-AF0C-477C-B0D9-C8C8D14E2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A603D8-1818-4BAE-A21C-C5287D175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0a756-de72-4406-88dc-602767e96b67"/>
    <ds:schemaRef ds:uri="52bc28a1-d567-49f9-b9c8-da2cf1712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8C4D4-36CD-4F64-BCFA-3A31B8680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268E0-2B42-429B-BDFE-EF5909C27CBC}">
  <ds:schemaRefs>
    <ds:schemaRef ds:uri="http://schemas.microsoft.com/office/2006/metadata/properties"/>
    <ds:schemaRef ds:uri="http://schemas.microsoft.com/office/infopath/2007/PartnerControls"/>
    <ds:schemaRef ds:uri="52bc28a1-d567-49f9-b9c8-da2cf1712476"/>
    <ds:schemaRef ds:uri="d080a756-de72-4406-88dc-602767e96b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Kaim</dc:creator>
  <cp:keywords/>
  <dc:description/>
  <cp:lastModifiedBy>Marta Giera</cp:lastModifiedBy>
  <cp:revision>10</cp:revision>
  <cp:lastPrinted>2021-01-27T10:57:00Z</cp:lastPrinted>
  <dcterms:created xsi:type="dcterms:W3CDTF">2022-10-07T12:55:00Z</dcterms:created>
  <dcterms:modified xsi:type="dcterms:W3CDTF">2022-10-19T12:45:00Z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0x010100635EA3F677889D479F196372F83C5F95</vt:lpwstr>
  </property>
  <property fmtid="{D5CDD505-2E9C-101B-9397-08002B2CF9AE}" pid="3" name="Order">
    <vt:r8>938100</vt:r8>
  </property>
  <property fmtid="{D5CDD505-2E9C-101B-9397-08002B2CF9AE}" pid="4" name="ComplianceAssetId">
    <vt:lpwstr/>
  </property>
</Properties>
</file>