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A914" w14:textId="77777777" w:rsidR="00323570" w:rsidRDefault="00323570" w:rsidP="573B3068">
      <w:pPr>
        <w:pStyle w:val="Tytu"/>
        <w:rPr>
          <w:rFonts w:ascii="Myriad Pro" w:eastAsia="Myriad Pro" w:hAnsi="Myriad Pro" w:cs="Myriad Pro"/>
          <w:sz w:val="44"/>
          <w:szCs w:val="44"/>
        </w:rPr>
      </w:pPr>
      <w:r w:rsidRPr="573B3068">
        <w:rPr>
          <w:rFonts w:ascii="Myriad Pro" w:eastAsia="Myriad Pro" w:hAnsi="Myriad Pro" w:cs="Myriad Pro"/>
          <w:sz w:val="44"/>
          <w:szCs w:val="44"/>
        </w:rPr>
        <w:t>Co łączy słonie, pompy i oszczędność energii?</w:t>
      </w:r>
    </w:p>
    <w:p w14:paraId="62644B24" w14:textId="26E2534F" w:rsidR="00323570" w:rsidRPr="00CF27B8" w:rsidRDefault="00323570" w:rsidP="00323570">
      <w:pPr>
        <w:rPr>
          <w:rFonts w:ascii="Myriad Pro Light" w:hAnsi="Myriad Pro Light"/>
          <w:i/>
          <w:iCs/>
        </w:rPr>
      </w:pPr>
      <w:r w:rsidRPr="00CF27B8">
        <w:rPr>
          <w:rFonts w:ascii="Myriad Pro Light" w:hAnsi="Myriad Pro Light"/>
          <w:i/>
          <w:iCs/>
        </w:rPr>
        <w:t>Przetwornice częstotliwości Danfoss Drives wspierają efektywność energetyczną instalacji w</w:t>
      </w:r>
      <w:r w:rsidR="00857452">
        <w:rPr>
          <w:rFonts w:ascii="Myriad Pro Light" w:hAnsi="Myriad Pro Light"/>
          <w:i/>
          <w:iCs/>
        </w:rPr>
        <w:t> </w:t>
      </w:r>
      <w:r w:rsidRPr="00CF27B8">
        <w:rPr>
          <w:rFonts w:ascii="Myriad Pro Light" w:hAnsi="Myriad Pro Light"/>
          <w:i/>
          <w:iCs/>
        </w:rPr>
        <w:t>Orientarium Miejskiego Ogrodu Zoologicznego w Łodzi.</w:t>
      </w:r>
    </w:p>
    <w:p w14:paraId="3CA38CFA" w14:textId="77777777" w:rsidR="00323570" w:rsidRPr="00E07CAE" w:rsidRDefault="00323570" w:rsidP="00323570">
      <w:pPr>
        <w:pStyle w:val="Akapitzlist"/>
        <w:numPr>
          <w:ilvl w:val="0"/>
          <w:numId w:val="14"/>
        </w:numPr>
        <w:rPr>
          <w:rFonts w:ascii="Myriad Pro" w:hAnsi="Myriad Pro"/>
        </w:rPr>
      </w:pPr>
      <w:r w:rsidRPr="00E07CAE">
        <w:rPr>
          <w:rFonts w:ascii="Myriad Pro" w:hAnsi="Myriad Pro"/>
        </w:rPr>
        <w:t xml:space="preserve">Zwierzęta w Orientarium żyją w warunkach zbliżonych do naturalnych dzięki systemom podtrzymania życia. </w:t>
      </w:r>
    </w:p>
    <w:p w14:paraId="6964380C" w14:textId="77777777" w:rsidR="00323570" w:rsidRPr="00E07CAE" w:rsidRDefault="00323570" w:rsidP="00323570">
      <w:pPr>
        <w:pStyle w:val="Akapitzlist"/>
        <w:numPr>
          <w:ilvl w:val="0"/>
          <w:numId w:val="14"/>
        </w:numPr>
        <w:rPr>
          <w:rFonts w:ascii="Myriad Pro" w:hAnsi="Myriad Pro"/>
        </w:rPr>
      </w:pPr>
      <w:r w:rsidRPr="00E07CAE">
        <w:rPr>
          <w:rFonts w:ascii="Myriad Pro" w:hAnsi="Myriad Pro"/>
        </w:rPr>
        <w:t>Instalacje wykorzystują przetwornice częstotliwości Danfoss Drives.</w:t>
      </w:r>
    </w:p>
    <w:p w14:paraId="44C70D69" w14:textId="0E526DD1" w:rsidR="00323570" w:rsidRPr="00E07CAE" w:rsidRDefault="00323570" w:rsidP="00323570">
      <w:pPr>
        <w:pStyle w:val="Akapitzlist"/>
        <w:numPr>
          <w:ilvl w:val="0"/>
          <w:numId w:val="14"/>
        </w:numPr>
        <w:rPr>
          <w:rFonts w:ascii="Myriad Pro" w:hAnsi="Myriad Pro"/>
        </w:rPr>
      </w:pPr>
      <w:r w:rsidRPr="00E07CAE">
        <w:rPr>
          <w:rFonts w:ascii="Myriad Pro" w:hAnsi="Myriad Pro"/>
        </w:rPr>
        <w:t>50 urządzeń VLT® AQUA Drive FC 202 poprawia efektywność energetyczną instalacji przepompowujących wodę w 15 zbiornikach – zużycie prądu maleje dzięki nim o</w:t>
      </w:r>
      <w:r w:rsidR="00857452">
        <w:rPr>
          <w:rFonts w:ascii="Myriad Pro" w:hAnsi="Myriad Pro"/>
        </w:rPr>
        <w:t> </w:t>
      </w:r>
      <w:r w:rsidRPr="00E07CAE">
        <w:rPr>
          <w:rFonts w:ascii="Myriad Pro" w:hAnsi="Myriad Pro"/>
        </w:rPr>
        <w:t>co</w:t>
      </w:r>
      <w:r w:rsidR="00857452">
        <w:rPr>
          <w:rFonts w:ascii="Myriad Pro" w:hAnsi="Myriad Pro"/>
        </w:rPr>
        <w:t> </w:t>
      </w:r>
      <w:r w:rsidRPr="00E07CAE">
        <w:rPr>
          <w:rFonts w:ascii="Myriad Pro" w:hAnsi="Myriad Pro"/>
        </w:rPr>
        <w:t>najmniej 48%.</w:t>
      </w:r>
    </w:p>
    <w:p w14:paraId="235A41F3" w14:textId="5ACC1583" w:rsidR="00323570" w:rsidRDefault="00344368" w:rsidP="00323570">
      <w:pPr>
        <w:rPr>
          <w:rFonts w:ascii="Myriad Pro Light" w:hAnsi="Myriad Pro Light"/>
        </w:rPr>
      </w:pPr>
      <w:r w:rsidRPr="00FA77B3">
        <w:rPr>
          <w:rFonts w:ascii="Myriad Pro" w:hAnsi="Myriad Pro"/>
        </w:rPr>
        <w:t xml:space="preserve">Grodzisk Mazowiecki, </w:t>
      </w:r>
      <w:r w:rsidR="00E550BD">
        <w:rPr>
          <w:rFonts w:ascii="Myriad Pro" w:hAnsi="Myriad Pro"/>
        </w:rPr>
        <w:t>listopad</w:t>
      </w:r>
      <w:r w:rsidRPr="00FA77B3">
        <w:rPr>
          <w:rFonts w:ascii="Myriad Pro" w:hAnsi="Myriad Pro"/>
        </w:rPr>
        <w:t xml:space="preserve"> 2022</w:t>
      </w:r>
      <w:r>
        <w:rPr>
          <w:rFonts w:ascii="Myriad Pro Light" w:hAnsi="Myriad Pro Light"/>
        </w:rPr>
        <w:t xml:space="preserve"> </w:t>
      </w:r>
      <w:r w:rsidR="00FA77B3">
        <w:rPr>
          <w:rFonts w:ascii="Myriad Pro Light" w:hAnsi="Myriad Pro Light"/>
        </w:rPr>
        <w:t xml:space="preserve">– </w:t>
      </w:r>
      <w:r w:rsidR="00323570" w:rsidRPr="00123597">
        <w:rPr>
          <w:rFonts w:ascii="Myriad Pro Light" w:hAnsi="Myriad Pro Light"/>
        </w:rPr>
        <w:t xml:space="preserve">Odwiedzający </w:t>
      </w:r>
      <w:r w:rsidR="00323570">
        <w:rPr>
          <w:rFonts w:ascii="Myriad Pro Light" w:hAnsi="Myriad Pro Light"/>
        </w:rPr>
        <w:t xml:space="preserve">Orientarium </w:t>
      </w:r>
      <w:r w:rsidR="00323570" w:rsidRPr="00123597">
        <w:rPr>
          <w:rFonts w:ascii="Myriad Pro Light" w:hAnsi="Myriad Pro Light"/>
        </w:rPr>
        <w:t>mogą zobaczyć na miejscu m.in. słonie indyjskie, rekiny, krokodyle gawialowe, anoa oraz niedźwiedzie malajskie. Zwierzęta żyją w warunkach zbliżonych do naturalnych dzięki nowym technologiom, obejmującym rozwiązania Life Support System.</w:t>
      </w:r>
      <w:r w:rsidR="00323570">
        <w:rPr>
          <w:rFonts w:ascii="Myriad Pro Light" w:hAnsi="Myriad Pro Light"/>
        </w:rPr>
        <w:t xml:space="preserve"> </w:t>
      </w:r>
      <w:r w:rsidR="00323570" w:rsidRPr="00123597">
        <w:rPr>
          <w:rFonts w:ascii="Myriad Pro Light" w:hAnsi="Myriad Pro Light"/>
        </w:rPr>
        <w:t>Systemy podtrzymania życia dbają o odpowiednią jakoś</w:t>
      </w:r>
      <w:r w:rsidR="00323570">
        <w:rPr>
          <w:rFonts w:ascii="Myriad Pro Light" w:hAnsi="Myriad Pro Light"/>
        </w:rPr>
        <w:t>ć</w:t>
      </w:r>
      <w:r w:rsidR="00323570" w:rsidRPr="00123597">
        <w:rPr>
          <w:rFonts w:ascii="Myriad Pro Light" w:hAnsi="Myriad Pro Light"/>
        </w:rPr>
        <w:t xml:space="preserve"> wody w</w:t>
      </w:r>
      <w:r w:rsidR="00857452">
        <w:rPr>
          <w:rFonts w:ascii="Myriad Pro Light" w:hAnsi="Myriad Pro Light"/>
        </w:rPr>
        <w:t> </w:t>
      </w:r>
      <w:r w:rsidR="00323570" w:rsidRPr="00123597">
        <w:rPr>
          <w:rFonts w:ascii="Myriad Pro Light" w:hAnsi="Myriad Pro Light"/>
        </w:rPr>
        <w:t>basenach i akwariach</w:t>
      </w:r>
      <w:r w:rsidR="00323570">
        <w:rPr>
          <w:rFonts w:ascii="Myriad Pro Light" w:hAnsi="Myriad Pro Light"/>
        </w:rPr>
        <w:t xml:space="preserve"> – w sumie w 15 zbiornikach </w:t>
      </w:r>
      <w:r w:rsidR="00323570" w:rsidRPr="00123597">
        <w:rPr>
          <w:rFonts w:ascii="Myriad Pro Light" w:hAnsi="Myriad Pro Light"/>
        </w:rPr>
        <w:t>o łącznej objętości przekraczającej 5800 m</w:t>
      </w:r>
      <w:r w:rsidR="00323570" w:rsidRPr="00123597">
        <w:rPr>
          <w:rFonts w:ascii="Myriad Pro Light" w:hAnsi="Myriad Pro Light"/>
          <w:vertAlign w:val="superscript"/>
        </w:rPr>
        <w:t>3</w:t>
      </w:r>
      <w:r w:rsidR="00323570" w:rsidRPr="00123597">
        <w:rPr>
          <w:rFonts w:ascii="Myriad Pro Light" w:hAnsi="Myriad Pro Light"/>
        </w:rPr>
        <w:t xml:space="preserve">. </w:t>
      </w:r>
      <w:r w:rsidR="00323570">
        <w:rPr>
          <w:rFonts w:ascii="Myriad Pro Light" w:hAnsi="Myriad Pro Light"/>
        </w:rPr>
        <w:t xml:space="preserve">Na przykład, w trzech </w:t>
      </w:r>
      <w:r w:rsidR="00323570" w:rsidRPr="00123597">
        <w:rPr>
          <w:rFonts w:ascii="Myriad Pro Light" w:hAnsi="Myriad Pro Light"/>
        </w:rPr>
        <w:t xml:space="preserve">basenach przewidzianych dla słoni indyjskich, </w:t>
      </w:r>
      <w:r w:rsidR="00323570">
        <w:rPr>
          <w:rFonts w:ascii="Myriad Pro Light" w:hAnsi="Myriad Pro Light"/>
        </w:rPr>
        <w:t>wykorzystuje się</w:t>
      </w:r>
      <w:r w:rsidR="00323570" w:rsidRPr="00123597">
        <w:rPr>
          <w:rFonts w:ascii="Myriad Pro Light" w:hAnsi="Myriad Pro Light"/>
        </w:rPr>
        <w:t xml:space="preserve"> filtracj</w:t>
      </w:r>
      <w:r w:rsidR="00323570">
        <w:rPr>
          <w:rFonts w:ascii="Myriad Pro Light" w:hAnsi="Myriad Pro Light"/>
        </w:rPr>
        <w:t>ę</w:t>
      </w:r>
      <w:r w:rsidR="00323570" w:rsidRPr="00123597">
        <w:rPr>
          <w:rFonts w:ascii="Myriad Pro Light" w:hAnsi="Myriad Pro Light"/>
        </w:rPr>
        <w:t xml:space="preserve"> mechaniczn</w:t>
      </w:r>
      <w:r w:rsidR="00323570">
        <w:rPr>
          <w:rFonts w:ascii="Myriad Pro Light" w:hAnsi="Myriad Pro Light"/>
        </w:rPr>
        <w:t>ą</w:t>
      </w:r>
      <w:r w:rsidR="00323570" w:rsidRPr="00123597">
        <w:rPr>
          <w:rFonts w:ascii="Myriad Pro Light" w:hAnsi="Myriad Pro Light"/>
        </w:rPr>
        <w:t>, biologiczn</w:t>
      </w:r>
      <w:r w:rsidR="00323570">
        <w:rPr>
          <w:rFonts w:ascii="Myriad Pro Light" w:hAnsi="Myriad Pro Light"/>
        </w:rPr>
        <w:t>ą</w:t>
      </w:r>
      <w:r w:rsidR="00323570" w:rsidRPr="00123597">
        <w:rPr>
          <w:rFonts w:ascii="Myriad Pro Light" w:hAnsi="Myriad Pro Light"/>
        </w:rPr>
        <w:t>, a także dezynfekcj</w:t>
      </w:r>
      <w:r w:rsidR="00323570">
        <w:rPr>
          <w:rFonts w:ascii="Myriad Pro Light" w:hAnsi="Myriad Pro Light"/>
        </w:rPr>
        <w:t xml:space="preserve">ę </w:t>
      </w:r>
      <w:r w:rsidR="00323570" w:rsidRPr="00123597">
        <w:rPr>
          <w:rFonts w:ascii="Myriad Pro Light" w:hAnsi="Myriad Pro Light"/>
        </w:rPr>
        <w:t>z pomocą ozonu i lamp UV.</w:t>
      </w:r>
    </w:p>
    <w:p w14:paraId="7F9FC347" w14:textId="5DFA4AD5" w:rsidR="006A200B" w:rsidRDefault="006A200B" w:rsidP="00323570">
      <w:pPr>
        <w:rPr>
          <w:rFonts w:ascii="Myriad Pro Light" w:hAnsi="Myriad Pro Light"/>
        </w:rPr>
      </w:pPr>
      <w:r>
        <w:rPr>
          <w:rFonts w:ascii="Myriad Pro Light" w:hAnsi="Myriad Pro Light"/>
          <w:i/>
          <w:iCs/>
        </w:rPr>
        <w:t>„</w:t>
      </w:r>
      <w:r w:rsidRPr="006A200B">
        <w:rPr>
          <w:rFonts w:ascii="Myriad Pro Light" w:hAnsi="Myriad Pro Light"/>
          <w:i/>
          <w:iCs/>
        </w:rPr>
        <w:t>Systemy oraz instalacje działają i realizują założenia optymalnego gospodarowania energią elektryczną i wodą. Przy tak dużym i złożonym obiekcie jest to kluczowe</w:t>
      </w:r>
      <w:r>
        <w:rPr>
          <w:rFonts w:ascii="Myriad Pro Light" w:hAnsi="Myriad Pro Light"/>
          <w:i/>
          <w:iCs/>
        </w:rPr>
        <w:t xml:space="preserve"> </w:t>
      </w:r>
      <w:r>
        <w:rPr>
          <w:rFonts w:ascii="Myriad Pro Light" w:hAnsi="Myriad Pro Light"/>
        </w:rPr>
        <w:t xml:space="preserve">– zaznacza </w:t>
      </w:r>
      <w:r w:rsidRPr="006A200B">
        <w:rPr>
          <w:rFonts w:ascii="Myriad Pro Light" w:hAnsi="Myriad Pro Light"/>
        </w:rPr>
        <w:t>Łukasz Jędraszek, kierownik działu inwestycji Miejskiego Ogrodu Zoologicznego w Łodzi.</w:t>
      </w:r>
    </w:p>
    <w:p w14:paraId="6615C543" w14:textId="1544A73A" w:rsidR="006A200B" w:rsidRPr="006A200B" w:rsidRDefault="006A200B" w:rsidP="00323570">
      <w:pPr>
        <w:rPr>
          <w:rFonts w:ascii="Myriad Pro Light" w:hAnsi="Myriad Pro Light"/>
        </w:rPr>
      </w:pPr>
      <w:r>
        <w:rPr>
          <w:rFonts w:ascii="Myriad Pro Light" w:hAnsi="Myriad Pro Light"/>
        </w:rPr>
        <w:t>Kwestię energooszczędności doprecyzowuje Tomasz Szczyrba, dyrektor projektu w firmie Transcom,</w:t>
      </w:r>
      <w:r w:rsidRPr="006A200B">
        <w:rPr>
          <w:rFonts w:ascii="Myriad Pro Light" w:hAnsi="Myriad Pro Light"/>
        </w:rPr>
        <w:t xml:space="preserve"> </w:t>
      </w:r>
      <w:r w:rsidRPr="00123597">
        <w:rPr>
          <w:rFonts w:ascii="Myriad Pro Light" w:hAnsi="Myriad Pro Light"/>
        </w:rPr>
        <w:t>odpowiedzialnej za zaprojektowanie i wykonanie systemów LSS.</w:t>
      </w:r>
      <w:r>
        <w:rPr>
          <w:rFonts w:ascii="Myriad Pro Light" w:hAnsi="Myriad Pro Light"/>
        </w:rPr>
        <w:t>:</w:t>
      </w:r>
    </w:p>
    <w:p w14:paraId="58A0C1B8" w14:textId="06183C56" w:rsidR="00323570" w:rsidRPr="00123597" w:rsidRDefault="00323570" w:rsidP="00323570">
      <w:pPr>
        <w:rPr>
          <w:rFonts w:ascii="Myriad Pro Light" w:hAnsi="Myriad Pro Light"/>
        </w:rPr>
      </w:pPr>
      <w:r w:rsidRPr="00123597">
        <w:rPr>
          <w:rFonts w:ascii="Myriad Pro Light" w:hAnsi="Myriad Pro Light"/>
          <w:i/>
          <w:iCs/>
        </w:rPr>
        <w:t>„</w:t>
      </w:r>
      <w:r w:rsidR="006A200B">
        <w:rPr>
          <w:rFonts w:ascii="Myriad Pro Light" w:hAnsi="Myriad Pro Light"/>
          <w:i/>
          <w:iCs/>
        </w:rPr>
        <w:t>Kiedy</w:t>
      </w:r>
      <w:r w:rsidRPr="00123597">
        <w:rPr>
          <w:rFonts w:ascii="Myriad Pro Light" w:hAnsi="Myriad Pro Light"/>
          <w:i/>
          <w:iCs/>
        </w:rPr>
        <w:t xml:space="preserve"> w czasie filtracji mechanicznej filtry są zanieczyszczone, to ciśnienie wzrasta, opór się zwiększa i potrzeba większej mocy. Gdyby nie falowniki, pompy musiałyby nieustannie działać z</w:t>
      </w:r>
      <w:r w:rsidR="00857452">
        <w:rPr>
          <w:rFonts w:ascii="Myriad Pro Light" w:hAnsi="Myriad Pro Light"/>
          <w:i/>
          <w:iCs/>
        </w:rPr>
        <w:t> </w:t>
      </w:r>
      <w:r w:rsidRPr="00123597">
        <w:rPr>
          <w:rFonts w:ascii="Myriad Pro Light" w:hAnsi="Myriad Pro Light"/>
          <w:i/>
          <w:iCs/>
        </w:rPr>
        <w:t>pełną mocą, a ich wydajność zmieniałaby się zależnie od stopnia zanieczyszczenia filtrów</w:t>
      </w:r>
      <w:r>
        <w:rPr>
          <w:rFonts w:ascii="Myriad Pro Light" w:hAnsi="Myriad Pro Light"/>
          <w:i/>
          <w:iCs/>
        </w:rPr>
        <w:t xml:space="preserve">” </w:t>
      </w:r>
      <w:r w:rsidRPr="00123597">
        <w:rPr>
          <w:rFonts w:ascii="Myriad Pro Light" w:hAnsi="Myriad Pro Light"/>
        </w:rPr>
        <w:t>– podkreśla</w:t>
      </w:r>
      <w:r w:rsidR="006A200B">
        <w:rPr>
          <w:rFonts w:ascii="Myriad Pro Light" w:hAnsi="Myriad Pro Light"/>
        </w:rPr>
        <w:t>.</w:t>
      </w:r>
    </w:p>
    <w:p w14:paraId="2E513EBE" w14:textId="77777777" w:rsidR="006A200B" w:rsidRDefault="00323570" w:rsidP="00323570">
      <w:pPr>
        <w:rPr>
          <w:rFonts w:ascii="Myriad Pro Light" w:hAnsi="Myriad Pro Light"/>
        </w:rPr>
      </w:pPr>
      <w:r>
        <w:rPr>
          <w:rFonts w:ascii="Myriad Pro Light" w:hAnsi="Myriad Pro Light"/>
        </w:rPr>
        <w:t>W</w:t>
      </w:r>
      <w:r w:rsidRPr="00123597">
        <w:rPr>
          <w:rFonts w:ascii="Myriad Pro Light" w:hAnsi="Myriad Pro Light"/>
        </w:rPr>
        <w:t xml:space="preserve"> </w:t>
      </w:r>
      <w:r>
        <w:rPr>
          <w:rFonts w:ascii="Myriad Pro Light" w:hAnsi="Myriad Pro Light"/>
        </w:rPr>
        <w:t xml:space="preserve">kompleksie </w:t>
      </w:r>
      <w:r w:rsidRPr="00123597">
        <w:rPr>
          <w:rFonts w:ascii="Myriad Pro Light" w:hAnsi="Myriad Pro Light"/>
        </w:rPr>
        <w:t>działa 50 przetwornic częstotliwości VLT® AQUA Drive FC 202 firmy Danfoss, których łączna moc zainstalowana wynosi 373 kW.  Zakres mocy dostarczonych urządzeń wynosi od 0,75 kW do 18,5 kW. Przetwornice częstotliwości regulują wydajnością pomp do poziomu 60-80%, co oznacza co najmniej 50% oszczędności energii w porównaniu z układami bez napędów</w:t>
      </w:r>
      <w:r w:rsidR="006A200B">
        <w:rPr>
          <w:rFonts w:ascii="Myriad Pro Light" w:hAnsi="Myriad Pro Light"/>
        </w:rPr>
        <w:t>.</w:t>
      </w:r>
    </w:p>
    <w:p w14:paraId="2A34A3C2" w14:textId="7B499C59" w:rsidR="00323570" w:rsidRPr="006A200B" w:rsidRDefault="006A200B" w:rsidP="00323570">
      <w:pPr>
        <w:rPr>
          <w:rFonts w:ascii="Myriad Pro Light" w:hAnsi="Myriad Pro Light"/>
        </w:rPr>
      </w:pPr>
      <w:r>
        <w:rPr>
          <w:rFonts w:ascii="Myriad Pro Light" w:hAnsi="Myriad Pro Light"/>
          <w:i/>
          <w:iCs/>
        </w:rPr>
        <w:t>„</w:t>
      </w:r>
      <w:r w:rsidRPr="006A200B">
        <w:rPr>
          <w:rFonts w:ascii="Myriad Pro Light" w:hAnsi="Myriad Pro Light"/>
          <w:i/>
          <w:iCs/>
        </w:rPr>
        <w:t>Działanie urządzeń w środowisku agresywnym, w pobliżu wody słonej i słodkiej, zabrudzonej produktami pochodzenia organicznego, umożliwiają: wysoki stopień ochrony IP obudowy oraz</w:t>
      </w:r>
      <w:r w:rsidR="00857452">
        <w:rPr>
          <w:rFonts w:ascii="Myriad Pro Light" w:hAnsi="Myriad Pro Light"/>
          <w:i/>
          <w:iCs/>
        </w:rPr>
        <w:t> </w:t>
      </w:r>
      <w:r w:rsidRPr="006A200B">
        <w:rPr>
          <w:rFonts w:ascii="Myriad Pro Light" w:hAnsi="Myriad Pro Light"/>
          <w:i/>
          <w:iCs/>
        </w:rPr>
        <w:t>dodatkowe pokrycie antykorozyjne kart elektroniki. Dodatkowo w razie zaniku napięcia przetwornice wchodzą w</w:t>
      </w:r>
      <w:r w:rsidRPr="006A200B">
        <w:rPr>
          <w:rFonts w:ascii="Arial" w:hAnsi="Arial" w:cs="Arial"/>
          <w:i/>
          <w:iCs/>
        </w:rPr>
        <w:t> </w:t>
      </w:r>
      <w:r w:rsidRPr="006A200B">
        <w:rPr>
          <w:rFonts w:ascii="Myriad Pro Light" w:hAnsi="Myriad Pro Light"/>
          <w:i/>
          <w:iCs/>
        </w:rPr>
        <w:t>tzw. wybieg, a</w:t>
      </w:r>
      <w:r w:rsidRPr="006A200B">
        <w:rPr>
          <w:rFonts w:ascii="Arial" w:hAnsi="Arial" w:cs="Arial"/>
          <w:i/>
          <w:iCs/>
        </w:rPr>
        <w:t> </w:t>
      </w:r>
      <w:r w:rsidRPr="006A200B">
        <w:rPr>
          <w:rFonts w:ascii="Myriad Pro Light" w:hAnsi="Myriad Pro Light"/>
          <w:i/>
          <w:iCs/>
        </w:rPr>
        <w:t>nast</w:t>
      </w:r>
      <w:r w:rsidRPr="006A200B">
        <w:rPr>
          <w:rFonts w:ascii="Myriad Pro Light" w:hAnsi="Myriad Pro Light" w:cs="Myriad Pro Light"/>
          <w:i/>
          <w:iCs/>
        </w:rPr>
        <w:t>ę</w:t>
      </w:r>
      <w:r w:rsidRPr="006A200B">
        <w:rPr>
          <w:rFonts w:ascii="Myriad Pro Light" w:hAnsi="Myriad Pro Light"/>
          <w:i/>
          <w:iCs/>
        </w:rPr>
        <w:t>pnie autoreset i samodzielne ponowne uruchomienie</w:t>
      </w:r>
      <w:r>
        <w:rPr>
          <w:rFonts w:ascii="Myriad Pro Light" w:hAnsi="Myriad Pro Light"/>
          <w:i/>
          <w:iCs/>
        </w:rPr>
        <w:t xml:space="preserve">” – </w:t>
      </w:r>
      <w:r w:rsidRPr="006A200B">
        <w:rPr>
          <w:rFonts w:ascii="Myriad Pro Light" w:hAnsi="Myriad Pro Light"/>
        </w:rPr>
        <w:t>wyjaśnia Andrzej Sokołowski, kierownik sprzedaży, Danfoss Drives.</w:t>
      </w:r>
      <w:r w:rsidR="00323570" w:rsidRPr="006A200B">
        <w:rPr>
          <w:rFonts w:ascii="Myriad Pro Light" w:hAnsi="Myriad Pro Light"/>
        </w:rPr>
        <w:t xml:space="preserve"> </w:t>
      </w:r>
    </w:p>
    <w:p w14:paraId="407B233E" w14:textId="32586F84" w:rsidR="00323570" w:rsidRPr="00123597" w:rsidRDefault="00323570" w:rsidP="00323570">
      <w:pPr>
        <w:rPr>
          <w:rFonts w:ascii="Myriad Pro Light" w:hAnsi="Myriad Pro Light"/>
        </w:rPr>
      </w:pPr>
      <w:r w:rsidRPr="00123597">
        <w:rPr>
          <w:rFonts w:ascii="Myriad Pro Light" w:hAnsi="Myriad Pro Light"/>
        </w:rPr>
        <w:t xml:space="preserve">Największym wyzwaniem okazał się zbiornik o pojemności 2,5 miliona litrów wody słonej, która wymaga osobnych procesów przygotowania, </w:t>
      </w:r>
      <w:r>
        <w:rPr>
          <w:rFonts w:ascii="Myriad Pro Light" w:hAnsi="Myriad Pro Light"/>
        </w:rPr>
        <w:t>składających się ze</w:t>
      </w:r>
      <w:r w:rsidRPr="00123597">
        <w:rPr>
          <w:rFonts w:ascii="Myriad Pro Light" w:hAnsi="Myriad Pro Light"/>
        </w:rPr>
        <w:t xml:space="preserve"> zmiękczeni</w:t>
      </w:r>
      <w:r>
        <w:rPr>
          <w:rFonts w:ascii="Myriad Pro Light" w:hAnsi="Myriad Pro Light"/>
        </w:rPr>
        <w:t>a</w:t>
      </w:r>
      <w:r w:rsidRPr="00123597">
        <w:rPr>
          <w:rFonts w:ascii="Myriad Pro Light" w:hAnsi="Myriad Pro Light"/>
        </w:rPr>
        <w:t>, oczyszczeni</w:t>
      </w:r>
      <w:r>
        <w:rPr>
          <w:rFonts w:ascii="Myriad Pro Light" w:hAnsi="Myriad Pro Light"/>
        </w:rPr>
        <w:t>a</w:t>
      </w:r>
      <w:r w:rsidRPr="00123597">
        <w:rPr>
          <w:rFonts w:ascii="Myriad Pro Light" w:hAnsi="Myriad Pro Light"/>
        </w:rPr>
        <w:t xml:space="preserve"> na</w:t>
      </w:r>
      <w:r w:rsidR="00857452">
        <w:rPr>
          <w:rFonts w:ascii="Myriad Pro Light" w:hAnsi="Myriad Pro Light"/>
        </w:rPr>
        <w:t> </w:t>
      </w:r>
      <w:r w:rsidRPr="00123597">
        <w:rPr>
          <w:rFonts w:ascii="Myriad Pro Light" w:hAnsi="Myriad Pro Light"/>
        </w:rPr>
        <w:t>membranach odwróconej osmozy i przepompowani</w:t>
      </w:r>
      <w:r>
        <w:rPr>
          <w:rFonts w:ascii="Myriad Pro Light" w:hAnsi="Myriad Pro Light"/>
        </w:rPr>
        <w:t>a</w:t>
      </w:r>
      <w:r w:rsidRPr="00123597">
        <w:rPr>
          <w:rFonts w:ascii="Myriad Pro Light" w:hAnsi="Myriad Pro Light"/>
        </w:rPr>
        <w:t xml:space="preserve"> do zbiornika produkcji wody morskiej, gdzie ciecz jest poddawana zasoleniu solą morską z odpowiednimi proporcjami minerałów. Stabilizacja odpowiednich warunków potrwa w sumie kilka lat. Kiedy woda trafi do akwarium, podlega kilkustopniowemu filtrowaniu.</w:t>
      </w:r>
    </w:p>
    <w:p w14:paraId="4F03CC3A" w14:textId="042A1627" w:rsidR="00323570" w:rsidRPr="00123597" w:rsidRDefault="00323570" w:rsidP="00323570">
      <w:pPr>
        <w:rPr>
          <w:rFonts w:ascii="Myriad Pro Light" w:hAnsi="Myriad Pro Light"/>
        </w:rPr>
      </w:pPr>
      <w:r>
        <w:rPr>
          <w:rFonts w:ascii="Myriad Pro Light" w:hAnsi="Myriad Pro Light"/>
        </w:rPr>
        <w:lastRenderedPageBreak/>
        <w:t>Instalacje</w:t>
      </w:r>
      <w:r w:rsidRPr="00123597">
        <w:rPr>
          <w:rFonts w:ascii="Myriad Pro Light" w:hAnsi="Myriad Pro Light"/>
        </w:rPr>
        <w:t xml:space="preserve"> Orientarium </w:t>
      </w:r>
      <w:r w:rsidR="00344368">
        <w:rPr>
          <w:rFonts w:ascii="Myriad Pro Light" w:hAnsi="Myriad Pro Light"/>
        </w:rPr>
        <w:t xml:space="preserve">są oszczędne pod względem </w:t>
      </w:r>
      <w:r w:rsidRPr="00123597">
        <w:rPr>
          <w:rFonts w:ascii="Myriad Pro Light" w:hAnsi="Myriad Pro Light"/>
        </w:rPr>
        <w:t xml:space="preserve"> zużyci</w:t>
      </w:r>
      <w:r w:rsidR="00344368">
        <w:rPr>
          <w:rFonts w:ascii="Myriad Pro Light" w:hAnsi="Myriad Pro Light"/>
        </w:rPr>
        <w:t>a</w:t>
      </w:r>
      <w:r w:rsidRPr="00123597">
        <w:rPr>
          <w:rFonts w:ascii="Myriad Pro Light" w:hAnsi="Myriad Pro Light"/>
        </w:rPr>
        <w:t xml:space="preserve"> energii, a</w:t>
      </w:r>
      <w:r w:rsidR="00344368">
        <w:rPr>
          <w:rFonts w:ascii="Myriad Pro Light" w:hAnsi="Myriad Pro Light"/>
        </w:rPr>
        <w:t xml:space="preserve"> </w:t>
      </w:r>
      <w:r w:rsidRPr="00123597">
        <w:rPr>
          <w:rFonts w:ascii="Myriad Pro Light" w:hAnsi="Myriad Pro Light"/>
        </w:rPr>
        <w:t>także wody. Dzięki systemowi przepompowni wspieranemu przetwornicami częstotliwości woda z płukania filtrów jest odzyskiwana. Gdyby nie to, dzienne zużycie sięgałoby 150-200 m</w:t>
      </w:r>
      <w:r w:rsidRPr="00123597">
        <w:rPr>
          <w:rFonts w:ascii="Myriad Pro Light" w:hAnsi="Myriad Pro Light"/>
          <w:vertAlign w:val="superscript"/>
        </w:rPr>
        <w:t>3</w:t>
      </w:r>
      <w:r w:rsidRPr="00123597">
        <w:rPr>
          <w:rFonts w:ascii="Myriad Pro Light" w:hAnsi="Myriad Pro Light"/>
        </w:rPr>
        <w:t>. Bardziej wymagające jest zadbanie w tej kwestii o wodę morską, która potrzebuje sedymentacji i 2-stopniowej filtracji umożliwiających odzyskanie 80% cieczy. Resztkowe ścieki są odprowadzane do kanalizacji po</w:t>
      </w:r>
      <w:r w:rsidR="00E13167">
        <w:rPr>
          <w:rFonts w:ascii="Myriad Pro Light" w:hAnsi="Myriad Pro Light"/>
        </w:rPr>
        <w:t> </w:t>
      </w:r>
      <w:r w:rsidRPr="00123597">
        <w:rPr>
          <w:rFonts w:ascii="Myriad Pro Light" w:hAnsi="Myriad Pro Light"/>
        </w:rPr>
        <w:t>rozcieńczeniu.</w:t>
      </w:r>
    </w:p>
    <w:p w14:paraId="5FBEAA94" w14:textId="6B218337" w:rsidR="00323570" w:rsidRDefault="00323570" w:rsidP="00323570">
      <w:pPr>
        <w:rPr>
          <w:rFonts w:ascii="Myriad Pro Light" w:hAnsi="Myriad Pro Light"/>
        </w:rPr>
      </w:pPr>
      <w:r>
        <w:rPr>
          <w:rFonts w:ascii="Myriad Pro Light" w:hAnsi="Myriad Pro Light"/>
        </w:rPr>
        <w:t xml:space="preserve">Szczegóły wdrożenia są dostępne w serwisie Danfoss: </w:t>
      </w:r>
      <w:hyperlink r:id="rId8" w:history="1">
        <w:r w:rsidR="00745916" w:rsidRPr="00BB7DC1">
          <w:rPr>
            <w:rStyle w:val="Hipercze"/>
            <w:rFonts w:ascii="Myriad Pro Light" w:hAnsi="Myriad Pro Light" w:cstheme="minorBidi"/>
          </w:rPr>
          <w:t>https://www.danfoss.com/pl-pl/service-and-support/case-studies/dds/high-tech-life-support-systems-at-the-orientarium-of-the-%C5%82%C3%B3d%C5%BA-zoo/</w:t>
        </w:r>
      </w:hyperlink>
    </w:p>
    <w:p w14:paraId="01309D04" w14:textId="27044CC4" w:rsidR="00344368" w:rsidRDefault="00344368" w:rsidP="00323570">
      <w:pPr>
        <w:rPr>
          <w:rFonts w:ascii="Myriad Pro" w:hAnsi="Myriad Pro"/>
        </w:rPr>
      </w:pPr>
      <w:r>
        <w:rPr>
          <w:rFonts w:ascii="Myriad Pro" w:hAnsi="Myriad Pro"/>
        </w:rPr>
        <w:t>O Orientarium</w:t>
      </w:r>
    </w:p>
    <w:p w14:paraId="6B01CBE6" w14:textId="6D9C0074" w:rsidR="00742233" w:rsidRPr="00A02A49" w:rsidRDefault="6C0D6DF8" w:rsidP="573B3068">
      <w:pPr>
        <w:rPr>
          <w:rFonts w:ascii="Myriad Pro Light" w:eastAsia="Myriad Pro Light" w:hAnsi="Myriad Pro Light" w:cs="Myriad Pro Light"/>
        </w:rPr>
      </w:pPr>
      <w:r w:rsidRPr="00A02A49">
        <w:rPr>
          <w:rFonts w:ascii="Myriad Pro Light" w:hAnsi="Myriad Pro Light"/>
        </w:rPr>
        <w:t>Prace przy realizacji Orientarium rozpoczęły się we wrześniu 2018 roku. W tym czasie powstał największy kompleks w Europie prezentujący faunę i florę Azji Południowo-Wschodniej. Ponad 1300 ryb w strefie oceanicznej, najdłuższy tunel podwodny, 35 gatunków zwierząt w samym budynku – to wszystko można zobaczyć w łódzkim Orientarium. Część ekspozycyjna została podzielona na 4 części.</w:t>
      </w:r>
      <w:r w:rsidR="1B2A5E1D" w:rsidRPr="00A02A49">
        <w:rPr>
          <w:rFonts w:ascii="Myriad Pro Light" w:hAnsi="Myriad Pro Light"/>
        </w:rPr>
        <w:t xml:space="preserve"> Podczas zwiedzania można obserwować pokazowe karmienia zwierząt, między innymi niezwykle widowiskową kąpiel połączoną z karmieniem słoni indyjskich, karmienie orangutanów sumatrzańskich, niedźwiedzi malajskich czy rekinów. Szczegóły znajdują </w:t>
      </w:r>
      <w:r w:rsidR="1B2A5E1D" w:rsidRPr="00A02A49">
        <w:rPr>
          <w:rFonts w:ascii="Myriad Pro Light" w:eastAsia="Myriad Pro Light" w:hAnsi="Myriad Pro Light" w:cs="Myriad Pro Light"/>
        </w:rPr>
        <w:t>się na</w:t>
      </w:r>
      <w:r w:rsidR="00857452">
        <w:rPr>
          <w:rFonts w:ascii="Myriad Pro Light" w:eastAsia="Myriad Pro Light" w:hAnsi="Myriad Pro Light" w:cs="Myriad Pro Light"/>
        </w:rPr>
        <w:t> </w:t>
      </w:r>
      <w:r w:rsidR="1B2A5E1D" w:rsidRPr="00A02A49">
        <w:rPr>
          <w:rFonts w:ascii="Myriad Pro Light" w:eastAsia="Myriad Pro Light" w:hAnsi="Myriad Pro Light" w:cs="Myriad Pro Light"/>
        </w:rPr>
        <w:t xml:space="preserve">stronie: </w:t>
      </w:r>
      <w:hyperlink r:id="rId9">
        <w:r w:rsidR="1B2A5E1D" w:rsidRPr="00A02A49">
          <w:rPr>
            <w:rStyle w:val="Hipercze"/>
            <w:rFonts w:ascii="Myriad Pro Light" w:eastAsia="Myriad Pro Light" w:hAnsi="Myriad Pro Light" w:cs="Myriad Pro Light"/>
          </w:rPr>
          <w:t>www.orientarium.lodz.pl</w:t>
        </w:r>
      </w:hyperlink>
      <w:r w:rsidR="1B2A5E1D" w:rsidRPr="00A02A49">
        <w:rPr>
          <w:rFonts w:ascii="Myriad Pro Light" w:eastAsia="Myriad Pro Light" w:hAnsi="Myriad Pro Light" w:cs="Myriad Pro Light"/>
        </w:rPr>
        <w:t>.</w:t>
      </w:r>
    </w:p>
    <w:p w14:paraId="30A2E3FB" w14:textId="75F98A03" w:rsidR="00323570" w:rsidRPr="00E07CAE" w:rsidRDefault="00323570" w:rsidP="00323570">
      <w:pPr>
        <w:rPr>
          <w:rFonts w:ascii="Myriad Pro Light" w:hAnsi="Myriad Pro Light"/>
        </w:rPr>
      </w:pPr>
      <w:r w:rsidRPr="00DD1346">
        <w:rPr>
          <w:rFonts w:ascii="Myriad Pro" w:hAnsi="Myriad Pro"/>
        </w:rPr>
        <w:t>O Danfos</w:t>
      </w:r>
      <w:r>
        <w:rPr>
          <w:rFonts w:ascii="Myriad Pro" w:hAnsi="Myriad Pro"/>
        </w:rPr>
        <w:t>s</w:t>
      </w:r>
      <w:r>
        <w:rPr>
          <w:rFonts w:ascii="Myriad Pro" w:hAnsi="Myriad Pro"/>
        </w:rPr>
        <w:br/>
      </w:r>
      <w:r w:rsidRPr="00E07CAE">
        <w:rPr>
          <w:rFonts w:ascii="Myriad Pro Light" w:hAnsi="Myriad Pro Light"/>
        </w:rPr>
        <w:t xml:space="preserve">Danfoss tworzy zaawansowane technologie, które umożliwiają budowanie lepszego jutra, opartego na inteligentnych i efektywnych rozwiązaniach. W rozwijających się miastach na całym świecie zapewniamy dostawy świeżej żywności i optymalny komfort w domach i biurach, jednocześnie odpowiadając na potrzebę zapewnienia energooszczędnej infrastruktury, połączonych systemów i zintegrowanych z nimi źródeł energii odnawialnej. Nasze rozwiązania znajdują zastosowanie w takich sektorach, jak chłodnictwo, klimatyzacja, ogrzewnictwo, przetwarzanie energii, sterowanie silnikami oraz w zakresie pojazdów i maszyn przemysłowych. Początki naszej innowacyjnej inżynierii sięgają 1933 roku. Obecnie Danfoss zajmuje wiodącą pozycję na rynku, zatrudniając ponad 40 000 osób i obsługując klientów w ponad 100 krajach. Jesteśmy prywatną firmą należącą do rodziny założycieli. Więcej informacji na stronie </w:t>
      </w:r>
      <w:hyperlink r:id="rId10" w:history="1">
        <w:r w:rsidRPr="00E07CAE">
          <w:rPr>
            <w:rStyle w:val="Hipercze"/>
            <w:rFonts w:ascii="Myriad Pro Light" w:hAnsi="Myriad Pro Light"/>
          </w:rPr>
          <w:t>www.danfoss.pl</w:t>
        </w:r>
      </w:hyperlink>
      <w:r w:rsidRPr="00E07CAE">
        <w:rPr>
          <w:rFonts w:ascii="Myriad Pro Light" w:hAnsi="Myriad Pro Light"/>
        </w:rPr>
        <w:t xml:space="preserve"> i </w:t>
      </w:r>
      <w:hyperlink r:id="rId11" w:history="1">
        <w:r w:rsidRPr="00E07CAE">
          <w:rPr>
            <w:rStyle w:val="Hipercze"/>
            <w:rFonts w:ascii="Myriad Pro Light" w:hAnsi="Myriad Pro Light"/>
          </w:rPr>
          <w:t>www.danfoss.com</w:t>
        </w:r>
      </w:hyperlink>
    </w:p>
    <w:p w14:paraId="6154C490" w14:textId="17F764E4" w:rsidR="00C66996" w:rsidRPr="00A02A49" w:rsidRDefault="00C66996" w:rsidP="00C66996">
      <w:pPr>
        <w:suppressAutoHyphens/>
        <w:autoSpaceDN w:val="0"/>
        <w:spacing w:line="242" w:lineRule="auto"/>
        <w:rPr>
          <w:rFonts w:ascii="Myriad Pro Light" w:hAnsi="Myriad Pro Light"/>
          <w:sz w:val="18"/>
          <w:szCs w:val="18"/>
        </w:rPr>
      </w:pPr>
      <w:r w:rsidRPr="573B3068">
        <w:rPr>
          <w:rFonts w:ascii="Myriad Pro" w:hAnsi="Myriad Pro"/>
          <w:b/>
          <w:bCs/>
          <w:sz w:val="18"/>
          <w:szCs w:val="18"/>
        </w:rPr>
        <w:t>Kontakt:</w:t>
      </w:r>
      <w:r>
        <w:br/>
      </w:r>
      <w:r w:rsidRPr="00A02A49">
        <w:rPr>
          <w:rFonts w:ascii="Myriad Pro Light" w:hAnsi="Myriad Pro Light"/>
          <w:b/>
          <w:bCs/>
          <w:sz w:val="18"/>
          <w:szCs w:val="18"/>
        </w:rPr>
        <w:t>Aleksandra Szafraniec</w:t>
      </w:r>
      <w:r w:rsidRPr="00A02A49">
        <w:rPr>
          <w:rFonts w:ascii="Myriad Pro Light" w:hAnsi="Myriad Pro Light"/>
        </w:rPr>
        <w:br/>
      </w:r>
      <w:r w:rsidRPr="00A02A49">
        <w:rPr>
          <w:rFonts w:ascii="Myriad Pro Light" w:hAnsi="Myriad Pro Light"/>
          <w:sz w:val="18"/>
          <w:szCs w:val="18"/>
        </w:rPr>
        <w:t>Danfoss Poland Sp. z o.o.</w:t>
      </w:r>
      <w:r w:rsidRPr="00A02A49">
        <w:rPr>
          <w:rFonts w:ascii="Myriad Pro Light" w:hAnsi="Myriad Pro Light"/>
        </w:rPr>
        <w:br/>
      </w:r>
      <w:r w:rsidRPr="00A02A49">
        <w:rPr>
          <w:rFonts w:ascii="Myriad Pro Light" w:hAnsi="Myriad Pro Light"/>
          <w:sz w:val="18"/>
          <w:szCs w:val="18"/>
        </w:rPr>
        <w:t xml:space="preserve">ul. Chrzanowska 5, 05-825 Grodzisk Mazowiecki </w:t>
      </w:r>
      <w:r w:rsidRPr="00A02A49">
        <w:rPr>
          <w:rFonts w:ascii="Myriad Pro Light" w:hAnsi="Myriad Pro Light"/>
        </w:rPr>
        <w:br/>
      </w:r>
      <w:r w:rsidRPr="00A02A49">
        <w:rPr>
          <w:rFonts w:ascii="Myriad Pro Light" w:hAnsi="Myriad Pro Light"/>
          <w:sz w:val="18"/>
          <w:szCs w:val="18"/>
        </w:rPr>
        <w:t>Tel.: +48 451 046 228</w:t>
      </w:r>
      <w:r w:rsidRPr="00A02A49">
        <w:rPr>
          <w:rFonts w:ascii="Myriad Pro Light" w:hAnsi="Myriad Pro Light"/>
        </w:rPr>
        <w:br/>
      </w:r>
      <w:r w:rsidRPr="00A02A49">
        <w:rPr>
          <w:rFonts w:ascii="Myriad Pro Light" w:hAnsi="Myriad Pro Light"/>
          <w:sz w:val="18"/>
          <w:szCs w:val="18"/>
        </w:rPr>
        <w:t xml:space="preserve">E-mail: aleksandra.szafraniec@danfoss.com | </w:t>
      </w:r>
      <w:hyperlink r:id="rId12">
        <w:r w:rsidRPr="00A02A49">
          <w:rPr>
            <w:rStyle w:val="Hipercze"/>
            <w:rFonts w:ascii="Myriad Pro Light" w:hAnsi="Myriad Pro Light"/>
            <w:sz w:val="18"/>
            <w:szCs w:val="18"/>
          </w:rPr>
          <w:t>www.danfoss.pl</w:t>
        </w:r>
      </w:hyperlink>
    </w:p>
    <w:p w14:paraId="65E1B1FC" w14:textId="27C4636B" w:rsidR="65C04EAA" w:rsidRPr="00A02A49" w:rsidRDefault="65C04EAA" w:rsidP="573B3068">
      <w:pPr>
        <w:spacing w:after="0" w:line="242" w:lineRule="auto"/>
        <w:rPr>
          <w:rFonts w:ascii="Myriad Pro Light" w:eastAsia="Myriad Pro Light" w:hAnsi="Myriad Pro Light" w:cs="Myriad Pro Light"/>
          <w:b/>
          <w:bCs/>
          <w:sz w:val="18"/>
          <w:szCs w:val="18"/>
        </w:rPr>
      </w:pPr>
      <w:r w:rsidRPr="00A02A49">
        <w:rPr>
          <w:rFonts w:ascii="Myriad Pro Light" w:eastAsia="Myriad Pro Light" w:hAnsi="Myriad Pro Light" w:cs="Myriad Pro Light"/>
          <w:b/>
          <w:bCs/>
          <w:sz w:val="18"/>
          <w:szCs w:val="18"/>
        </w:rPr>
        <w:t>Aleksandra Grendys</w:t>
      </w:r>
    </w:p>
    <w:p w14:paraId="2D658ABE" w14:textId="73B40C65" w:rsidR="65C04EAA" w:rsidRPr="00A02A49" w:rsidRDefault="65C04EAA" w:rsidP="573B3068">
      <w:pPr>
        <w:spacing w:after="0" w:line="242" w:lineRule="auto"/>
        <w:rPr>
          <w:rFonts w:ascii="Myriad Pro Light" w:eastAsia="Myriad Pro Light" w:hAnsi="Myriad Pro Light" w:cs="Myriad Pro Light"/>
          <w:sz w:val="18"/>
          <w:szCs w:val="18"/>
        </w:rPr>
      </w:pPr>
      <w:r w:rsidRPr="00A02A49">
        <w:rPr>
          <w:rFonts w:ascii="Myriad Pro Light" w:eastAsia="Myriad Pro Light" w:hAnsi="Myriad Pro Light" w:cs="Myriad Pro Light"/>
          <w:sz w:val="18"/>
          <w:szCs w:val="18"/>
        </w:rPr>
        <w:t>Omega Communication</w:t>
      </w:r>
    </w:p>
    <w:p w14:paraId="0A85CB59" w14:textId="58EBD602" w:rsidR="65C04EAA" w:rsidRPr="00A02A49" w:rsidRDefault="65C04EAA" w:rsidP="573B3068">
      <w:pPr>
        <w:spacing w:after="0" w:line="242" w:lineRule="auto"/>
        <w:rPr>
          <w:rFonts w:ascii="Myriad Pro Light" w:eastAsia="Myriad Pro Light" w:hAnsi="Myriad Pro Light" w:cs="Myriad Pro Light"/>
          <w:sz w:val="18"/>
          <w:szCs w:val="18"/>
        </w:rPr>
      </w:pPr>
      <w:r w:rsidRPr="00A02A49">
        <w:rPr>
          <w:rFonts w:ascii="Myriad Pro Light" w:eastAsia="Myriad Pro Light" w:hAnsi="Myriad Pro Light" w:cs="Myriad Pro Light"/>
          <w:sz w:val="18"/>
          <w:szCs w:val="18"/>
        </w:rPr>
        <w:t>ul. Puławska 12A/8</w:t>
      </w:r>
    </w:p>
    <w:p w14:paraId="23568E90" w14:textId="317E5DBA" w:rsidR="65C04EAA" w:rsidRPr="00A02A49" w:rsidRDefault="65C04EAA" w:rsidP="573B3068">
      <w:pPr>
        <w:spacing w:after="0" w:line="242" w:lineRule="auto"/>
        <w:rPr>
          <w:rFonts w:ascii="Myriad Pro Light" w:eastAsia="Myriad Pro Light" w:hAnsi="Myriad Pro Light" w:cs="Myriad Pro Light"/>
          <w:sz w:val="18"/>
          <w:szCs w:val="18"/>
        </w:rPr>
      </w:pPr>
      <w:r w:rsidRPr="00A02A49">
        <w:rPr>
          <w:rFonts w:ascii="Myriad Pro Light" w:eastAsia="Myriad Pro Light" w:hAnsi="Myriad Pro Light" w:cs="Myriad Pro Light"/>
          <w:sz w:val="18"/>
          <w:szCs w:val="18"/>
        </w:rPr>
        <w:t>02-566 Warszawa</w:t>
      </w:r>
    </w:p>
    <w:p w14:paraId="43E1859B" w14:textId="09E40AD3" w:rsidR="65C04EAA" w:rsidRPr="00A02A49" w:rsidRDefault="65C04EAA" w:rsidP="573B3068">
      <w:pPr>
        <w:spacing w:after="0" w:line="242" w:lineRule="auto"/>
        <w:rPr>
          <w:rFonts w:ascii="Myriad Pro Light" w:eastAsia="Myriad Pro Light" w:hAnsi="Myriad Pro Light" w:cs="Myriad Pro Light"/>
          <w:sz w:val="18"/>
          <w:szCs w:val="18"/>
          <w:lang w:val="en-US"/>
        </w:rPr>
      </w:pPr>
      <w:r w:rsidRPr="00A02A49">
        <w:rPr>
          <w:rFonts w:ascii="Myriad Pro Light" w:eastAsia="Myriad Pro Light" w:hAnsi="Myriad Pro Light" w:cs="Myriad Pro Light"/>
          <w:sz w:val="18"/>
          <w:szCs w:val="18"/>
          <w:lang w:val="en-US"/>
        </w:rPr>
        <w:t>tel. +48 692 059 401</w:t>
      </w:r>
    </w:p>
    <w:p w14:paraId="22F4C6EC" w14:textId="3FD657C2" w:rsidR="65C04EAA" w:rsidRPr="00A02A49" w:rsidRDefault="65C04EAA" w:rsidP="573B3068">
      <w:pPr>
        <w:spacing w:after="0" w:line="242" w:lineRule="auto"/>
        <w:rPr>
          <w:rFonts w:ascii="Myriad Pro Light" w:eastAsia="Myriad Pro Light" w:hAnsi="Myriad Pro Light" w:cs="Myriad Pro Light"/>
          <w:sz w:val="18"/>
          <w:szCs w:val="18"/>
          <w:lang w:val="en-US"/>
        </w:rPr>
      </w:pPr>
      <w:r w:rsidRPr="00A02A49">
        <w:rPr>
          <w:rFonts w:ascii="Myriad Pro Light" w:eastAsia="Myriad Pro Light" w:hAnsi="Myriad Pro Light" w:cs="Myriad Pro Light"/>
          <w:sz w:val="18"/>
          <w:szCs w:val="18"/>
          <w:lang w:val="en-US"/>
        </w:rPr>
        <w:t xml:space="preserve">E-mail: </w:t>
      </w:r>
      <w:hyperlink r:id="rId13">
        <w:r w:rsidRPr="00A02A49">
          <w:rPr>
            <w:rStyle w:val="Hipercze"/>
            <w:rFonts w:ascii="Myriad Pro Light" w:eastAsia="Myriad Pro Light" w:hAnsi="Myriad Pro Light" w:cs="Myriad Pro Light"/>
            <w:sz w:val="18"/>
            <w:szCs w:val="18"/>
            <w:lang w:val="en-US"/>
          </w:rPr>
          <w:t>agrendys@communication.pl</w:t>
        </w:r>
      </w:hyperlink>
      <w:r w:rsidRPr="00A02A49">
        <w:rPr>
          <w:rFonts w:ascii="Myriad Pro Light" w:eastAsia="Myriad Pro Light" w:hAnsi="Myriad Pro Light" w:cs="Myriad Pro Light"/>
          <w:sz w:val="18"/>
          <w:szCs w:val="18"/>
          <w:lang w:val="en-US"/>
        </w:rPr>
        <w:t xml:space="preserve"> </w:t>
      </w:r>
    </w:p>
    <w:p w14:paraId="40E772BF" w14:textId="66492A13" w:rsidR="573B3068" w:rsidRPr="00A02A49" w:rsidRDefault="573B3068" w:rsidP="573B3068">
      <w:pPr>
        <w:spacing w:line="242" w:lineRule="auto"/>
        <w:rPr>
          <w:rFonts w:ascii="Myriad Pro" w:hAnsi="Myriad Pro"/>
          <w:sz w:val="18"/>
          <w:szCs w:val="18"/>
          <w:lang w:val="en-US"/>
        </w:rPr>
      </w:pPr>
    </w:p>
    <w:p w14:paraId="426FBF4B" w14:textId="41D8445A" w:rsidR="00606BC7" w:rsidRPr="00A02A49" w:rsidRDefault="00606BC7" w:rsidP="00C66996">
      <w:pPr>
        <w:rPr>
          <w:lang w:val="en-US"/>
        </w:rPr>
      </w:pPr>
    </w:p>
    <w:sectPr w:rsidR="00606BC7" w:rsidRPr="00A02A49" w:rsidSect="00E13167">
      <w:headerReference w:type="default" r:id="rId14"/>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4951" w14:textId="77777777" w:rsidR="0076311D" w:rsidRDefault="0076311D" w:rsidP="0079474D">
      <w:pPr>
        <w:spacing w:after="0" w:line="240" w:lineRule="auto"/>
      </w:pPr>
      <w:r>
        <w:separator/>
      </w:r>
    </w:p>
  </w:endnote>
  <w:endnote w:type="continuationSeparator" w:id="0">
    <w:p w14:paraId="4228D179" w14:textId="77777777" w:rsidR="0076311D" w:rsidRDefault="0076311D" w:rsidP="0079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F667" w14:textId="77777777" w:rsidR="0076311D" w:rsidRDefault="0076311D" w:rsidP="0079474D">
      <w:pPr>
        <w:spacing w:after="0" w:line="240" w:lineRule="auto"/>
      </w:pPr>
      <w:r>
        <w:separator/>
      </w:r>
    </w:p>
  </w:footnote>
  <w:footnote w:type="continuationSeparator" w:id="0">
    <w:p w14:paraId="39E84A18" w14:textId="77777777" w:rsidR="0076311D" w:rsidRDefault="0076311D" w:rsidP="0079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0B96" w14:textId="1084274C" w:rsidR="006A38F6" w:rsidRDefault="006A38F6">
    <w:pPr>
      <w:pStyle w:val="Nagwek"/>
    </w:pPr>
    <w:r>
      <w:rPr>
        <w:noProof/>
        <w:lang w:val="en-US" w:eastAsia="pl-PL"/>
      </w:rPr>
      <w:drawing>
        <wp:anchor distT="0" distB="0" distL="114300" distR="114300" simplePos="0" relativeHeight="251659264" behindDoc="0" locked="0" layoutInCell="1" allowOverlap="1" wp14:anchorId="5B33060C" wp14:editId="7FB4CF44">
          <wp:simplePos x="0" y="0"/>
          <wp:positionH relativeFrom="page">
            <wp:posOffset>5535295</wp:posOffset>
          </wp:positionH>
          <wp:positionV relativeFrom="page">
            <wp:posOffset>271145</wp:posOffset>
          </wp:positionV>
          <wp:extent cx="1728000" cy="471273"/>
          <wp:effectExtent l="0" t="0" r="5715" b="5080"/>
          <wp:wrapSquare wrapText="bothSides"/>
          <wp:docPr id="29" name="Billede 5"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lede 5" descr="Obraz zawierający tekst, clipart&#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71273"/>
                  </a:xfrm>
                  <a:prstGeom prst="rect">
                    <a:avLst/>
                  </a:prstGeom>
                </pic:spPr>
              </pic:pic>
            </a:graphicData>
          </a:graphic>
          <wp14:sizeRelH relativeFrom="page">
            <wp14:pctWidth>0</wp14:pctWidth>
          </wp14:sizeRelH>
          <wp14:sizeRelV relativeFrom="page">
            <wp14:pctHeight>0</wp14:pctHeight>
          </wp14:sizeRelV>
        </wp:anchor>
      </w:drawing>
    </w:r>
    <w:r>
      <w:tab/>
    </w:r>
  </w:p>
  <w:p w14:paraId="1C5AC8AE" w14:textId="77777777" w:rsidR="006A38F6" w:rsidRDefault="006A38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A5C"/>
    <w:multiLevelType w:val="hybridMultilevel"/>
    <w:tmpl w:val="F65CF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3F7D48"/>
    <w:multiLevelType w:val="hybridMultilevel"/>
    <w:tmpl w:val="582299C2"/>
    <w:lvl w:ilvl="0" w:tplc="FFFFFFFF">
      <w:start w:val="1"/>
      <w:numFmt w:val="decimal"/>
      <w:lvlText w:val="%1."/>
      <w:lvlJc w:val="left"/>
      <w:pPr>
        <w:ind w:left="720" w:hanging="360"/>
      </w:pPr>
      <w:rPr>
        <w:rFonts w:cs="Times New Roman"/>
        <w:b/>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27DC5AD9"/>
    <w:multiLevelType w:val="hybridMultilevel"/>
    <w:tmpl w:val="EEF015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CA73527"/>
    <w:multiLevelType w:val="hybridMultilevel"/>
    <w:tmpl w:val="C1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5530D6"/>
    <w:multiLevelType w:val="hybridMultilevel"/>
    <w:tmpl w:val="85302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BB4540"/>
    <w:multiLevelType w:val="hybridMultilevel"/>
    <w:tmpl w:val="BA2E082A"/>
    <w:lvl w:ilvl="0" w:tplc="C0925B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A4CE5"/>
    <w:multiLevelType w:val="hybridMultilevel"/>
    <w:tmpl w:val="406CE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9961A1"/>
    <w:multiLevelType w:val="hybridMultilevel"/>
    <w:tmpl w:val="30A22B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E20C26"/>
    <w:multiLevelType w:val="hybridMultilevel"/>
    <w:tmpl w:val="5B6A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61D5C"/>
    <w:multiLevelType w:val="hybridMultilevel"/>
    <w:tmpl w:val="2012D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444C33"/>
    <w:multiLevelType w:val="hybridMultilevel"/>
    <w:tmpl w:val="019C2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BB83027"/>
    <w:multiLevelType w:val="hybridMultilevel"/>
    <w:tmpl w:val="24EE2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FCC77EE"/>
    <w:multiLevelType w:val="hybridMultilevel"/>
    <w:tmpl w:val="582299C2"/>
    <w:lvl w:ilvl="0" w:tplc="7302785A">
      <w:start w:val="1"/>
      <w:numFmt w:val="decimal"/>
      <w:lvlText w:val="%1."/>
      <w:lvlJc w:val="left"/>
      <w:pPr>
        <w:ind w:left="720" w:hanging="360"/>
      </w:pPr>
      <w:rPr>
        <w:rFonts w:cs="Times New Roman"/>
        <w:b/>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44379047">
    <w:abstractNumId w:val="9"/>
  </w:num>
  <w:num w:numId="2" w16cid:durableId="1799765233">
    <w:abstractNumId w:val="2"/>
  </w:num>
  <w:num w:numId="3" w16cid:durableId="2079327460">
    <w:abstractNumId w:val="7"/>
  </w:num>
  <w:num w:numId="4" w16cid:durableId="417679121">
    <w:abstractNumId w:val="3"/>
  </w:num>
  <w:num w:numId="5" w16cid:durableId="514467665">
    <w:abstractNumId w:val="0"/>
  </w:num>
  <w:num w:numId="6" w16cid:durableId="1250968181">
    <w:abstractNumId w:val="4"/>
  </w:num>
  <w:num w:numId="7" w16cid:durableId="765612713">
    <w:abstractNumId w:val="10"/>
  </w:num>
  <w:num w:numId="8" w16cid:durableId="419562664">
    <w:abstractNumId w:val="6"/>
  </w:num>
  <w:num w:numId="9" w16cid:durableId="1435904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5313">
    <w:abstractNumId w:val="12"/>
  </w:num>
  <w:num w:numId="11" w16cid:durableId="148209435">
    <w:abstractNumId w:val="1"/>
  </w:num>
  <w:num w:numId="12" w16cid:durableId="1743410913">
    <w:abstractNumId w:val="8"/>
  </w:num>
  <w:num w:numId="13" w16cid:durableId="1223322685">
    <w:abstractNumId w:val="5"/>
  </w:num>
  <w:num w:numId="14" w16cid:durableId="1699313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47"/>
    <w:rsid w:val="00012328"/>
    <w:rsid w:val="00044C9E"/>
    <w:rsid w:val="00075476"/>
    <w:rsid w:val="00081CED"/>
    <w:rsid w:val="000A10F5"/>
    <w:rsid w:val="000B0D53"/>
    <w:rsid w:val="000B185B"/>
    <w:rsid w:val="000B4B59"/>
    <w:rsid w:val="000B5BC0"/>
    <w:rsid w:val="000F3B73"/>
    <w:rsid w:val="00137F71"/>
    <w:rsid w:val="001479B8"/>
    <w:rsid w:val="00157E47"/>
    <w:rsid w:val="00166BD4"/>
    <w:rsid w:val="001D64E8"/>
    <w:rsid w:val="001F274F"/>
    <w:rsid w:val="001F28EB"/>
    <w:rsid w:val="002129F5"/>
    <w:rsid w:val="0022429C"/>
    <w:rsid w:val="0023713E"/>
    <w:rsid w:val="002C6FD1"/>
    <w:rsid w:val="002D3708"/>
    <w:rsid w:val="002D4D2A"/>
    <w:rsid w:val="002F09C7"/>
    <w:rsid w:val="003202A5"/>
    <w:rsid w:val="00323570"/>
    <w:rsid w:val="00323702"/>
    <w:rsid w:val="003237E0"/>
    <w:rsid w:val="00326F89"/>
    <w:rsid w:val="003328D5"/>
    <w:rsid w:val="00334333"/>
    <w:rsid w:val="00344368"/>
    <w:rsid w:val="00345DB2"/>
    <w:rsid w:val="003500D8"/>
    <w:rsid w:val="00355994"/>
    <w:rsid w:val="003562DF"/>
    <w:rsid w:val="003568B9"/>
    <w:rsid w:val="00380BC3"/>
    <w:rsid w:val="00381097"/>
    <w:rsid w:val="0038281D"/>
    <w:rsid w:val="003B7C51"/>
    <w:rsid w:val="00424E59"/>
    <w:rsid w:val="00453F21"/>
    <w:rsid w:val="0047384B"/>
    <w:rsid w:val="00473DE4"/>
    <w:rsid w:val="004E0108"/>
    <w:rsid w:val="00510326"/>
    <w:rsid w:val="00583306"/>
    <w:rsid w:val="00595AB9"/>
    <w:rsid w:val="005B3E93"/>
    <w:rsid w:val="005C670C"/>
    <w:rsid w:val="005D466F"/>
    <w:rsid w:val="005E6CC3"/>
    <w:rsid w:val="005F06F2"/>
    <w:rsid w:val="005F64BE"/>
    <w:rsid w:val="006013D5"/>
    <w:rsid w:val="00606264"/>
    <w:rsid w:val="00606BC7"/>
    <w:rsid w:val="00607159"/>
    <w:rsid w:val="006400CF"/>
    <w:rsid w:val="006A200B"/>
    <w:rsid w:val="006A38F6"/>
    <w:rsid w:val="006B3856"/>
    <w:rsid w:val="00706AD2"/>
    <w:rsid w:val="00710813"/>
    <w:rsid w:val="00712E49"/>
    <w:rsid w:val="007131FB"/>
    <w:rsid w:val="00742233"/>
    <w:rsid w:val="00745916"/>
    <w:rsid w:val="007528A9"/>
    <w:rsid w:val="00756FDE"/>
    <w:rsid w:val="0076311D"/>
    <w:rsid w:val="00770099"/>
    <w:rsid w:val="0077676E"/>
    <w:rsid w:val="0079474D"/>
    <w:rsid w:val="007A09F4"/>
    <w:rsid w:val="007D65F7"/>
    <w:rsid w:val="00815FFB"/>
    <w:rsid w:val="00816D35"/>
    <w:rsid w:val="00824294"/>
    <w:rsid w:val="00857452"/>
    <w:rsid w:val="00893091"/>
    <w:rsid w:val="008B532C"/>
    <w:rsid w:val="008D5052"/>
    <w:rsid w:val="00904FD8"/>
    <w:rsid w:val="0095165E"/>
    <w:rsid w:val="00953C55"/>
    <w:rsid w:val="009566B3"/>
    <w:rsid w:val="00963491"/>
    <w:rsid w:val="009B0E52"/>
    <w:rsid w:val="009C6A69"/>
    <w:rsid w:val="009E3E0C"/>
    <w:rsid w:val="009E7C60"/>
    <w:rsid w:val="009F4C93"/>
    <w:rsid w:val="009F5FB8"/>
    <w:rsid w:val="009F7244"/>
    <w:rsid w:val="00A01FAE"/>
    <w:rsid w:val="00A02A49"/>
    <w:rsid w:val="00A3136C"/>
    <w:rsid w:val="00A42B41"/>
    <w:rsid w:val="00A571FC"/>
    <w:rsid w:val="00A75248"/>
    <w:rsid w:val="00A86DAC"/>
    <w:rsid w:val="00A90783"/>
    <w:rsid w:val="00A9143C"/>
    <w:rsid w:val="00A96C5B"/>
    <w:rsid w:val="00AD243C"/>
    <w:rsid w:val="00AE1626"/>
    <w:rsid w:val="00B13851"/>
    <w:rsid w:val="00B236FE"/>
    <w:rsid w:val="00B82D8B"/>
    <w:rsid w:val="00B912EF"/>
    <w:rsid w:val="00BD6DAB"/>
    <w:rsid w:val="00BE0B4C"/>
    <w:rsid w:val="00C15CD5"/>
    <w:rsid w:val="00C27E64"/>
    <w:rsid w:val="00C31643"/>
    <w:rsid w:val="00C6251B"/>
    <w:rsid w:val="00C66996"/>
    <w:rsid w:val="00C7075D"/>
    <w:rsid w:val="00C862AB"/>
    <w:rsid w:val="00CD56E1"/>
    <w:rsid w:val="00CD7CFF"/>
    <w:rsid w:val="00CF447C"/>
    <w:rsid w:val="00D26A8C"/>
    <w:rsid w:val="00D811DB"/>
    <w:rsid w:val="00DA1BC2"/>
    <w:rsid w:val="00DA241B"/>
    <w:rsid w:val="00DB45A9"/>
    <w:rsid w:val="00DC14A2"/>
    <w:rsid w:val="00DD2564"/>
    <w:rsid w:val="00E05F77"/>
    <w:rsid w:val="00E13167"/>
    <w:rsid w:val="00E178E3"/>
    <w:rsid w:val="00E24355"/>
    <w:rsid w:val="00E26E6A"/>
    <w:rsid w:val="00E47E6A"/>
    <w:rsid w:val="00E52285"/>
    <w:rsid w:val="00E550BD"/>
    <w:rsid w:val="00E7726D"/>
    <w:rsid w:val="00EA79B1"/>
    <w:rsid w:val="00EC0E13"/>
    <w:rsid w:val="00EC27C1"/>
    <w:rsid w:val="00EC3344"/>
    <w:rsid w:val="00EF665E"/>
    <w:rsid w:val="00F01098"/>
    <w:rsid w:val="00F2754E"/>
    <w:rsid w:val="00F471B6"/>
    <w:rsid w:val="00F53181"/>
    <w:rsid w:val="00F74916"/>
    <w:rsid w:val="00F84887"/>
    <w:rsid w:val="00FA3889"/>
    <w:rsid w:val="00FA77B3"/>
    <w:rsid w:val="00FE108E"/>
    <w:rsid w:val="00FE6A45"/>
    <w:rsid w:val="03072598"/>
    <w:rsid w:val="1B2A5E1D"/>
    <w:rsid w:val="34FF2677"/>
    <w:rsid w:val="36C991A6"/>
    <w:rsid w:val="3F55A35C"/>
    <w:rsid w:val="573B3068"/>
    <w:rsid w:val="5CFC47F8"/>
    <w:rsid w:val="65C04EAA"/>
    <w:rsid w:val="6BA725B3"/>
    <w:rsid w:val="6C0D6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E6A1"/>
  <w15:chartTrackingRefBased/>
  <w15:docId w15:val="{8812F84B-AABA-45F6-B99B-7B51F742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5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C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C27C1"/>
    <w:pPr>
      <w:ind w:left="720"/>
      <w:contextualSpacing/>
    </w:pPr>
  </w:style>
  <w:style w:type="character" w:styleId="Odwoaniedokomentarza">
    <w:name w:val="annotation reference"/>
    <w:basedOn w:val="Domylnaczcionkaakapitu"/>
    <w:uiPriority w:val="99"/>
    <w:semiHidden/>
    <w:unhideWhenUsed/>
    <w:rsid w:val="00044C9E"/>
    <w:rPr>
      <w:sz w:val="16"/>
      <w:szCs w:val="16"/>
    </w:rPr>
  </w:style>
  <w:style w:type="paragraph" w:styleId="Tekstkomentarza">
    <w:name w:val="annotation text"/>
    <w:basedOn w:val="Normalny"/>
    <w:link w:val="TekstkomentarzaZnak"/>
    <w:uiPriority w:val="99"/>
    <w:unhideWhenUsed/>
    <w:rsid w:val="00044C9E"/>
    <w:pPr>
      <w:spacing w:line="240" w:lineRule="auto"/>
    </w:pPr>
    <w:rPr>
      <w:sz w:val="20"/>
      <w:szCs w:val="20"/>
    </w:rPr>
  </w:style>
  <w:style w:type="character" w:customStyle="1" w:styleId="TekstkomentarzaZnak">
    <w:name w:val="Tekst komentarza Znak"/>
    <w:basedOn w:val="Domylnaczcionkaakapitu"/>
    <w:link w:val="Tekstkomentarza"/>
    <w:uiPriority w:val="99"/>
    <w:rsid w:val="00044C9E"/>
    <w:rPr>
      <w:sz w:val="20"/>
      <w:szCs w:val="20"/>
    </w:rPr>
  </w:style>
  <w:style w:type="paragraph" w:styleId="Tematkomentarza">
    <w:name w:val="annotation subject"/>
    <w:basedOn w:val="Tekstkomentarza"/>
    <w:next w:val="Tekstkomentarza"/>
    <w:link w:val="TematkomentarzaZnak"/>
    <w:uiPriority w:val="99"/>
    <w:semiHidden/>
    <w:unhideWhenUsed/>
    <w:rsid w:val="00044C9E"/>
    <w:rPr>
      <w:b/>
      <w:bCs/>
    </w:rPr>
  </w:style>
  <w:style w:type="character" w:customStyle="1" w:styleId="TematkomentarzaZnak">
    <w:name w:val="Temat komentarza Znak"/>
    <w:basedOn w:val="TekstkomentarzaZnak"/>
    <w:link w:val="Tematkomentarza"/>
    <w:uiPriority w:val="99"/>
    <w:semiHidden/>
    <w:rsid w:val="00044C9E"/>
    <w:rPr>
      <w:b/>
      <w:bCs/>
      <w:sz w:val="20"/>
      <w:szCs w:val="20"/>
    </w:rPr>
  </w:style>
  <w:style w:type="character" w:styleId="Hipercze">
    <w:name w:val="Hyperlink"/>
    <w:basedOn w:val="Domylnaczcionkaakapitu"/>
    <w:uiPriority w:val="99"/>
    <w:unhideWhenUsed/>
    <w:rsid w:val="00606BC7"/>
    <w:rPr>
      <w:rFonts w:ascii="Times New Roman" w:hAnsi="Times New Roman" w:cs="Times New Roman" w:hint="default"/>
      <w:color w:val="0000FF"/>
      <w:u w:val="single"/>
    </w:rPr>
  </w:style>
  <w:style w:type="character" w:styleId="Nierozpoznanawzmianka">
    <w:name w:val="Unresolved Mention"/>
    <w:basedOn w:val="Domylnaczcionkaakapitu"/>
    <w:uiPriority w:val="99"/>
    <w:semiHidden/>
    <w:unhideWhenUsed/>
    <w:rsid w:val="00606BC7"/>
    <w:rPr>
      <w:color w:val="605E5C"/>
      <w:shd w:val="clear" w:color="auto" w:fill="E1DFDD"/>
    </w:rPr>
  </w:style>
  <w:style w:type="paragraph" w:styleId="Tekstprzypisukocowego">
    <w:name w:val="endnote text"/>
    <w:basedOn w:val="Normalny"/>
    <w:link w:val="TekstprzypisukocowegoZnak"/>
    <w:uiPriority w:val="99"/>
    <w:semiHidden/>
    <w:unhideWhenUsed/>
    <w:rsid w:val="007947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474D"/>
    <w:rPr>
      <w:sz w:val="20"/>
      <w:szCs w:val="20"/>
    </w:rPr>
  </w:style>
  <w:style w:type="character" w:styleId="Odwoanieprzypisukocowego">
    <w:name w:val="endnote reference"/>
    <w:basedOn w:val="Domylnaczcionkaakapitu"/>
    <w:uiPriority w:val="99"/>
    <w:semiHidden/>
    <w:unhideWhenUsed/>
    <w:rsid w:val="0079474D"/>
    <w:rPr>
      <w:vertAlign w:val="superscript"/>
    </w:rPr>
  </w:style>
  <w:style w:type="paragraph" w:styleId="Nagwek">
    <w:name w:val="header"/>
    <w:basedOn w:val="Normalny"/>
    <w:link w:val="NagwekZnak"/>
    <w:uiPriority w:val="99"/>
    <w:unhideWhenUsed/>
    <w:rsid w:val="006A38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38F6"/>
  </w:style>
  <w:style w:type="paragraph" w:styleId="Stopka">
    <w:name w:val="footer"/>
    <w:basedOn w:val="Normalny"/>
    <w:link w:val="StopkaZnak"/>
    <w:uiPriority w:val="99"/>
    <w:unhideWhenUsed/>
    <w:rsid w:val="006A38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38F6"/>
  </w:style>
  <w:style w:type="paragraph" w:styleId="Tytu">
    <w:name w:val="Title"/>
    <w:basedOn w:val="Normalny"/>
    <w:next w:val="Normalny"/>
    <w:link w:val="TytuZnak"/>
    <w:uiPriority w:val="10"/>
    <w:qFormat/>
    <w:rsid w:val="003235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23570"/>
    <w:rPr>
      <w:rFonts w:asciiTheme="majorHAnsi" w:eastAsiaTheme="majorEastAsia" w:hAnsiTheme="majorHAnsi" w:cstheme="majorBidi"/>
      <w:spacing w:val="-10"/>
      <w:kern w:val="28"/>
      <w:sz w:val="56"/>
      <w:szCs w:val="56"/>
    </w:rPr>
  </w:style>
  <w:style w:type="paragraph" w:styleId="Poprawka">
    <w:name w:val="Revision"/>
    <w:hidden/>
    <w:uiPriority w:val="99"/>
    <w:semiHidden/>
    <w:rsid w:val="003443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6305">
      <w:bodyDiv w:val="1"/>
      <w:marLeft w:val="0"/>
      <w:marRight w:val="0"/>
      <w:marTop w:val="0"/>
      <w:marBottom w:val="0"/>
      <w:divBdr>
        <w:top w:val="none" w:sz="0" w:space="0" w:color="auto"/>
        <w:left w:val="none" w:sz="0" w:space="0" w:color="auto"/>
        <w:bottom w:val="none" w:sz="0" w:space="0" w:color="auto"/>
        <w:right w:val="none" w:sz="0" w:space="0" w:color="auto"/>
      </w:divBdr>
    </w:div>
    <w:div w:id="920214927">
      <w:bodyDiv w:val="1"/>
      <w:marLeft w:val="0"/>
      <w:marRight w:val="0"/>
      <w:marTop w:val="0"/>
      <w:marBottom w:val="0"/>
      <w:divBdr>
        <w:top w:val="none" w:sz="0" w:space="0" w:color="auto"/>
        <w:left w:val="none" w:sz="0" w:space="0" w:color="auto"/>
        <w:bottom w:val="none" w:sz="0" w:space="0" w:color="auto"/>
        <w:right w:val="none" w:sz="0" w:space="0" w:color="auto"/>
      </w:divBdr>
    </w:div>
    <w:div w:id="1381974373">
      <w:bodyDiv w:val="1"/>
      <w:marLeft w:val="0"/>
      <w:marRight w:val="0"/>
      <w:marTop w:val="0"/>
      <w:marBottom w:val="0"/>
      <w:divBdr>
        <w:top w:val="none" w:sz="0" w:space="0" w:color="auto"/>
        <w:left w:val="none" w:sz="0" w:space="0" w:color="auto"/>
        <w:bottom w:val="none" w:sz="0" w:space="0" w:color="auto"/>
        <w:right w:val="none" w:sz="0" w:space="0" w:color="auto"/>
      </w:divBdr>
    </w:div>
    <w:div w:id="1673491168">
      <w:bodyDiv w:val="1"/>
      <w:marLeft w:val="0"/>
      <w:marRight w:val="0"/>
      <w:marTop w:val="0"/>
      <w:marBottom w:val="0"/>
      <w:divBdr>
        <w:top w:val="none" w:sz="0" w:space="0" w:color="auto"/>
        <w:left w:val="none" w:sz="0" w:space="0" w:color="auto"/>
        <w:bottom w:val="none" w:sz="0" w:space="0" w:color="auto"/>
        <w:right w:val="none" w:sz="0" w:space="0" w:color="auto"/>
      </w:divBdr>
    </w:div>
    <w:div w:id="1738363323">
      <w:bodyDiv w:val="1"/>
      <w:marLeft w:val="0"/>
      <w:marRight w:val="0"/>
      <w:marTop w:val="0"/>
      <w:marBottom w:val="0"/>
      <w:divBdr>
        <w:top w:val="none" w:sz="0" w:space="0" w:color="auto"/>
        <w:left w:val="none" w:sz="0" w:space="0" w:color="auto"/>
        <w:bottom w:val="none" w:sz="0" w:space="0" w:color="auto"/>
        <w:right w:val="none" w:sz="0" w:space="0" w:color="auto"/>
      </w:divBdr>
    </w:div>
    <w:div w:id="20284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foss.com/pl-pl/service-and-support/case-studies/dds/high-tech-life-support-systems-at-the-orientarium-of-the-%C5%82%C3%B3d%C5%BA-zoo/" TargetMode="External"/><Relationship Id="rId13" Type="http://schemas.openxmlformats.org/officeDocument/2006/relationships/hyperlink" Target="mailto:agrendys@communicatio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nfos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fos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nfoss.pl" TargetMode="External"/><Relationship Id="rId4" Type="http://schemas.openxmlformats.org/officeDocument/2006/relationships/settings" Target="settings.xml"/><Relationship Id="rId9" Type="http://schemas.openxmlformats.org/officeDocument/2006/relationships/hyperlink" Target="http://www.orientarium.lodz.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BE2DA-8757-457E-994C-8A2A1A76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873</Words>
  <Characters>5240</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Grendys</dc:creator>
  <cp:keywords/>
  <dc:description/>
  <cp:lastModifiedBy>Dorota Sapija</cp:lastModifiedBy>
  <cp:revision>4</cp:revision>
  <dcterms:created xsi:type="dcterms:W3CDTF">2022-11-24T14:21:00Z</dcterms:created>
  <dcterms:modified xsi:type="dcterms:W3CDTF">2022-11-30T14:44:00Z</dcterms:modified>
</cp:coreProperties>
</file>