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072930" w:rsidRDefault="00585C5C" w:rsidP="00585C5C">
      <w:pPr>
        <w:pStyle w:val="Bezodstpw"/>
        <w:jc w:val="right"/>
        <w:rPr>
          <w:rFonts w:ascii="Arial" w:hAnsi="Arial" w:cs="Arial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2364B171" w:rsidR="006F6C92" w:rsidRPr="00AD459D" w:rsidRDefault="006F6C92" w:rsidP="00072930">
      <w:pPr>
        <w:pStyle w:val="Bezodstpw"/>
        <w:rPr>
          <w:rFonts w:ascii="Arial" w:hAnsi="Arial" w:cs="Arial"/>
          <w:b/>
          <w:bCs/>
          <w:sz w:val="18"/>
          <w:szCs w:val="18"/>
        </w:rPr>
      </w:pPr>
      <w:r w:rsidRPr="00AD459D">
        <w:rPr>
          <w:rFonts w:ascii="Arial" w:hAnsi="Arial" w:cs="Arial"/>
          <w:b/>
          <w:bCs/>
          <w:sz w:val="18"/>
          <w:szCs w:val="18"/>
        </w:rPr>
        <w:t xml:space="preserve">Informacja prasowa: </w:t>
      </w:r>
      <w:r w:rsidR="00E000B9">
        <w:rPr>
          <w:rFonts w:ascii="Arial" w:hAnsi="Arial" w:cs="Arial"/>
          <w:b/>
          <w:bCs/>
          <w:sz w:val="18"/>
          <w:szCs w:val="18"/>
        </w:rPr>
        <w:t>25</w:t>
      </w:r>
      <w:r w:rsidR="00AB6C3A">
        <w:rPr>
          <w:rFonts w:ascii="Arial" w:hAnsi="Arial" w:cs="Arial"/>
          <w:b/>
          <w:bCs/>
          <w:sz w:val="18"/>
          <w:szCs w:val="18"/>
        </w:rPr>
        <w:t>-01</w:t>
      </w:r>
      <w:r w:rsidR="00A11B70" w:rsidRPr="00AD459D">
        <w:rPr>
          <w:rFonts w:ascii="Arial" w:hAnsi="Arial" w:cs="Arial"/>
          <w:b/>
          <w:bCs/>
          <w:sz w:val="18"/>
          <w:szCs w:val="18"/>
        </w:rPr>
        <w:t>-</w:t>
      </w:r>
      <w:r w:rsidR="00543D94" w:rsidRPr="00AD459D">
        <w:rPr>
          <w:rFonts w:ascii="Arial" w:hAnsi="Arial" w:cs="Arial"/>
          <w:b/>
          <w:bCs/>
          <w:sz w:val="18"/>
          <w:szCs w:val="18"/>
        </w:rPr>
        <w:t>202</w:t>
      </w:r>
      <w:r w:rsidR="00AB6C3A">
        <w:rPr>
          <w:rFonts w:ascii="Arial" w:hAnsi="Arial" w:cs="Arial"/>
          <w:b/>
          <w:bCs/>
          <w:sz w:val="18"/>
          <w:szCs w:val="18"/>
        </w:rPr>
        <w:t>3</w:t>
      </w:r>
      <w:r w:rsidRPr="00AD459D">
        <w:rPr>
          <w:rFonts w:ascii="Arial" w:hAnsi="Arial" w:cs="Arial"/>
          <w:b/>
          <w:bCs/>
          <w:sz w:val="18"/>
          <w:szCs w:val="18"/>
        </w:rPr>
        <w:t xml:space="preserve">, </w:t>
      </w:r>
      <w:r w:rsidR="00585C5C" w:rsidRPr="00AD459D">
        <w:rPr>
          <w:rFonts w:ascii="Arial" w:hAnsi="Arial" w:cs="Arial"/>
          <w:b/>
          <w:bCs/>
          <w:sz w:val="18"/>
          <w:szCs w:val="18"/>
        </w:rPr>
        <w:t>Warszawa</w:t>
      </w:r>
    </w:p>
    <w:p w14:paraId="4F99FCAB" w14:textId="0A6D7DED" w:rsidR="006F6C92" w:rsidRPr="00C65604" w:rsidRDefault="006F6C92" w:rsidP="00072930">
      <w:pPr>
        <w:pStyle w:val="Bezodstpw"/>
        <w:rPr>
          <w:rFonts w:ascii="Arial" w:hAnsi="Arial" w:cs="Arial"/>
          <w:sz w:val="18"/>
          <w:szCs w:val="18"/>
        </w:rPr>
      </w:pPr>
      <w:r w:rsidRPr="00C65604">
        <w:rPr>
          <w:rFonts w:ascii="Arial" w:hAnsi="Arial" w:cs="Arial"/>
          <w:sz w:val="18"/>
          <w:szCs w:val="18"/>
        </w:rPr>
        <w:t xml:space="preserve">źródło: Biuro Prasowe Galerii </w:t>
      </w:r>
      <w:r w:rsidR="00AD459D">
        <w:rPr>
          <w:rFonts w:ascii="Arial" w:hAnsi="Arial" w:cs="Arial"/>
          <w:sz w:val="18"/>
          <w:szCs w:val="18"/>
        </w:rPr>
        <w:t>Północnej</w:t>
      </w:r>
    </w:p>
    <w:p w14:paraId="617F1C83" w14:textId="77777777" w:rsidR="006F6C92" w:rsidRPr="00C65604" w:rsidRDefault="006F6C92" w:rsidP="00072930">
      <w:pPr>
        <w:pStyle w:val="Bezodstpw"/>
        <w:rPr>
          <w:rFonts w:ascii="Arial" w:hAnsi="Arial" w:cs="Arial"/>
          <w:sz w:val="18"/>
          <w:szCs w:val="18"/>
        </w:rPr>
      </w:pPr>
      <w:r w:rsidRPr="00C65604">
        <w:rPr>
          <w:rFonts w:ascii="Arial" w:hAnsi="Arial" w:cs="Arial"/>
          <w:sz w:val="18"/>
          <w:szCs w:val="18"/>
        </w:rPr>
        <w:t>Tomasz Pietrzak/Guarana PR</w:t>
      </w:r>
    </w:p>
    <w:p w14:paraId="6475B91C" w14:textId="7A76B296" w:rsidR="006F6C92" w:rsidRDefault="006F6C92" w:rsidP="00072930">
      <w:pPr>
        <w:pStyle w:val="Bezodstpw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C65604">
        <w:rPr>
          <w:rFonts w:ascii="Arial" w:hAnsi="Arial" w:cs="Arial"/>
          <w:sz w:val="18"/>
          <w:szCs w:val="18"/>
        </w:rPr>
        <w:t xml:space="preserve">tel. 509 106 256 mail. </w:t>
      </w:r>
      <w:hyperlink r:id="rId9" w:history="1">
        <w:r w:rsidRPr="00C65604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tomasz.pietrzak</w:t>
        </w:r>
        <w:r w:rsidR="00AD459D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C65604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7377EEA6" w14:textId="4F03AD2E" w:rsidR="00C65604" w:rsidRPr="00C65604" w:rsidRDefault="00C65604" w:rsidP="00072930">
      <w:pPr>
        <w:pStyle w:val="Bezodstpw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press room: gp.dlamediow.pl </w:t>
      </w:r>
    </w:p>
    <w:p w14:paraId="7301140D" w14:textId="4E0062FF" w:rsidR="00A95804" w:rsidRDefault="00A95804" w:rsidP="004E2B91">
      <w:pPr>
        <w:pStyle w:val="Bezodstpw"/>
        <w:rPr>
          <w:rFonts w:ascii="Bahnschrift" w:hAnsi="Bahnschrift" w:cs="Helvetica"/>
          <w:b/>
          <w:bCs/>
          <w:sz w:val="28"/>
          <w:szCs w:val="28"/>
          <w:shd w:val="clear" w:color="auto" w:fill="FFFFFF"/>
        </w:rPr>
      </w:pPr>
    </w:p>
    <w:p w14:paraId="1BDE1DD0" w14:textId="77777777" w:rsidR="00AB6C3A" w:rsidRPr="00AB6C3A" w:rsidRDefault="00AB6C3A" w:rsidP="00AB6C3A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AB6C3A">
        <w:rPr>
          <w:rFonts w:ascii="Arial" w:hAnsi="Arial" w:cs="Arial"/>
          <w:b/>
          <w:bCs/>
          <w:sz w:val="24"/>
          <w:szCs w:val="24"/>
        </w:rPr>
        <w:t>Galeria Północna kończy 2022 na plusie i budzi zainteresowanie w stolicy</w:t>
      </w:r>
    </w:p>
    <w:p w14:paraId="332A7839" w14:textId="77777777" w:rsidR="00AB6C3A" w:rsidRPr="00AB6C3A" w:rsidRDefault="00AB6C3A" w:rsidP="00AB6C3A">
      <w:pPr>
        <w:pStyle w:val="Bezodstpw"/>
        <w:rPr>
          <w:rFonts w:ascii="Arial" w:hAnsi="Arial" w:cs="Arial"/>
          <w:sz w:val="20"/>
          <w:szCs w:val="20"/>
        </w:rPr>
      </w:pPr>
    </w:p>
    <w:p w14:paraId="7F52FD5E" w14:textId="77777777" w:rsidR="00AB6C3A" w:rsidRPr="00AB6C3A" w:rsidRDefault="00AB6C3A" w:rsidP="00AB6C3A">
      <w:pPr>
        <w:pStyle w:val="Bezodstpw"/>
        <w:rPr>
          <w:rFonts w:ascii="Arial" w:hAnsi="Arial" w:cs="Arial"/>
          <w:sz w:val="20"/>
          <w:szCs w:val="20"/>
        </w:rPr>
      </w:pPr>
    </w:p>
    <w:p w14:paraId="2DCEF71C" w14:textId="309C9771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6C3A">
        <w:rPr>
          <w:rFonts w:ascii="Arial" w:hAnsi="Arial" w:cs="Arial"/>
          <w:sz w:val="20"/>
          <w:szCs w:val="20"/>
        </w:rPr>
        <w:t xml:space="preserve">Północna umacnia się na warszawskim rynku centrów handlowych. Obiekt nie tylko systematycznie zyskuje klientów, ale staje się też jedną z najpopularniejszych destynacji zakupowych w stolicy oraz dla mieszkańców północnych powiatów Warszawy. Rozmawiamy z Romanem Bugajczykiem, Head of Retail in Poland w GTC SA i dyrektorem Północnej. </w:t>
      </w:r>
    </w:p>
    <w:p w14:paraId="026A9150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7EABFAA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C7DC71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>2022 r. upłynął rynkowi retail pod znakiem powrotu klienta i odbudowy, zwłaszcza frekwencji. Jak sytuacja wygląda w Północnej?</w:t>
      </w:r>
    </w:p>
    <w:p w14:paraId="2507B038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5607BF2" w14:textId="0A1B0800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>Roman Bugajczyk:</w:t>
      </w:r>
      <w:r w:rsidRPr="00AB6C3A">
        <w:rPr>
          <w:rFonts w:ascii="Arial" w:hAnsi="Arial" w:cs="Arial"/>
          <w:sz w:val="20"/>
          <w:szCs w:val="20"/>
        </w:rPr>
        <w:t xml:space="preserve"> Od początku 2022 r. obserwowaliśmy stosunkowo dużą dynamikę odrabiania footfallu, nieraz wyższą niż na rynku. Już I kw. przyniósł „efekt odbicia”, który ulokował wskaźnik powrotu klientów na wysokim poziomie, zapewniając dobry start. Zniesienie obostrzeń i wzrost optymizmu wśród konsumentów, sprawiły natomiast, że szybko zaczęliśmy notować dodatni footfall względem 2019 r. Trend ten zadomowił się na dobre w kolejnych miesiącach.  W </w:t>
      </w:r>
      <w:r w:rsidRPr="00AB6C3A">
        <w:rPr>
          <w:rStyle w:val="cf01"/>
          <w:rFonts w:ascii="Arial" w:hAnsi="Arial" w:cs="Arial"/>
          <w:sz w:val="20"/>
          <w:szCs w:val="20"/>
        </w:rPr>
        <w:t xml:space="preserve">II półroczu 2022 r., względem tego samego okresu w 2019 r., zaobserwowaliśmy wzrost footfallu, który w najlepszym miesiącu był wyższy nawet o 7,6%. </w:t>
      </w:r>
      <w:r w:rsidRPr="00AB6C3A">
        <w:rPr>
          <w:rFonts w:ascii="Arial" w:hAnsi="Arial" w:cs="Arial"/>
          <w:sz w:val="20"/>
          <w:szCs w:val="20"/>
        </w:rPr>
        <w:t xml:space="preserve">Taki wynik napawa nadzieją na 2023 r. Jest także potwierdzeniem ogromnego potencjału Północnej, który dostrzegają klienci. </w:t>
      </w:r>
    </w:p>
    <w:p w14:paraId="550A0746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017FC2CB" w14:textId="5A86A762" w:rsidR="00AB6C3A" w:rsidRPr="00AB6C3A" w:rsidRDefault="00AB6C3A" w:rsidP="00AB6C3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 xml:space="preserve">Klienci dostrzegli, wrócili, ale czy kupowali? Jak kształtowały się obroty? </w:t>
      </w:r>
    </w:p>
    <w:p w14:paraId="1D608AFD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BC0C9F4" w14:textId="6C4C425A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 xml:space="preserve">R.B.: </w:t>
      </w:r>
      <w:r w:rsidRPr="00AB6C3A">
        <w:rPr>
          <w:rFonts w:ascii="Arial" w:hAnsi="Arial" w:cs="Arial"/>
          <w:sz w:val="20"/>
          <w:szCs w:val="20"/>
        </w:rPr>
        <w:t>Obroty od początku 2022 r. wykazywały stałą tendencję wzrostową. Dla przykładu: w III kw. były one średnio aż o 27%</w:t>
      </w:r>
      <w:r w:rsidRPr="00AB6C3A">
        <w:rPr>
          <w:rStyle w:val="Odwoaniedokomentarza"/>
          <w:rFonts w:ascii="Arial" w:hAnsi="Arial" w:cs="Arial"/>
          <w:sz w:val="20"/>
          <w:szCs w:val="20"/>
        </w:rPr>
        <w:t xml:space="preserve"> w</w:t>
      </w:r>
      <w:r w:rsidRPr="00AB6C3A">
        <w:rPr>
          <w:rFonts w:ascii="Arial" w:hAnsi="Arial" w:cs="Arial"/>
          <w:sz w:val="20"/>
          <w:szCs w:val="20"/>
        </w:rPr>
        <w:t xml:space="preserve">yższe niż notowane w tym samym okresie w 2019 r., a więc przed pandemią. </w:t>
      </w:r>
      <w:r w:rsidRPr="00AB6C3A">
        <w:rPr>
          <w:rStyle w:val="cf01"/>
          <w:rFonts w:ascii="Arial" w:hAnsi="Arial" w:cs="Arial"/>
          <w:sz w:val="20"/>
          <w:szCs w:val="20"/>
        </w:rPr>
        <w:t>Co więcej, od początku 2022 r. przez kolejne 10 miesięcy, wzrosty obrotów w poszczególnych miesiącach – względem 2019 r. – były każdorazowo wyższe niż średnie wzrosty obrotów w innych centrach, opublikowane przez PRCH. I tak, np</w:t>
      </w:r>
      <w:r w:rsidRPr="00AB6C3A">
        <w:rPr>
          <w:rStyle w:val="cf01"/>
          <w:rFonts w:ascii="Arial" w:hAnsi="Arial" w:cs="Arial"/>
          <w:i/>
          <w:iCs/>
          <w:sz w:val="20"/>
          <w:szCs w:val="20"/>
        </w:rPr>
        <w:t xml:space="preserve">. </w:t>
      </w:r>
      <w:r w:rsidRPr="00AB6C3A">
        <w:rPr>
          <w:rStyle w:val="cf11"/>
          <w:rFonts w:ascii="Arial" w:hAnsi="Arial" w:cs="Arial"/>
          <w:sz w:val="20"/>
          <w:szCs w:val="20"/>
        </w:rPr>
        <w:t>w kwietniu, czerwcu czy lipcu były one każdorazowo o 11 punktów procentowych wyższe od indeksów rynkowych PRCH</w:t>
      </w:r>
      <w:r w:rsidRPr="00AB6C3A">
        <w:rPr>
          <w:rStyle w:val="cf01"/>
          <w:rFonts w:ascii="Arial" w:hAnsi="Arial" w:cs="Arial"/>
          <w:i/>
          <w:iCs/>
          <w:sz w:val="20"/>
          <w:szCs w:val="20"/>
        </w:rPr>
        <w:t>.</w:t>
      </w:r>
      <w:r w:rsidRPr="00AB6C3A">
        <w:rPr>
          <w:rStyle w:val="cf01"/>
          <w:rFonts w:ascii="Arial" w:hAnsi="Arial" w:cs="Arial"/>
          <w:sz w:val="20"/>
          <w:szCs w:val="20"/>
        </w:rPr>
        <w:t xml:space="preserve"> </w:t>
      </w:r>
      <w:r w:rsidRPr="00AB6C3A">
        <w:rPr>
          <w:rFonts w:ascii="Arial" w:hAnsi="Arial" w:cs="Arial"/>
          <w:sz w:val="20"/>
          <w:szCs w:val="20"/>
        </w:rPr>
        <w:t xml:space="preserve">Owszem, zdajemy sobie sprawę, że ciąży na tych wynikach inflacja, jednak nawet po jej uwzględnieniu, widzimy, że klienci kupują u nas zdecydowanie więcej. W pełni też korzystają z oferty rozrywkowej. </w:t>
      </w:r>
    </w:p>
    <w:p w14:paraId="4E1063E7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5D57756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>W Pana opinii, jakie czynniki mają wpływ na tak dobrą kondycję galerii?</w:t>
      </w:r>
    </w:p>
    <w:p w14:paraId="494FFB4E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C68A9BE" w14:textId="73AAF47D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 xml:space="preserve">R.B.: </w:t>
      </w:r>
      <w:r w:rsidRPr="00AB6C3A">
        <w:rPr>
          <w:rFonts w:ascii="Arial" w:hAnsi="Arial" w:cs="Arial"/>
          <w:sz w:val="20"/>
          <w:szCs w:val="20"/>
        </w:rPr>
        <w:t>Przede wszystkim Północna to obiekt, który rozwija się, ale także inwestuje w ofertę handlowo-rozrywkową, atrakcje czy relacje z klientem. To umacnia naszą lokalną pozycję, ale także rozszerza rynek, na jakim działamy. Ten, swoim zasięgiem, obejmuje już ponad 1 mln osób, wykraczając daleko poza Białołękę. Fakt, że coraz więcej warszawiaków</w:t>
      </w:r>
      <w:r w:rsidRPr="00AB6C3A">
        <w:rPr>
          <w:rStyle w:val="Odwoaniedokomentarza"/>
          <w:rFonts w:ascii="Arial" w:hAnsi="Arial" w:cs="Arial"/>
          <w:sz w:val="20"/>
          <w:szCs w:val="20"/>
        </w:rPr>
        <w:t xml:space="preserve"> i </w:t>
      </w:r>
      <w:r w:rsidRPr="00AB6C3A">
        <w:rPr>
          <w:rFonts w:ascii="Arial" w:hAnsi="Arial" w:cs="Arial"/>
          <w:sz w:val="20"/>
          <w:szCs w:val="20"/>
        </w:rPr>
        <w:t xml:space="preserve">mieszkańców powiatów na północ od Warszawy dostrzega nasz potencjał, napędza ruch i zainteresowanie zakupami. Z drugiej strony, przybywa nam lojalnych klientów, co jest cechą dojrzałej galerii. Jak pokazały badania GfK, już dla 75% osób, które odwiedzają Północną, jesteśmy galerią pierwszego wyboru na codzienne zakupy i większy modowy shopping. </w:t>
      </w:r>
    </w:p>
    <w:p w14:paraId="76449FA8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1ADF4BB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>To czynniki ważne z perspektywy biznesu, a z perspektywy klienta?</w:t>
      </w:r>
    </w:p>
    <w:p w14:paraId="499277C9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30A294C" w14:textId="3F85B34D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 xml:space="preserve">R.B.:  </w:t>
      </w:r>
      <w:r w:rsidRPr="00AB6C3A">
        <w:rPr>
          <w:rFonts w:ascii="Arial" w:hAnsi="Arial" w:cs="Arial"/>
          <w:sz w:val="20"/>
          <w:szCs w:val="20"/>
        </w:rPr>
        <w:t xml:space="preserve">Zróżnicowana i bogata oferta niemal 200 najemców jest największym magnesem. Dziś aż 95% kupujących w Północnej pozytywnie ocenia jej </w:t>
      </w:r>
      <w:r w:rsidRPr="00AB6C3A">
        <w:rPr>
          <w:rFonts w:ascii="Arial" w:hAnsi="Arial" w:cs="Arial"/>
          <w:i/>
          <w:iCs/>
          <w:sz w:val="20"/>
          <w:szCs w:val="20"/>
        </w:rPr>
        <w:t>tenant-mix</w:t>
      </w:r>
      <w:r w:rsidRPr="00AB6C3A">
        <w:rPr>
          <w:rFonts w:ascii="Arial" w:hAnsi="Arial" w:cs="Arial"/>
          <w:sz w:val="20"/>
          <w:szCs w:val="20"/>
        </w:rPr>
        <w:t xml:space="preserve"> –podaje GfK. Klienci cenią sobie zarówno rodzinny charakter oferty, znaczny udział mody w miksie, sięgający 35%, jak również dostęp do sklepów </w:t>
      </w:r>
      <w:r w:rsidRPr="00AB6C3A">
        <w:rPr>
          <w:rFonts w:ascii="Arial" w:hAnsi="Arial" w:cs="Arial"/>
          <w:sz w:val="20"/>
          <w:szCs w:val="20"/>
        </w:rPr>
        <w:lastRenderedPageBreak/>
        <w:t xml:space="preserve">topowych marek, np. </w:t>
      </w:r>
      <w:r w:rsidRPr="00AB6C3A">
        <w:rPr>
          <w:rFonts w:ascii="Arial" w:hAnsi="Arial" w:cs="Arial"/>
          <w:sz w:val="20"/>
          <w:szCs w:val="20"/>
          <w:lang w:val="en-GB"/>
        </w:rPr>
        <w:t>H</w:t>
      </w:r>
      <w:r w:rsidRPr="00AB6C3A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&amp;M, Reserved, RTV Euro AGD, Martes Sport, Kappahl, TK Maxx, HalfPrice, Medicine, Deichmann, Carrefour czy Empik. </w:t>
      </w:r>
      <w:r w:rsidRPr="00AB6C3A">
        <w:rPr>
          <w:rFonts w:ascii="Arial" w:hAnsi="Arial" w:cs="Arial"/>
          <w:sz w:val="20"/>
          <w:szCs w:val="20"/>
          <w:shd w:val="clear" w:color="auto" w:fill="FFFFFF"/>
        </w:rPr>
        <w:t xml:space="preserve">Doceniają też ekspansję oferty. Tylko od maja 2021 r. do października 2022 r. w Północnej zadebiutowało aż 17 brandów. To leasingowe poruszenie budzi ciekawość. Tak samo jak rozwój oferty rozrywkowej. Północna stale inwestuje w </w:t>
      </w:r>
      <w:r w:rsidRPr="00AB6C3A">
        <w:rPr>
          <w:rFonts w:ascii="Arial" w:hAnsi="Arial" w:cs="Arial"/>
          <w:i/>
          <w:iCs/>
          <w:sz w:val="20"/>
          <w:szCs w:val="20"/>
          <w:shd w:val="clear" w:color="auto" w:fill="FFFFFF"/>
        </w:rPr>
        <w:t>leisure&amp;activity</w:t>
      </w:r>
      <w:r w:rsidRPr="00AB6C3A">
        <w:rPr>
          <w:rFonts w:ascii="Arial" w:hAnsi="Arial" w:cs="Arial"/>
          <w:sz w:val="20"/>
          <w:szCs w:val="20"/>
          <w:shd w:val="clear" w:color="auto" w:fill="FFFFFF"/>
        </w:rPr>
        <w:t xml:space="preserve">. Najlepszym tego przykładem są: nowe inwestycje w ogrodzie na dachu, kolejne place zabaw, strefa coworkingowa CoWork Cafe czy obecność najemców, takich jak: Zdrofit, Cinema City, Egurrola Dance Studio. Efekt: aż 80% klientów jest zdania, że Północna to miejsce, gdzie można ciekawie spędzić czas wolny. </w:t>
      </w:r>
    </w:p>
    <w:p w14:paraId="07DF02D5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17C5E07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>Elementem, który – zdaje się – pominęliśmy, jest też rozwój Białołęki?</w:t>
      </w:r>
    </w:p>
    <w:p w14:paraId="6B2FF24E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96F8A48" w14:textId="6BEEB3B4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 xml:space="preserve">R.B.: </w:t>
      </w:r>
      <w:r w:rsidRPr="00AB6C3A">
        <w:rPr>
          <w:rFonts w:ascii="Arial" w:hAnsi="Arial" w:cs="Arial"/>
          <w:sz w:val="20"/>
          <w:szCs w:val="20"/>
        </w:rPr>
        <w:t xml:space="preserve">Tak, nasze sąsiedztwo rośnie, i to dosłownie. Na Białołęce trwa boom deweloperski. To obecnie dzielnica nr 1 w Warszawie pod względem nowych inwestycji mieszkaniowych, których realizuje się aż 44. W otoczeniu przybywa więc nowych mieszkańców – potencjalnych klientów, dla których jesteśmy najbliższą galerią. Ten rozwój pozytywnie oddziałuje na footfall i obroty. Wśród nowych mieszkańców dzielnicy przeważają bowiem rodziny z dziećmi, dla których atrakcyjny jest rodzinny profil Północnej, ale także młodzi profesjonaliści, którzy cenią sobie kompaktowość obiektu. </w:t>
      </w:r>
    </w:p>
    <w:p w14:paraId="3718AE05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8D8C2B1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>Jak zapowiada się 2023 r.?</w:t>
      </w:r>
    </w:p>
    <w:p w14:paraId="3EB1E814" w14:textId="77777777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A2110B2" w14:textId="073C6B0B" w:rsidR="00AB6C3A" w:rsidRPr="00AB6C3A" w:rsidRDefault="00AB6C3A" w:rsidP="00AB6C3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6C3A">
        <w:rPr>
          <w:rFonts w:ascii="Arial" w:hAnsi="Arial" w:cs="Arial"/>
          <w:b/>
          <w:bCs/>
          <w:sz w:val="20"/>
          <w:szCs w:val="20"/>
        </w:rPr>
        <w:t xml:space="preserve">R.B.: </w:t>
      </w:r>
      <w:r w:rsidRPr="00AB6C3A">
        <w:rPr>
          <w:rFonts w:ascii="Arial" w:hAnsi="Arial" w:cs="Arial"/>
          <w:sz w:val="20"/>
          <w:szCs w:val="20"/>
        </w:rPr>
        <w:t xml:space="preserve">W 2023 roku Północna skupiać będzie się głównie na dalszym rozwoju rynkowej pozycji w Warszawie, umacnianiu </w:t>
      </w:r>
      <w:r w:rsidRPr="00AB6C3A">
        <w:rPr>
          <w:rFonts w:ascii="Arial" w:hAnsi="Arial" w:cs="Arial"/>
          <w:i/>
          <w:iCs/>
          <w:sz w:val="20"/>
          <w:szCs w:val="20"/>
        </w:rPr>
        <w:t xml:space="preserve">customer experience </w:t>
      </w:r>
      <w:r w:rsidRPr="00AB6C3A">
        <w:rPr>
          <w:rFonts w:ascii="Arial" w:hAnsi="Arial" w:cs="Arial"/>
          <w:sz w:val="20"/>
          <w:szCs w:val="20"/>
        </w:rPr>
        <w:t>oraz poszerzaniu funkcji, wykorzystując w tym celu już wypracowany, ogromny potencjał. Przed nami też aktywny leasingowo i inwestycyjnie rok, który zaowocuje nowymi, profootfallowymi markami i atrakcyjnymi przestrzeniami. W 2023 rok wchodzimy pełni optymizmu, choć jednocześnie świadomi wyzwań, z którymi zmaga się cały rynek centrów handlowych.</w:t>
      </w:r>
    </w:p>
    <w:p w14:paraId="01864E7F" w14:textId="6CEE7BDD" w:rsidR="00AB6C3A" w:rsidRPr="00AB6C3A" w:rsidRDefault="00AB6C3A" w:rsidP="00AB6C3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F3DA81" w14:textId="77777777" w:rsidR="00F63F81" w:rsidRPr="00CC392F" w:rsidRDefault="00F63F81" w:rsidP="00CC392F">
      <w:pPr>
        <w:pStyle w:val="Bezodstpw"/>
        <w:jc w:val="both"/>
        <w:rPr>
          <w:rFonts w:ascii="Arial" w:hAnsi="Arial" w:cs="Arial"/>
          <w:sz w:val="20"/>
          <w:szCs w:val="20"/>
        </w:rPr>
      </w:pPr>
    </w:p>
    <w:bookmarkEnd w:id="0"/>
    <w:p w14:paraId="7C090DC4" w14:textId="77777777" w:rsidR="005A498F" w:rsidRPr="005A498F" w:rsidRDefault="005A498F" w:rsidP="005A498F">
      <w:pPr>
        <w:pStyle w:val="Bezodstpw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t>***</w:t>
      </w:r>
    </w:p>
    <w:p w14:paraId="02621064" w14:textId="77777777" w:rsidR="005A498F" w:rsidRPr="005A498F" w:rsidRDefault="005A498F" w:rsidP="005A498F">
      <w:pPr>
        <w:pStyle w:val="Bezodstpw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w stolicy posiadające największy ogród na dachu, w którym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(Leadership in Energy &amp; Environmental Design).</w:t>
      </w:r>
    </w:p>
    <w:p w14:paraId="071B8D4B" w14:textId="77777777" w:rsidR="005A498F" w:rsidRPr="005A498F" w:rsidRDefault="005A498F" w:rsidP="005A498F">
      <w:pPr>
        <w:pStyle w:val="Bezodstpw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5A498F" w:rsidRDefault="005A498F" w:rsidP="005A498F">
      <w:pPr>
        <w:pStyle w:val="Bezodstpw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t> </w:t>
      </w:r>
    </w:p>
    <w:p w14:paraId="377D3DF8" w14:textId="1EB40AA5" w:rsidR="00063BB1" w:rsidRPr="005A498F" w:rsidRDefault="00063BB1" w:rsidP="005A498F">
      <w:pPr>
        <w:pStyle w:val="Bezodstpw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D863" w14:textId="77777777" w:rsidR="00272DAD" w:rsidRDefault="00272DAD">
      <w:pPr>
        <w:spacing w:after="0" w:line="240" w:lineRule="auto"/>
      </w:pPr>
      <w:r>
        <w:separator/>
      </w:r>
    </w:p>
  </w:endnote>
  <w:endnote w:type="continuationSeparator" w:id="0">
    <w:p w14:paraId="0638804C" w14:textId="77777777" w:rsidR="00272DAD" w:rsidRDefault="0027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BE62" w14:textId="77777777" w:rsidR="00272DAD" w:rsidRDefault="00272DAD">
      <w:pPr>
        <w:spacing w:after="0" w:line="240" w:lineRule="auto"/>
      </w:pPr>
      <w:r>
        <w:separator/>
      </w:r>
    </w:p>
  </w:footnote>
  <w:footnote w:type="continuationSeparator" w:id="0">
    <w:p w14:paraId="7626C78C" w14:textId="77777777" w:rsidR="00272DAD" w:rsidRDefault="0027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309C9"/>
    <w:rsid w:val="00032579"/>
    <w:rsid w:val="00033BB8"/>
    <w:rsid w:val="00035CE8"/>
    <w:rsid w:val="00040CC4"/>
    <w:rsid w:val="0004281E"/>
    <w:rsid w:val="0004489A"/>
    <w:rsid w:val="00045001"/>
    <w:rsid w:val="000476B4"/>
    <w:rsid w:val="00052544"/>
    <w:rsid w:val="00063BB1"/>
    <w:rsid w:val="00072930"/>
    <w:rsid w:val="00087E2F"/>
    <w:rsid w:val="0009126B"/>
    <w:rsid w:val="00096BE4"/>
    <w:rsid w:val="000A2D79"/>
    <w:rsid w:val="000A5E24"/>
    <w:rsid w:val="000A70A8"/>
    <w:rsid w:val="000A7AC1"/>
    <w:rsid w:val="000B0D7D"/>
    <w:rsid w:val="000C275F"/>
    <w:rsid w:val="000C41F1"/>
    <w:rsid w:val="000E02F4"/>
    <w:rsid w:val="000E347C"/>
    <w:rsid w:val="000F5EE0"/>
    <w:rsid w:val="0010422E"/>
    <w:rsid w:val="001204DD"/>
    <w:rsid w:val="00135E58"/>
    <w:rsid w:val="0014204B"/>
    <w:rsid w:val="00143D2E"/>
    <w:rsid w:val="00145E38"/>
    <w:rsid w:val="0014717C"/>
    <w:rsid w:val="0017198C"/>
    <w:rsid w:val="00171A57"/>
    <w:rsid w:val="0019121D"/>
    <w:rsid w:val="00191CFD"/>
    <w:rsid w:val="00192764"/>
    <w:rsid w:val="001B1048"/>
    <w:rsid w:val="001B1EEE"/>
    <w:rsid w:val="001B5486"/>
    <w:rsid w:val="001B5541"/>
    <w:rsid w:val="001C0972"/>
    <w:rsid w:val="001C42E1"/>
    <w:rsid w:val="001C706E"/>
    <w:rsid w:val="001D0DD0"/>
    <w:rsid w:val="001D220A"/>
    <w:rsid w:val="001D4321"/>
    <w:rsid w:val="001E0BC5"/>
    <w:rsid w:val="001F14DE"/>
    <w:rsid w:val="0020745B"/>
    <w:rsid w:val="002108E9"/>
    <w:rsid w:val="00223298"/>
    <w:rsid w:val="00223C02"/>
    <w:rsid w:val="00225647"/>
    <w:rsid w:val="00226D40"/>
    <w:rsid w:val="00231A2F"/>
    <w:rsid w:val="00250747"/>
    <w:rsid w:val="00261539"/>
    <w:rsid w:val="00266324"/>
    <w:rsid w:val="00272DAD"/>
    <w:rsid w:val="002764BB"/>
    <w:rsid w:val="00281006"/>
    <w:rsid w:val="00290517"/>
    <w:rsid w:val="002A1091"/>
    <w:rsid w:val="002A1721"/>
    <w:rsid w:val="002A3C7D"/>
    <w:rsid w:val="002B5BB4"/>
    <w:rsid w:val="002C3004"/>
    <w:rsid w:val="002D54A3"/>
    <w:rsid w:val="002F388E"/>
    <w:rsid w:val="003014C6"/>
    <w:rsid w:val="00304BAC"/>
    <w:rsid w:val="003127DA"/>
    <w:rsid w:val="0032106C"/>
    <w:rsid w:val="00323595"/>
    <w:rsid w:val="00327601"/>
    <w:rsid w:val="00332101"/>
    <w:rsid w:val="00333C4B"/>
    <w:rsid w:val="00334951"/>
    <w:rsid w:val="00336D4D"/>
    <w:rsid w:val="0034170D"/>
    <w:rsid w:val="00352D04"/>
    <w:rsid w:val="00353C60"/>
    <w:rsid w:val="00356014"/>
    <w:rsid w:val="00372462"/>
    <w:rsid w:val="00374D34"/>
    <w:rsid w:val="00376577"/>
    <w:rsid w:val="00377551"/>
    <w:rsid w:val="00385BEB"/>
    <w:rsid w:val="003B12D3"/>
    <w:rsid w:val="003B4D8A"/>
    <w:rsid w:val="003B7063"/>
    <w:rsid w:val="003C3B21"/>
    <w:rsid w:val="003C4D12"/>
    <w:rsid w:val="003C76B8"/>
    <w:rsid w:val="003D25CF"/>
    <w:rsid w:val="003E012B"/>
    <w:rsid w:val="003E081C"/>
    <w:rsid w:val="003F003F"/>
    <w:rsid w:val="003F265F"/>
    <w:rsid w:val="003F695F"/>
    <w:rsid w:val="004000D5"/>
    <w:rsid w:val="0040019E"/>
    <w:rsid w:val="004160CE"/>
    <w:rsid w:val="00423ECC"/>
    <w:rsid w:val="004331FB"/>
    <w:rsid w:val="00435739"/>
    <w:rsid w:val="00437F60"/>
    <w:rsid w:val="00440767"/>
    <w:rsid w:val="004514CA"/>
    <w:rsid w:val="00454A7E"/>
    <w:rsid w:val="00456001"/>
    <w:rsid w:val="00456E28"/>
    <w:rsid w:val="0046707B"/>
    <w:rsid w:val="00471402"/>
    <w:rsid w:val="00475426"/>
    <w:rsid w:val="004754FA"/>
    <w:rsid w:val="00480FB2"/>
    <w:rsid w:val="00495B33"/>
    <w:rsid w:val="004A0083"/>
    <w:rsid w:val="004B4791"/>
    <w:rsid w:val="004B77EC"/>
    <w:rsid w:val="004D2DFB"/>
    <w:rsid w:val="004D75B1"/>
    <w:rsid w:val="004D79AB"/>
    <w:rsid w:val="004E0B14"/>
    <w:rsid w:val="004E2B91"/>
    <w:rsid w:val="004E6D40"/>
    <w:rsid w:val="004F4174"/>
    <w:rsid w:val="005025ED"/>
    <w:rsid w:val="005077BC"/>
    <w:rsid w:val="00507F22"/>
    <w:rsid w:val="005153A1"/>
    <w:rsid w:val="00522612"/>
    <w:rsid w:val="00532D47"/>
    <w:rsid w:val="0053739A"/>
    <w:rsid w:val="005403D5"/>
    <w:rsid w:val="00540722"/>
    <w:rsid w:val="005409F6"/>
    <w:rsid w:val="00543D94"/>
    <w:rsid w:val="00544563"/>
    <w:rsid w:val="005460BE"/>
    <w:rsid w:val="00550AB7"/>
    <w:rsid w:val="00552D1C"/>
    <w:rsid w:val="00555791"/>
    <w:rsid w:val="005624B2"/>
    <w:rsid w:val="00567743"/>
    <w:rsid w:val="00570CE9"/>
    <w:rsid w:val="00575D9B"/>
    <w:rsid w:val="005801FF"/>
    <w:rsid w:val="00585C5C"/>
    <w:rsid w:val="005860CE"/>
    <w:rsid w:val="00590CED"/>
    <w:rsid w:val="00593656"/>
    <w:rsid w:val="005A2328"/>
    <w:rsid w:val="005A288D"/>
    <w:rsid w:val="005A498F"/>
    <w:rsid w:val="005A7D3A"/>
    <w:rsid w:val="005C5078"/>
    <w:rsid w:val="005D474D"/>
    <w:rsid w:val="005E05F8"/>
    <w:rsid w:val="005E1B9D"/>
    <w:rsid w:val="005E5588"/>
    <w:rsid w:val="005E67D9"/>
    <w:rsid w:val="005F1828"/>
    <w:rsid w:val="005F4504"/>
    <w:rsid w:val="00601733"/>
    <w:rsid w:val="00602E46"/>
    <w:rsid w:val="00607CDE"/>
    <w:rsid w:val="006139A7"/>
    <w:rsid w:val="00621F55"/>
    <w:rsid w:val="00623118"/>
    <w:rsid w:val="00632B72"/>
    <w:rsid w:val="0063517F"/>
    <w:rsid w:val="00637A64"/>
    <w:rsid w:val="00660313"/>
    <w:rsid w:val="00661ED4"/>
    <w:rsid w:val="00661F0D"/>
    <w:rsid w:val="00667E0E"/>
    <w:rsid w:val="006754DE"/>
    <w:rsid w:val="006B5C69"/>
    <w:rsid w:val="006C05CD"/>
    <w:rsid w:val="006D092C"/>
    <w:rsid w:val="006D0E04"/>
    <w:rsid w:val="006D669B"/>
    <w:rsid w:val="006E19D7"/>
    <w:rsid w:val="006E5446"/>
    <w:rsid w:val="006F1D81"/>
    <w:rsid w:val="006F6C92"/>
    <w:rsid w:val="00704023"/>
    <w:rsid w:val="00707986"/>
    <w:rsid w:val="0071342B"/>
    <w:rsid w:val="00713D82"/>
    <w:rsid w:val="007163CB"/>
    <w:rsid w:val="007233AB"/>
    <w:rsid w:val="0072478F"/>
    <w:rsid w:val="007262C6"/>
    <w:rsid w:val="00732B92"/>
    <w:rsid w:val="0074046B"/>
    <w:rsid w:val="00747B2A"/>
    <w:rsid w:val="007500EB"/>
    <w:rsid w:val="00761B50"/>
    <w:rsid w:val="00765ADC"/>
    <w:rsid w:val="00773211"/>
    <w:rsid w:val="007735E5"/>
    <w:rsid w:val="00774BF1"/>
    <w:rsid w:val="00775BFE"/>
    <w:rsid w:val="007824E2"/>
    <w:rsid w:val="00782C9D"/>
    <w:rsid w:val="00785E52"/>
    <w:rsid w:val="007927C7"/>
    <w:rsid w:val="007B05A2"/>
    <w:rsid w:val="007B0C0F"/>
    <w:rsid w:val="007B100F"/>
    <w:rsid w:val="007C1529"/>
    <w:rsid w:val="007C5198"/>
    <w:rsid w:val="007E3BB8"/>
    <w:rsid w:val="007F18D0"/>
    <w:rsid w:val="008004F3"/>
    <w:rsid w:val="008037C1"/>
    <w:rsid w:val="00803EB4"/>
    <w:rsid w:val="008106B9"/>
    <w:rsid w:val="008144BB"/>
    <w:rsid w:val="00820158"/>
    <w:rsid w:val="008204D0"/>
    <w:rsid w:val="008222CB"/>
    <w:rsid w:val="00826722"/>
    <w:rsid w:val="00832453"/>
    <w:rsid w:val="00833EA9"/>
    <w:rsid w:val="00834B3E"/>
    <w:rsid w:val="00835392"/>
    <w:rsid w:val="00836171"/>
    <w:rsid w:val="00842B3D"/>
    <w:rsid w:val="00845758"/>
    <w:rsid w:val="00850DAC"/>
    <w:rsid w:val="008544C7"/>
    <w:rsid w:val="00856E49"/>
    <w:rsid w:val="008632D4"/>
    <w:rsid w:val="0087090F"/>
    <w:rsid w:val="00870F29"/>
    <w:rsid w:val="00871BA0"/>
    <w:rsid w:val="00881602"/>
    <w:rsid w:val="00884170"/>
    <w:rsid w:val="008972D1"/>
    <w:rsid w:val="008A1469"/>
    <w:rsid w:val="008A3261"/>
    <w:rsid w:val="008A3F80"/>
    <w:rsid w:val="008B111E"/>
    <w:rsid w:val="008B5E2D"/>
    <w:rsid w:val="008C3943"/>
    <w:rsid w:val="008C39E4"/>
    <w:rsid w:val="008E07BE"/>
    <w:rsid w:val="008F20D1"/>
    <w:rsid w:val="008F22B3"/>
    <w:rsid w:val="00904F56"/>
    <w:rsid w:val="009054FB"/>
    <w:rsid w:val="0091569D"/>
    <w:rsid w:val="0091635F"/>
    <w:rsid w:val="00920758"/>
    <w:rsid w:val="00921A3C"/>
    <w:rsid w:val="00922C73"/>
    <w:rsid w:val="0092634F"/>
    <w:rsid w:val="009278D2"/>
    <w:rsid w:val="009466E0"/>
    <w:rsid w:val="00951068"/>
    <w:rsid w:val="00957399"/>
    <w:rsid w:val="00961B13"/>
    <w:rsid w:val="009625CA"/>
    <w:rsid w:val="009705E2"/>
    <w:rsid w:val="00970CB8"/>
    <w:rsid w:val="009710DE"/>
    <w:rsid w:val="00972416"/>
    <w:rsid w:val="0097645A"/>
    <w:rsid w:val="00977910"/>
    <w:rsid w:val="00981FDC"/>
    <w:rsid w:val="00984525"/>
    <w:rsid w:val="0099154C"/>
    <w:rsid w:val="00992A67"/>
    <w:rsid w:val="00995436"/>
    <w:rsid w:val="00995A7B"/>
    <w:rsid w:val="009C0328"/>
    <w:rsid w:val="009C0941"/>
    <w:rsid w:val="009D0684"/>
    <w:rsid w:val="009D48D4"/>
    <w:rsid w:val="009D4F81"/>
    <w:rsid w:val="009D7D9C"/>
    <w:rsid w:val="009E1DD8"/>
    <w:rsid w:val="009E4AB0"/>
    <w:rsid w:val="009F1E94"/>
    <w:rsid w:val="009F328D"/>
    <w:rsid w:val="009F4252"/>
    <w:rsid w:val="00A00CBC"/>
    <w:rsid w:val="00A04724"/>
    <w:rsid w:val="00A06DE5"/>
    <w:rsid w:val="00A11B70"/>
    <w:rsid w:val="00A12600"/>
    <w:rsid w:val="00A173DA"/>
    <w:rsid w:val="00A2057A"/>
    <w:rsid w:val="00A20E0F"/>
    <w:rsid w:val="00A24064"/>
    <w:rsid w:val="00A33188"/>
    <w:rsid w:val="00A34E78"/>
    <w:rsid w:val="00A35413"/>
    <w:rsid w:val="00A40878"/>
    <w:rsid w:val="00A444A1"/>
    <w:rsid w:val="00A46118"/>
    <w:rsid w:val="00A47EFC"/>
    <w:rsid w:val="00A60B48"/>
    <w:rsid w:val="00A64939"/>
    <w:rsid w:val="00A67317"/>
    <w:rsid w:val="00A674B0"/>
    <w:rsid w:val="00A67974"/>
    <w:rsid w:val="00A74B36"/>
    <w:rsid w:val="00A7716B"/>
    <w:rsid w:val="00A84A20"/>
    <w:rsid w:val="00A87283"/>
    <w:rsid w:val="00A95804"/>
    <w:rsid w:val="00A977FE"/>
    <w:rsid w:val="00AB2867"/>
    <w:rsid w:val="00AB6C3A"/>
    <w:rsid w:val="00AD459D"/>
    <w:rsid w:val="00AE5DEA"/>
    <w:rsid w:val="00AE7BCF"/>
    <w:rsid w:val="00AF2492"/>
    <w:rsid w:val="00B02FAC"/>
    <w:rsid w:val="00B11644"/>
    <w:rsid w:val="00B12AB6"/>
    <w:rsid w:val="00B223D5"/>
    <w:rsid w:val="00B3280B"/>
    <w:rsid w:val="00B32A17"/>
    <w:rsid w:val="00B5168B"/>
    <w:rsid w:val="00B51731"/>
    <w:rsid w:val="00B52537"/>
    <w:rsid w:val="00B54AFE"/>
    <w:rsid w:val="00B561FD"/>
    <w:rsid w:val="00B56F99"/>
    <w:rsid w:val="00B75868"/>
    <w:rsid w:val="00B8382C"/>
    <w:rsid w:val="00B8427A"/>
    <w:rsid w:val="00B91A67"/>
    <w:rsid w:val="00BE0BAD"/>
    <w:rsid w:val="00BE3514"/>
    <w:rsid w:val="00BF003E"/>
    <w:rsid w:val="00C04F67"/>
    <w:rsid w:val="00C06B76"/>
    <w:rsid w:val="00C331D5"/>
    <w:rsid w:val="00C36177"/>
    <w:rsid w:val="00C50D93"/>
    <w:rsid w:val="00C55207"/>
    <w:rsid w:val="00C65604"/>
    <w:rsid w:val="00C6736C"/>
    <w:rsid w:val="00C70DE5"/>
    <w:rsid w:val="00C774EB"/>
    <w:rsid w:val="00C83162"/>
    <w:rsid w:val="00C871D3"/>
    <w:rsid w:val="00C9540C"/>
    <w:rsid w:val="00CA1A7C"/>
    <w:rsid w:val="00CC0F03"/>
    <w:rsid w:val="00CC392F"/>
    <w:rsid w:val="00CD1A0D"/>
    <w:rsid w:val="00CD4A96"/>
    <w:rsid w:val="00CD5151"/>
    <w:rsid w:val="00CE0326"/>
    <w:rsid w:val="00CE07FA"/>
    <w:rsid w:val="00CF0978"/>
    <w:rsid w:val="00D011A6"/>
    <w:rsid w:val="00D1250A"/>
    <w:rsid w:val="00D26C15"/>
    <w:rsid w:val="00D31B9F"/>
    <w:rsid w:val="00D31F97"/>
    <w:rsid w:val="00D35559"/>
    <w:rsid w:val="00D3658E"/>
    <w:rsid w:val="00D41731"/>
    <w:rsid w:val="00D46348"/>
    <w:rsid w:val="00D46586"/>
    <w:rsid w:val="00D47056"/>
    <w:rsid w:val="00D6766B"/>
    <w:rsid w:val="00D7672A"/>
    <w:rsid w:val="00D94F73"/>
    <w:rsid w:val="00DA126E"/>
    <w:rsid w:val="00DB0733"/>
    <w:rsid w:val="00DB184A"/>
    <w:rsid w:val="00DB566D"/>
    <w:rsid w:val="00DC17F0"/>
    <w:rsid w:val="00DC3812"/>
    <w:rsid w:val="00DD1F68"/>
    <w:rsid w:val="00DD34E6"/>
    <w:rsid w:val="00DE2E47"/>
    <w:rsid w:val="00E000B9"/>
    <w:rsid w:val="00E022AF"/>
    <w:rsid w:val="00E052C4"/>
    <w:rsid w:val="00E11815"/>
    <w:rsid w:val="00E159A0"/>
    <w:rsid w:val="00E2283F"/>
    <w:rsid w:val="00E24D5D"/>
    <w:rsid w:val="00E26546"/>
    <w:rsid w:val="00E31F1D"/>
    <w:rsid w:val="00E36E86"/>
    <w:rsid w:val="00E433AB"/>
    <w:rsid w:val="00E440A8"/>
    <w:rsid w:val="00E47064"/>
    <w:rsid w:val="00E6195A"/>
    <w:rsid w:val="00E872CB"/>
    <w:rsid w:val="00E8760A"/>
    <w:rsid w:val="00EA0117"/>
    <w:rsid w:val="00EA3731"/>
    <w:rsid w:val="00EA7619"/>
    <w:rsid w:val="00EA7867"/>
    <w:rsid w:val="00EC0A2D"/>
    <w:rsid w:val="00EC6358"/>
    <w:rsid w:val="00ED6D2C"/>
    <w:rsid w:val="00ED6F7D"/>
    <w:rsid w:val="00EE2743"/>
    <w:rsid w:val="00EE4D13"/>
    <w:rsid w:val="00EF3354"/>
    <w:rsid w:val="00F16E51"/>
    <w:rsid w:val="00F17916"/>
    <w:rsid w:val="00F22E84"/>
    <w:rsid w:val="00F26C5D"/>
    <w:rsid w:val="00F37CB9"/>
    <w:rsid w:val="00F44DEE"/>
    <w:rsid w:val="00F525AF"/>
    <w:rsid w:val="00F5468F"/>
    <w:rsid w:val="00F56690"/>
    <w:rsid w:val="00F607C5"/>
    <w:rsid w:val="00F6215D"/>
    <w:rsid w:val="00F63DA4"/>
    <w:rsid w:val="00F63F81"/>
    <w:rsid w:val="00F74E24"/>
    <w:rsid w:val="00F813D5"/>
    <w:rsid w:val="00F82B98"/>
    <w:rsid w:val="00F86261"/>
    <w:rsid w:val="00FA254A"/>
    <w:rsid w:val="00FA346F"/>
    <w:rsid w:val="00FB2E82"/>
    <w:rsid w:val="00FB495D"/>
    <w:rsid w:val="00FB70A1"/>
    <w:rsid w:val="00FC2DA0"/>
    <w:rsid w:val="00FC4308"/>
    <w:rsid w:val="00FD2307"/>
    <w:rsid w:val="00FD55FE"/>
    <w:rsid w:val="00FE1522"/>
    <w:rsid w:val="00FE2804"/>
    <w:rsid w:val="00FE5199"/>
    <w:rsid w:val="00FF1FAB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AB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B6C3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AB6C3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0</TotalTime>
  <Pages>2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3</cp:revision>
  <cp:lastPrinted>2022-05-11T11:28:00Z</cp:lastPrinted>
  <dcterms:created xsi:type="dcterms:W3CDTF">2023-01-20T07:51:00Z</dcterms:created>
  <dcterms:modified xsi:type="dcterms:W3CDTF">2023-01-25T08:09:00Z</dcterms:modified>
</cp:coreProperties>
</file>