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75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CFB579" wp14:editId="1B71D5AD">
            <wp:simplePos x="0" y="0"/>
            <wp:positionH relativeFrom="column">
              <wp:posOffset>67955</wp:posOffset>
            </wp:positionH>
            <wp:positionV relativeFrom="paragraph">
              <wp:posOffset>0</wp:posOffset>
            </wp:positionV>
            <wp:extent cx="906780" cy="499745"/>
            <wp:effectExtent l="0" t="0" r="0" b="0"/>
            <wp:wrapSquare wrapText="bothSides" distT="0" distB="0" distL="114300" distR="114300"/>
            <wp:docPr id="1" name="image1.jpg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tekst, clipart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27506" w:rsidRDefault="003275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327506" w:rsidRDefault="003275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3275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5" w14:textId="0DA49869" w:rsidR="00327506" w:rsidRDefault="00000000">
      <w:pPr>
        <w:spacing w:after="0" w:line="360" w:lineRule="auto"/>
        <w:ind w:left="-2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    </w:t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AB08EC">
        <w:rPr>
          <w:rFonts w:ascii="Arial" w:eastAsia="Arial" w:hAnsi="Arial" w:cs="Arial"/>
          <w:sz w:val="20"/>
          <w:szCs w:val="20"/>
        </w:rPr>
        <w:t>1</w:t>
      </w:r>
      <w:r w:rsidR="00CF79AE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stycznia 2024</w:t>
      </w:r>
    </w:p>
    <w:p w14:paraId="00000006" w14:textId="77777777" w:rsidR="00327506" w:rsidRDefault="0032750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7" w14:textId="67D42216" w:rsidR="00327506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F79AE">
        <w:rPr>
          <w:rFonts w:ascii="Arial" w:eastAsia="Arial" w:hAnsi="Arial" w:cs="Arial"/>
          <w:b/>
          <w:sz w:val="20"/>
          <w:szCs w:val="20"/>
        </w:rPr>
        <w:t xml:space="preserve">Jak </w:t>
      </w:r>
      <w:r w:rsidR="003F3DDA" w:rsidRPr="00CF79AE">
        <w:rPr>
          <w:rFonts w:ascii="Arial" w:eastAsia="Arial" w:hAnsi="Arial" w:cs="Arial"/>
          <w:b/>
          <w:sz w:val="20"/>
          <w:szCs w:val="20"/>
        </w:rPr>
        <w:t>zabe</w:t>
      </w:r>
      <w:r w:rsidR="0084703D" w:rsidRPr="00CF79AE">
        <w:rPr>
          <w:rFonts w:ascii="Arial" w:eastAsia="Arial" w:hAnsi="Arial" w:cs="Arial"/>
          <w:b/>
          <w:sz w:val="20"/>
          <w:szCs w:val="20"/>
        </w:rPr>
        <w:t>z</w:t>
      </w:r>
      <w:r w:rsidR="003F3DDA" w:rsidRPr="00CF79AE">
        <w:rPr>
          <w:rFonts w:ascii="Arial" w:eastAsia="Arial" w:hAnsi="Arial" w:cs="Arial"/>
          <w:b/>
          <w:sz w:val="20"/>
          <w:szCs w:val="20"/>
        </w:rPr>
        <w:t xml:space="preserve">pieczać </w:t>
      </w:r>
      <w:r w:rsidRPr="00CF79AE">
        <w:rPr>
          <w:rFonts w:ascii="Arial" w:eastAsia="Arial" w:hAnsi="Arial" w:cs="Arial"/>
          <w:b/>
          <w:sz w:val="20"/>
          <w:szCs w:val="20"/>
        </w:rPr>
        <w:t xml:space="preserve">sklepy przed </w:t>
      </w:r>
      <w:proofErr w:type="spellStart"/>
      <w:r w:rsidRPr="00CF79AE">
        <w:rPr>
          <w:rFonts w:ascii="Arial" w:eastAsia="Arial" w:hAnsi="Arial" w:cs="Arial"/>
          <w:b/>
          <w:sz w:val="20"/>
          <w:szCs w:val="20"/>
        </w:rPr>
        <w:t>wardrobingiem</w:t>
      </w:r>
      <w:proofErr w:type="spellEnd"/>
      <w:r w:rsidRPr="00CF79AE">
        <w:rPr>
          <w:rFonts w:ascii="Arial" w:eastAsia="Arial" w:hAnsi="Arial" w:cs="Arial"/>
          <w:b/>
          <w:sz w:val="20"/>
          <w:szCs w:val="20"/>
        </w:rPr>
        <w:t xml:space="preserve">?  </w:t>
      </w:r>
    </w:p>
    <w:p w14:paraId="00000008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9" w14:textId="32C28C9B" w:rsidR="00327506" w:rsidRDefault="003F3DD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lk156207788"/>
      <w:r>
        <w:rPr>
          <w:rFonts w:ascii="Arial" w:eastAsia="Arial" w:hAnsi="Arial" w:cs="Arial"/>
          <w:b/>
          <w:sz w:val="20"/>
          <w:szCs w:val="20"/>
        </w:rPr>
        <w:t xml:space="preserve">W  pierwszych tygodniach stycznia liczba zwracanych towarów wzrasta o niemal 40%. To efekt </w:t>
      </w:r>
      <w:r w:rsidRPr="003F3DD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kumulacji zakupów w okresie świątecznym</w:t>
      </w:r>
      <w:r w:rsidR="0084703D">
        <w:rPr>
          <w:rFonts w:ascii="Arial" w:eastAsia="Arial" w:hAnsi="Arial" w:cs="Arial"/>
          <w:b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sz w:val="20"/>
          <w:szCs w:val="20"/>
        </w:rPr>
        <w:t xml:space="preserve"> poprzedzając</w:t>
      </w:r>
      <w:r w:rsidR="0084703D">
        <w:rPr>
          <w:rFonts w:ascii="Arial" w:eastAsia="Arial" w:hAnsi="Arial" w:cs="Arial"/>
          <w:b/>
          <w:sz w:val="20"/>
          <w:szCs w:val="20"/>
        </w:rPr>
        <w:t>ym</w:t>
      </w:r>
      <w:r>
        <w:rPr>
          <w:rFonts w:ascii="Arial" w:eastAsia="Arial" w:hAnsi="Arial" w:cs="Arial"/>
          <w:b/>
          <w:sz w:val="20"/>
          <w:szCs w:val="20"/>
        </w:rPr>
        <w:t xml:space="preserve"> go</w:t>
      </w:r>
      <w:r w:rsidR="0084703D">
        <w:rPr>
          <w:rFonts w:ascii="Arial" w:eastAsia="Arial" w:hAnsi="Arial" w:cs="Arial"/>
          <w:b/>
          <w:sz w:val="20"/>
          <w:szCs w:val="20"/>
        </w:rPr>
        <w:t>, kiedy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C198D">
        <w:rPr>
          <w:rFonts w:ascii="Arial" w:eastAsia="Arial" w:hAnsi="Arial" w:cs="Arial"/>
          <w:b/>
          <w:sz w:val="20"/>
          <w:szCs w:val="20"/>
        </w:rPr>
        <w:t>takie okazje</w:t>
      </w:r>
      <w:r w:rsidR="00CF79AE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C198D">
        <w:rPr>
          <w:rFonts w:ascii="Arial" w:eastAsia="Arial" w:hAnsi="Arial" w:cs="Arial"/>
          <w:b/>
          <w:sz w:val="20"/>
          <w:szCs w:val="20"/>
        </w:rPr>
        <w:t>j</w:t>
      </w:r>
      <w:r>
        <w:rPr>
          <w:rFonts w:ascii="Arial" w:eastAsia="Arial" w:hAnsi="Arial" w:cs="Arial"/>
          <w:b/>
          <w:sz w:val="20"/>
          <w:szCs w:val="20"/>
        </w:rPr>
        <w:t xml:space="preserve">ak Black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Friday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czy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Cyber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Monday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przeradzają się </w:t>
      </w:r>
      <w:r w:rsidR="00CF79AE">
        <w:rPr>
          <w:rFonts w:ascii="Arial" w:eastAsia="Arial" w:hAnsi="Arial" w:cs="Arial"/>
          <w:b/>
          <w:sz w:val="20"/>
          <w:szCs w:val="20"/>
        </w:rPr>
        <w:t xml:space="preserve">często </w:t>
      </w:r>
      <w:r>
        <w:rPr>
          <w:rFonts w:ascii="Arial" w:eastAsia="Arial" w:hAnsi="Arial" w:cs="Arial"/>
          <w:b/>
          <w:sz w:val="20"/>
          <w:szCs w:val="20"/>
        </w:rPr>
        <w:t>w promocyjne tygodnie</w:t>
      </w:r>
      <w:r w:rsidR="0084703D">
        <w:rPr>
          <w:rFonts w:ascii="Arial" w:eastAsia="Arial" w:hAnsi="Arial" w:cs="Arial"/>
          <w:b/>
          <w:sz w:val="20"/>
          <w:szCs w:val="20"/>
        </w:rPr>
        <w:t>. K</w:t>
      </w:r>
      <w:r>
        <w:rPr>
          <w:rFonts w:ascii="Arial" w:eastAsia="Arial" w:hAnsi="Arial" w:cs="Arial"/>
          <w:b/>
          <w:sz w:val="20"/>
          <w:szCs w:val="20"/>
        </w:rPr>
        <w:t>lienci poszukują</w:t>
      </w:r>
      <w:r w:rsidR="0084703D">
        <w:rPr>
          <w:rFonts w:ascii="Arial" w:eastAsia="Arial" w:hAnsi="Arial" w:cs="Arial"/>
          <w:b/>
          <w:sz w:val="20"/>
          <w:szCs w:val="20"/>
        </w:rPr>
        <w:t xml:space="preserve"> wtedy</w:t>
      </w:r>
      <w:r>
        <w:rPr>
          <w:rFonts w:ascii="Arial" w:eastAsia="Arial" w:hAnsi="Arial" w:cs="Arial"/>
          <w:b/>
          <w:sz w:val="20"/>
          <w:szCs w:val="20"/>
        </w:rPr>
        <w:t xml:space="preserve"> prezentów i chętnie korzystają z </w:t>
      </w:r>
      <w:r w:rsidR="0084703D">
        <w:rPr>
          <w:rFonts w:ascii="Arial" w:eastAsia="Arial" w:hAnsi="Arial" w:cs="Arial"/>
          <w:b/>
          <w:sz w:val="20"/>
          <w:szCs w:val="20"/>
        </w:rPr>
        <w:t>rabatów</w:t>
      </w:r>
      <w:r w:rsidR="00CF79AE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nie zawsze </w:t>
      </w:r>
      <w:r w:rsidR="0084703D">
        <w:rPr>
          <w:rFonts w:ascii="Arial" w:eastAsia="Arial" w:hAnsi="Arial" w:cs="Arial"/>
          <w:b/>
          <w:sz w:val="20"/>
          <w:szCs w:val="20"/>
        </w:rPr>
        <w:t xml:space="preserve">jednak </w:t>
      </w:r>
      <w:r>
        <w:rPr>
          <w:rFonts w:ascii="Arial" w:eastAsia="Arial" w:hAnsi="Arial" w:cs="Arial"/>
          <w:b/>
          <w:sz w:val="20"/>
          <w:szCs w:val="20"/>
        </w:rPr>
        <w:t xml:space="preserve">trafiając w gusta obdarowanych, ale także świadomie uprawiając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wardrobing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0000000A" w14:textId="77777777" w:rsidR="00327506" w:rsidRDefault="0032750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B" w14:textId="71A1C228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Świąteczne prezenty, ale t</w:t>
      </w:r>
      <w:r w:rsidR="002C198D">
        <w:rPr>
          <w:rFonts w:ascii="Arial" w:eastAsia="Arial" w:hAnsi="Arial" w:cs="Arial"/>
          <w:sz w:val="20"/>
          <w:szCs w:val="20"/>
        </w:rPr>
        <w:t>eż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01359">
        <w:rPr>
          <w:rFonts w:ascii="Arial" w:eastAsia="Arial" w:hAnsi="Arial" w:cs="Arial"/>
          <w:sz w:val="20"/>
          <w:szCs w:val="20"/>
        </w:rPr>
        <w:t xml:space="preserve">większa niż zwykle intensywność </w:t>
      </w:r>
      <w:r>
        <w:rPr>
          <w:rFonts w:ascii="Arial" w:eastAsia="Arial" w:hAnsi="Arial" w:cs="Arial"/>
          <w:sz w:val="20"/>
          <w:szCs w:val="20"/>
        </w:rPr>
        <w:t>firmowych spotkań czy rodzinnych obchodów</w:t>
      </w:r>
      <w:r w:rsidR="002C198D">
        <w:rPr>
          <w:rFonts w:ascii="Arial" w:eastAsia="Arial" w:hAnsi="Arial" w:cs="Arial"/>
          <w:sz w:val="20"/>
          <w:szCs w:val="20"/>
        </w:rPr>
        <w:t xml:space="preserve"> świąt </w:t>
      </w:r>
      <w:r>
        <w:rPr>
          <w:rFonts w:ascii="Arial" w:eastAsia="Arial" w:hAnsi="Arial" w:cs="Arial"/>
          <w:sz w:val="20"/>
          <w:szCs w:val="20"/>
        </w:rPr>
        <w:t>i Sylwestra</w:t>
      </w:r>
      <w:r w:rsidR="00201359">
        <w:rPr>
          <w:rFonts w:ascii="Arial" w:eastAsia="Arial" w:hAnsi="Arial" w:cs="Arial"/>
          <w:sz w:val="20"/>
          <w:szCs w:val="20"/>
        </w:rPr>
        <w:t>, kiedy trzeba wyglądać dobrze</w:t>
      </w:r>
      <w:r w:rsidR="002C198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sprawiają, że dominującą kategorię zwracanych produktów stanowią odzież i akcesoria.</w:t>
      </w:r>
    </w:p>
    <w:bookmarkEnd w:id="0"/>
    <w:p w14:paraId="0000000C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26521094" w:rsidR="00327506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F79AE">
        <w:rPr>
          <w:rFonts w:ascii="Arial" w:eastAsia="Arial" w:hAnsi="Arial" w:cs="Arial"/>
          <w:b/>
          <w:sz w:val="20"/>
          <w:szCs w:val="20"/>
        </w:rPr>
        <w:t>Ciemna strona zwrotów</w:t>
      </w:r>
    </w:p>
    <w:p w14:paraId="0000000E" w14:textId="6CB9E997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Możliwość dokonania zwrotów produktów </w:t>
      </w:r>
      <w:r w:rsidR="0084703D">
        <w:rPr>
          <w:rFonts w:ascii="Arial" w:eastAsia="Arial" w:hAnsi="Arial" w:cs="Arial"/>
          <w:sz w:val="20"/>
          <w:szCs w:val="20"/>
        </w:rPr>
        <w:t xml:space="preserve">przez konsumentów </w:t>
      </w:r>
      <w:r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>
        <w:rPr>
          <w:rFonts w:ascii="Arial" w:eastAsia="Arial" w:hAnsi="Arial" w:cs="Arial"/>
          <w:sz w:val="20"/>
          <w:szCs w:val="20"/>
        </w:rPr>
        <w:t>internecie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standard zagwarantowany przez przepisy prawne, a ich sprawna obsługa to ważny wyróżnik sklepów w oczach klientów. Ten element ścieżki zakupowej klienta </w:t>
      </w:r>
      <w:r w:rsidR="002C198D">
        <w:rPr>
          <w:rFonts w:ascii="Arial" w:eastAsia="Arial" w:hAnsi="Arial" w:cs="Arial"/>
          <w:sz w:val="20"/>
          <w:szCs w:val="20"/>
        </w:rPr>
        <w:t>przekłada się na zadowolenie kupującego</w:t>
      </w:r>
      <w:r>
        <w:rPr>
          <w:rFonts w:ascii="Arial" w:eastAsia="Arial" w:hAnsi="Arial" w:cs="Arial"/>
          <w:sz w:val="20"/>
          <w:szCs w:val="20"/>
        </w:rPr>
        <w:t xml:space="preserve">. Ma to szczególnie znaczenie w przypadku </w:t>
      </w:r>
      <w:r w:rsidR="00AA4A98">
        <w:rPr>
          <w:rFonts w:ascii="Arial" w:eastAsia="Arial" w:hAnsi="Arial" w:cs="Arial"/>
          <w:sz w:val="20"/>
          <w:szCs w:val="20"/>
        </w:rPr>
        <w:t>nabywania</w:t>
      </w:r>
      <w:r>
        <w:rPr>
          <w:rFonts w:ascii="Arial" w:eastAsia="Arial" w:hAnsi="Arial" w:cs="Arial"/>
          <w:sz w:val="20"/>
          <w:szCs w:val="20"/>
        </w:rPr>
        <w:t xml:space="preserve"> ubrań i akcesoriów oraz obuwia, gdyż pozwala przymierzyć je w domu i zdecydować, czy są odpowiednie, czy zostaną zwrócone.</w:t>
      </w:r>
    </w:p>
    <w:p w14:paraId="0000000F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27506" w:rsidRDefault="00000000">
      <w:pPr>
        <w:spacing w:after="0" w:line="360" w:lineRule="auto"/>
        <w:jc w:val="both"/>
        <w:rPr>
          <w:rFonts w:ascii="Arial" w:eastAsia="Arial" w:hAnsi="Arial" w:cs="Arial"/>
          <w:color w:val="111111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Jak się jednak okazuje,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część kupujących wykorzystuje politykę sprzedawców stosując </w:t>
      </w:r>
      <w:proofErr w:type="spellStart"/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>wardrobing</w:t>
      </w:r>
      <w:proofErr w:type="spellEnd"/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(ang. </w:t>
      </w:r>
      <w:proofErr w:type="spellStart"/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>wardrobe</w:t>
      </w:r>
      <w:proofErr w:type="spellEnd"/>
      <w:r>
        <w:rPr>
          <w:rFonts w:ascii="Arial" w:eastAsia="Arial" w:hAnsi="Arial" w:cs="Arial"/>
          <w:b/>
          <w:color w:val="111111"/>
          <w:sz w:val="20"/>
          <w:szCs w:val="20"/>
          <w:highlight w:val="white"/>
        </w:rPr>
        <w:t> </w:t>
      </w:r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- szafa, garderoba). Praktyka polega na zakupie ubrań, noszeniu ich bez odrywania metki, a następnie zwracaniu do sklepu jako towaru nieużywanego w celu uzyskania zwrotu pieniędzy. W świetle prawa konsumenckiego </w:t>
      </w:r>
      <w:proofErr w:type="spellStart"/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>wardrobing</w:t>
      </w:r>
      <w:proofErr w:type="spellEnd"/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nie jest uznawany za przestępstwo, jednak takie podejście klientów komplikuje i podraża etap zwrotów sprzedawcom internetowym. </w:t>
      </w:r>
    </w:p>
    <w:p w14:paraId="00000011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color w:val="111111"/>
          <w:sz w:val="21"/>
          <w:szCs w:val="21"/>
          <w:highlight w:val="white"/>
        </w:rPr>
      </w:pPr>
    </w:p>
    <w:p w14:paraId="00000012" w14:textId="77777777" w:rsidR="00327506" w:rsidRPr="00CF79AE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0"/>
          <w:szCs w:val="20"/>
        </w:rPr>
      </w:pPr>
      <w:r w:rsidRPr="00CF79AE">
        <w:rPr>
          <w:rFonts w:ascii="Arial" w:eastAsia="Arial" w:hAnsi="Arial" w:cs="Arial"/>
          <w:b/>
          <w:color w:val="111111"/>
          <w:sz w:val="20"/>
          <w:szCs w:val="20"/>
        </w:rPr>
        <w:t>Jak e-biznesy mogą sobie lepiej radzić ze zwrotami</w:t>
      </w:r>
    </w:p>
    <w:p w14:paraId="00000015" w14:textId="10C8AB04" w:rsidR="00327506" w:rsidRPr="0084703D" w:rsidRDefault="00CF79AE">
      <w:pPr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>W</w:t>
      </w:r>
      <w:r w:rsidRPr="0084703D">
        <w:rPr>
          <w:rFonts w:ascii="Arial" w:eastAsia="Arial" w:hAnsi="Arial" w:cs="Arial"/>
          <w:color w:val="111111"/>
          <w:sz w:val="20"/>
          <w:szCs w:val="20"/>
          <w:highlight w:val="white"/>
        </w:rPr>
        <w:t>ysoki udział w zwrotach produktów zakupionych online z kategorii odzież</w:t>
      </w:r>
      <w:r w:rsidR="00AA4A98" w:rsidRPr="0084703D"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i akcesoria</w:t>
      </w:r>
      <w:r w:rsidRPr="0084703D"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wynika głównie z dwóch powodów.</w:t>
      </w:r>
      <w:r w:rsidR="00E602B0" w:rsidRPr="0084703D"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To </w:t>
      </w:r>
      <w:r w:rsidR="00E602B0"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tr</w:t>
      </w:r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udność w dob</w:t>
      </w:r>
      <w:r w:rsidR="00E602B0"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orze</w:t>
      </w:r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 xml:space="preserve"> idealnego rozmiaru i kroju oraz traktowanie sklepu jako wypożyczalni strojów</w:t>
      </w:r>
      <w:r w:rsidR="00AB08EC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.</w:t>
      </w:r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 xml:space="preserve"> O ile w pierwszym przypadku problem może być zmniejszany dzięki rozwijającym się wirtualnym przymierzalniom wykorzystującym AI, które pozwalają klientom na etapie wyboru produktu w e-sklepie ocenić go już na sobie, to w drugim wygląda to już </w:t>
      </w:r>
      <w:r w:rsidR="003F3DDA"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mało optymistycznie</w:t>
      </w:r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 xml:space="preserve">. Zjawisko </w:t>
      </w:r>
      <w:proofErr w:type="spellStart"/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>wardrobingu</w:t>
      </w:r>
      <w:proofErr w:type="spellEnd"/>
      <w:r w:rsidRPr="0084703D">
        <w:rPr>
          <w:rFonts w:ascii="Arial" w:eastAsia="Arial" w:hAnsi="Arial" w:cs="Arial"/>
          <w:iCs/>
          <w:color w:val="111111"/>
          <w:sz w:val="20"/>
          <w:szCs w:val="20"/>
          <w:highlight w:val="white"/>
        </w:rPr>
        <w:t xml:space="preserve"> jest nieuczciwym celowym działaniem, które obniża wartość produktu i nakłada na sprzedawcę konieczność poniesienia dodatkowych kosztów związanych z jego odświeżeniem czy spakowaniem. </w:t>
      </w:r>
      <w:r w:rsidR="006748B7">
        <w:rPr>
          <w:rFonts w:ascii="Arial" w:eastAsia="Arial" w:hAnsi="Arial" w:cs="Arial"/>
          <w:iCs/>
          <w:sz w:val="20"/>
          <w:szCs w:val="20"/>
        </w:rPr>
        <w:t>C</w:t>
      </w:r>
      <w:r w:rsidRPr="0084703D">
        <w:rPr>
          <w:rFonts w:ascii="Arial" w:eastAsia="Arial" w:hAnsi="Arial" w:cs="Arial"/>
          <w:iCs/>
          <w:sz w:val="20"/>
          <w:szCs w:val="20"/>
        </w:rPr>
        <w:t xml:space="preserve">zęść artykułów musi zostać zutylizowana ze względu na zniszczenie, wyraźne ślady </w:t>
      </w:r>
      <w:r w:rsidRPr="0084703D">
        <w:rPr>
          <w:rFonts w:ascii="Arial" w:eastAsia="Arial" w:hAnsi="Arial" w:cs="Arial"/>
          <w:iCs/>
          <w:sz w:val="20"/>
          <w:szCs w:val="20"/>
        </w:rPr>
        <w:lastRenderedPageBreak/>
        <w:t>użytkowania czy ubytki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>.</w:t>
      </w:r>
      <w:r w:rsidRPr="0084703D">
        <w:rPr>
          <w:rFonts w:ascii="Arial" w:eastAsia="Arial" w:hAnsi="Arial" w:cs="Arial"/>
          <w:iCs/>
          <w:sz w:val="20"/>
          <w:szCs w:val="20"/>
        </w:rPr>
        <w:t xml:space="preserve"> 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Dla sklepów to także problem w postaci utraconych korzyści, kiedy „wypożyczający” </w:t>
      </w:r>
      <w:r w:rsidR="006748B7">
        <w:rPr>
          <w:rFonts w:ascii="Arial" w:eastAsia="Arial" w:hAnsi="Arial" w:cs="Arial"/>
          <w:iCs/>
          <w:sz w:val="20"/>
          <w:szCs w:val="20"/>
        </w:rPr>
        <w:t>użytkuje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 produkt </w:t>
      </w:r>
      <w:r w:rsidR="006748B7">
        <w:rPr>
          <w:rFonts w:ascii="Arial" w:eastAsia="Arial" w:hAnsi="Arial" w:cs="Arial"/>
          <w:iCs/>
          <w:sz w:val="20"/>
          <w:szCs w:val="20"/>
        </w:rPr>
        <w:t>w czasie</w:t>
      </w:r>
      <w:r w:rsidR="00AB08EC">
        <w:rPr>
          <w:rFonts w:ascii="Arial" w:eastAsia="Arial" w:hAnsi="Arial" w:cs="Arial"/>
          <w:iCs/>
          <w:sz w:val="20"/>
          <w:szCs w:val="20"/>
        </w:rPr>
        <w:t xml:space="preserve">, gdy 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ktoś inny </w:t>
      </w:r>
      <w:r w:rsidR="006748B7">
        <w:rPr>
          <w:rFonts w:ascii="Arial" w:eastAsia="Arial" w:hAnsi="Arial" w:cs="Arial"/>
          <w:iCs/>
          <w:sz w:val="20"/>
          <w:szCs w:val="20"/>
        </w:rPr>
        <w:t>mógłby go zakupić</w:t>
      </w:r>
      <w:r w:rsidR="00AB08EC">
        <w:rPr>
          <w:rFonts w:ascii="Arial" w:eastAsia="Arial" w:hAnsi="Arial" w:cs="Arial"/>
          <w:iCs/>
          <w:sz w:val="20"/>
          <w:szCs w:val="20"/>
        </w:rPr>
        <w:t>.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 W branży modowej sezonowość jest bardzo istotna, dlatego</w:t>
      </w:r>
      <w:r w:rsidR="006748B7">
        <w:rPr>
          <w:rFonts w:ascii="Arial" w:eastAsia="Arial" w:hAnsi="Arial" w:cs="Arial"/>
          <w:iCs/>
          <w:sz w:val="20"/>
          <w:szCs w:val="20"/>
        </w:rPr>
        <w:t xml:space="preserve"> często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 </w:t>
      </w:r>
      <w:r w:rsidR="006748B7">
        <w:rPr>
          <w:rFonts w:ascii="Arial" w:eastAsia="Arial" w:hAnsi="Arial" w:cs="Arial"/>
          <w:iCs/>
          <w:sz w:val="20"/>
          <w:szCs w:val="20"/>
        </w:rPr>
        <w:t xml:space="preserve">późny </w:t>
      </w:r>
      <w:r w:rsidR="002C198D">
        <w:rPr>
          <w:rFonts w:ascii="Arial" w:eastAsia="Arial" w:hAnsi="Arial" w:cs="Arial"/>
          <w:iCs/>
          <w:sz w:val="20"/>
          <w:szCs w:val="20"/>
        </w:rPr>
        <w:t xml:space="preserve">zwrot </w:t>
      </w:r>
      <w:r w:rsidR="006748B7">
        <w:rPr>
          <w:rFonts w:ascii="Arial" w:eastAsia="Arial" w:hAnsi="Arial" w:cs="Arial"/>
          <w:iCs/>
          <w:sz w:val="20"/>
          <w:szCs w:val="20"/>
        </w:rPr>
        <w:t xml:space="preserve">danego 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>element</w:t>
      </w:r>
      <w:r w:rsidR="006748B7">
        <w:rPr>
          <w:rFonts w:ascii="Arial" w:eastAsia="Arial" w:hAnsi="Arial" w:cs="Arial"/>
          <w:iCs/>
          <w:sz w:val="20"/>
          <w:szCs w:val="20"/>
        </w:rPr>
        <w:t>u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 garderoby </w:t>
      </w:r>
      <w:r w:rsidR="006748B7">
        <w:rPr>
          <w:rFonts w:ascii="Arial" w:eastAsia="Arial" w:hAnsi="Arial" w:cs="Arial"/>
          <w:iCs/>
          <w:sz w:val="20"/>
          <w:szCs w:val="20"/>
        </w:rPr>
        <w:t>może spowodować, że będzie on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 xml:space="preserve"> już </w:t>
      </w:r>
      <w:r>
        <w:rPr>
          <w:rFonts w:ascii="Arial" w:eastAsia="Arial" w:hAnsi="Arial" w:cs="Arial"/>
          <w:iCs/>
          <w:sz w:val="20"/>
          <w:szCs w:val="20"/>
        </w:rPr>
        <w:t>nie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>sprzedawalny</w:t>
      </w:r>
      <w:r w:rsidR="006748B7">
        <w:rPr>
          <w:rFonts w:ascii="Arial" w:eastAsia="Arial" w:hAnsi="Arial" w:cs="Arial"/>
          <w:iCs/>
          <w:sz w:val="20"/>
          <w:szCs w:val="20"/>
        </w:rPr>
        <w:t xml:space="preserve"> np. sukienka sylwestrowa</w:t>
      </w:r>
      <w:r w:rsidR="00E602B0" w:rsidRPr="0084703D">
        <w:rPr>
          <w:rFonts w:ascii="Arial" w:eastAsia="Arial" w:hAnsi="Arial" w:cs="Arial"/>
          <w:iCs/>
          <w:sz w:val="20"/>
          <w:szCs w:val="20"/>
        </w:rPr>
        <w:t>.</w:t>
      </w:r>
    </w:p>
    <w:p w14:paraId="00000016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4018207D" w:rsidR="00327506" w:rsidRPr="002C198D" w:rsidRDefault="00E602B0">
      <w:pPr>
        <w:spacing w:after="0" w:line="360" w:lineRule="auto"/>
        <w:jc w:val="both"/>
        <w:rPr>
          <w:rFonts w:ascii="Arial" w:eastAsia="Arial" w:hAnsi="Arial" w:cs="Arial"/>
        </w:rPr>
      </w:pPr>
      <w:r w:rsidRPr="00E8291C">
        <w:rPr>
          <w:rFonts w:ascii="Arial" w:eastAsia="Arial" w:hAnsi="Arial" w:cs="Arial"/>
          <w:iCs/>
          <w:sz w:val="21"/>
          <w:szCs w:val="21"/>
        </w:rPr>
        <w:t>–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>Dostępne są jednak praktyczne rozwiązania, które umożliwiają zabezpieczenie produktów przed nieuprawnionym użytkowaniem, a co za tym idzie, zmniejszają koszty zwrotów i usprawniają procesy logistyczne. To plomby zabezpieczające oferowane</w:t>
      </w:r>
      <w:r w:rsidR="002C198D">
        <w:rPr>
          <w:rFonts w:ascii="Arial" w:eastAsia="Arial" w:hAnsi="Arial" w:cs="Arial"/>
          <w:i/>
          <w:iCs/>
          <w:sz w:val="20"/>
          <w:szCs w:val="20"/>
        </w:rPr>
        <w:t xml:space="preserve"> przez naszą firmę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>,</w:t>
      </w:r>
      <w:r w:rsidR="0048074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2C198D">
        <w:rPr>
          <w:rFonts w:ascii="Arial" w:eastAsia="Arial" w:hAnsi="Arial" w:cs="Arial"/>
          <w:i/>
          <w:iCs/>
          <w:sz w:val="20"/>
          <w:szCs w:val="20"/>
        </w:rPr>
        <w:t xml:space="preserve">które sprzedawca może 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>łatwo umie</w:t>
      </w:r>
      <w:r w:rsidR="002C198D">
        <w:rPr>
          <w:rFonts w:ascii="Arial" w:eastAsia="Arial" w:hAnsi="Arial" w:cs="Arial"/>
          <w:i/>
          <w:iCs/>
          <w:sz w:val="20"/>
          <w:szCs w:val="20"/>
        </w:rPr>
        <w:t>ścić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 xml:space="preserve"> na produkcie</w:t>
      </w:r>
      <w:r w:rsidR="00CF79AE">
        <w:rPr>
          <w:rFonts w:ascii="Arial" w:eastAsia="Arial" w:hAnsi="Arial" w:cs="Arial"/>
          <w:i/>
          <w:iCs/>
          <w:sz w:val="20"/>
          <w:szCs w:val="20"/>
        </w:rPr>
        <w:t>.</w:t>
      </w:r>
      <w:r w:rsidR="002C198D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CF79AE">
        <w:rPr>
          <w:rFonts w:ascii="Arial" w:eastAsia="Arial" w:hAnsi="Arial" w:cs="Arial"/>
          <w:i/>
          <w:iCs/>
          <w:sz w:val="20"/>
          <w:szCs w:val="20"/>
        </w:rPr>
        <w:t>Z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>apewniaj</w:t>
      </w:r>
      <w:r w:rsidR="00480744">
        <w:rPr>
          <w:rFonts w:ascii="Arial" w:eastAsia="Arial" w:hAnsi="Arial" w:cs="Arial"/>
          <w:i/>
          <w:iCs/>
          <w:sz w:val="20"/>
          <w:szCs w:val="20"/>
        </w:rPr>
        <w:t>ą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CF79AE">
        <w:rPr>
          <w:rFonts w:ascii="Arial" w:eastAsia="Arial" w:hAnsi="Arial" w:cs="Arial"/>
          <w:i/>
          <w:iCs/>
          <w:sz w:val="20"/>
          <w:szCs w:val="20"/>
        </w:rPr>
        <w:t xml:space="preserve">one </w:t>
      </w:r>
      <w:r w:rsidRPr="00E602B0">
        <w:rPr>
          <w:rFonts w:ascii="Arial" w:eastAsia="Arial" w:hAnsi="Arial" w:cs="Arial"/>
          <w:i/>
          <w:iCs/>
          <w:sz w:val="20"/>
          <w:szCs w:val="20"/>
        </w:rPr>
        <w:t>wysoki poziom bezpieczeństwa, gdyż widoczne są na nich jakiekolwiek próby manipulacji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C198D" w:rsidRPr="00E8291C">
        <w:rPr>
          <w:rFonts w:ascii="Arial" w:eastAsia="Arial" w:hAnsi="Arial" w:cs="Arial"/>
          <w:iCs/>
          <w:sz w:val="21"/>
          <w:szCs w:val="21"/>
        </w:rPr>
        <w:t>–</w:t>
      </w:r>
      <w:r w:rsidRPr="00E8291C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2C198D">
        <w:rPr>
          <w:rFonts w:ascii="Arial" w:eastAsia="Arial" w:hAnsi="Arial" w:cs="Arial"/>
          <w:sz w:val="20"/>
          <w:szCs w:val="20"/>
        </w:rPr>
        <w:t>podkreśla Katarzyna Bieńkowska.</w:t>
      </w:r>
      <w:r w:rsidRPr="002C198D">
        <w:rPr>
          <w:rFonts w:ascii="Arial" w:eastAsia="Arial" w:hAnsi="Arial" w:cs="Arial"/>
          <w:i/>
        </w:rPr>
        <w:t xml:space="preserve"> </w:t>
      </w:r>
    </w:p>
    <w:p w14:paraId="00000018" w14:textId="77777777" w:rsidR="00327506" w:rsidRPr="002C198D" w:rsidRDefault="00327506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9" w14:textId="2588CC5C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Plomb</w:t>
      </w:r>
      <w:r w:rsidR="00480744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stanowi proste i wygodne rozwiązanie, które skutecznie zabezpiecza produkty modowe, głównie odzież i obuwie. Z jednej strony pozwala wygodnie przymierzyć produkt, z drugiej chroni go skutecznie zniechęcając do występowania publicznie w elemencie garderoby opatrzonym plastikow</w:t>
      </w:r>
      <w:r w:rsidR="00480744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80744">
        <w:rPr>
          <w:rFonts w:ascii="Arial" w:eastAsia="Arial" w:hAnsi="Arial" w:cs="Arial"/>
          <w:sz w:val="20"/>
          <w:szCs w:val="20"/>
        </w:rPr>
        <w:t>zabezpieczeniem.</w:t>
      </w:r>
    </w:p>
    <w:p w14:paraId="0000001A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920CA3" w14:textId="6B568776" w:rsidR="00480744" w:rsidRDefault="00000000" w:rsidP="0048074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Zastosowanie plomby na produkcie, który zostanie zwrócony, stanowi pewność dla sprzedawcy, że artykuł nie został nadużyty. Z kolei dla klienta docelowego, który zatrzyma zakup, jej usunięcie przy użyciu zwykłych nożyczek nie będzie problemem. Na uwagę zasługuje również fakt, że zabezpieczenia plombowe</w:t>
      </w:r>
      <w:r w:rsidR="003F3DDA">
        <w:rPr>
          <w:rFonts w:ascii="Arial" w:eastAsia="Arial" w:hAnsi="Arial" w:cs="Arial"/>
          <w:sz w:val="20"/>
          <w:szCs w:val="20"/>
        </w:rPr>
        <w:t xml:space="preserve"> mogą</w:t>
      </w:r>
      <w:r>
        <w:rPr>
          <w:rFonts w:ascii="Arial" w:eastAsia="Arial" w:hAnsi="Arial" w:cs="Arial"/>
          <w:sz w:val="20"/>
          <w:szCs w:val="20"/>
        </w:rPr>
        <w:t xml:space="preserve"> pochodz</w:t>
      </w:r>
      <w:r w:rsidR="00AB08EC">
        <w:rPr>
          <w:rFonts w:ascii="Arial" w:eastAsia="Arial" w:hAnsi="Arial" w:cs="Arial"/>
          <w:sz w:val="20"/>
          <w:szCs w:val="20"/>
        </w:rPr>
        <w:t xml:space="preserve">ić </w:t>
      </w:r>
      <w:r>
        <w:rPr>
          <w:rFonts w:ascii="Arial" w:eastAsia="Arial" w:hAnsi="Arial" w:cs="Arial"/>
          <w:sz w:val="20"/>
          <w:szCs w:val="20"/>
        </w:rPr>
        <w:t xml:space="preserve">z tworzyw z recyklingu. </w:t>
      </w:r>
      <w:r w:rsidR="00AB08EC">
        <w:rPr>
          <w:rFonts w:ascii="Arial" w:eastAsia="Arial" w:hAnsi="Arial" w:cs="Arial"/>
          <w:sz w:val="20"/>
          <w:szCs w:val="20"/>
        </w:rPr>
        <w:t>P</w:t>
      </w:r>
      <w:r w:rsidR="003F3DDA">
        <w:rPr>
          <w:rFonts w:ascii="Arial" w:eastAsia="Arial" w:hAnsi="Arial" w:cs="Arial"/>
          <w:sz w:val="20"/>
          <w:szCs w:val="20"/>
        </w:rPr>
        <w:t xml:space="preserve">lomba może być </w:t>
      </w:r>
      <w:r w:rsidR="00CF79AE">
        <w:rPr>
          <w:rFonts w:ascii="Arial" w:eastAsia="Arial" w:hAnsi="Arial" w:cs="Arial"/>
          <w:sz w:val="20"/>
          <w:szCs w:val="20"/>
        </w:rPr>
        <w:t xml:space="preserve">też </w:t>
      </w:r>
      <w:r w:rsidR="003F3DDA">
        <w:rPr>
          <w:rFonts w:ascii="Arial" w:eastAsia="Arial" w:hAnsi="Arial" w:cs="Arial"/>
          <w:sz w:val="20"/>
          <w:szCs w:val="20"/>
        </w:rPr>
        <w:t xml:space="preserve">nośnikiem dodatkowych informacji i oznaczeń towarowych zawartych w grafice lub kodzie, które są indywidualnie </w:t>
      </w:r>
      <w:r w:rsidR="00CF79AE">
        <w:rPr>
          <w:rFonts w:ascii="Arial" w:eastAsia="Arial" w:hAnsi="Arial" w:cs="Arial"/>
          <w:sz w:val="20"/>
          <w:szCs w:val="20"/>
        </w:rPr>
        <w:t>ustalane</w:t>
      </w:r>
      <w:r w:rsidR="003F3DDA">
        <w:rPr>
          <w:rFonts w:ascii="Arial" w:eastAsia="Arial" w:hAnsi="Arial" w:cs="Arial"/>
          <w:sz w:val="20"/>
          <w:szCs w:val="20"/>
        </w:rPr>
        <w:t xml:space="preserve"> z zamawiającym.</w:t>
      </w:r>
      <w:r w:rsidR="00480744">
        <w:rPr>
          <w:rFonts w:ascii="Arial" w:eastAsia="Arial" w:hAnsi="Arial" w:cs="Arial"/>
          <w:sz w:val="20"/>
          <w:szCs w:val="20"/>
        </w:rPr>
        <w:t xml:space="preserve"> </w:t>
      </w:r>
      <w:r w:rsidR="002C198D">
        <w:rPr>
          <w:rFonts w:ascii="Arial" w:eastAsia="Arial" w:hAnsi="Arial" w:cs="Arial"/>
          <w:sz w:val="20"/>
          <w:szCs w:val="20"/>
        </w:rPr>
        <w:t>Taka ochrona, choć mocna i niemożliwa do usunięcia bez widocznej ingerencji, jest też estetyczna, a jej kolorystyka zależy od preferencji zamawiającego.</w:t>
      </w:r>
    </w:p>
    <w:p w14:paraId="0000001C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327506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F79AE">
        <w:rPr>
          <w:rFonts w:ascii="Arial" w:eastAsia="Arial" w:hAnsi="Arial" w:cs="Arial"/>
          <w:b/>
          <w:sz w:val="20"/>
          <w:szCs w:val="20"/>
        </w:rPr>
        <w:t>Ponownie spakować</w:t>
      </w:r>
    </w:p>
    <w:p w14:paraId="0000001E" w14:textId="77777777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Sprzedawcy internetowi szacują, że aż 15% zwróconych produktów wymaga dodatkowych działań, takich jak zaetykietowanie czy ponowne zapakowanie, aby produkty mogły wrócić do sprzedaży. Tu sprawdzą się nowoczesne maszyny do pakowania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SEE, których autoryzowanym dystrybutorem jest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>. Umożliwiają szybkie pakowanie produktów, aż do 25 opakowań na minutę oraz jednoczesne, automatyczne nadrukowanie etykiet, co usprawnia proces zwrotów i minimalizuje koszty operacyjne.</w:t>
      </w:r>
    </w:p>
    <w:p w14:paraId="0000001F" w14:textId="77777777" w:rsidR="00327506" w:rsidRDefault="0032750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zabezpieczeniach dla różnych produktów w całym łańcuch dostaw można znaleźć w bezpłatnym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Poradniku 2023 - Jak dobrać skuteczne zabezpieczenie</w:t>
      </w:r>
      <w:r>
        <w:rPr>
          <w:rFonts w:ascii="Arial" w:eastAsia="Arial" w:hAnsi="Arial" w:cs="Arial"/>
          <w:sz w:val="20"/>
          <w:szCs w:val="20"/>
        </w:rPr>
        <w:t xml:space="preserve"> oraz na </w:t>
      </w:r>
      <w:hyperlink r:id="rId6">
        <w:r>
          <w:rPr>
            <w:rFonts w:ascii="Arial" w:eastAsia="Arial" w:hAnsi="Arial" w:cs="Arial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7">
        <w:r>
          <w:rPr>
            <w:rFonts w:ascii="Arial" w:eastAsia="Arial" w:hAnsi="Arial" w:cs="Arial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autoryzowany dystrybutor SEE -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21" w14:textId="77777777" w:rsidR="00327506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 </w:t>
      </w:r>
    </w:p>
    <w:p w14:paraId="00000022" w14:textId="77777777" w:rsidR="00327506" w:rsidRDefault="00000000">
      <w:pPr>
        <w:shd w:val="clear" w:color="auto" w:fill="FFFFFF"/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3" w14:textId="77777777" w:rsidR="00327506" w:rsidRDefault="00000000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</w:t>
      </w:r>
    </w:p>
    <w:p w14:paraId="00000024" w14:textId="77777777" w:rsidR="00327506" w:rsidRDefault="00000000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dysponuje ponad 30-letnim doświadczeniem w dostarczaniu rozwiązań, zwiększających bezpieczeństwo w transporcie i logistyce, oraz w automatyzacji procesów pakowania w wielu branżach.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PCC </w:t>
      </w:r>
      <w:proofErr w:type="spellStart"/>
      <w:r>
        <w:rPr>
          <w:rFonts w:ascii="Arial" w:eastAsia="Arial" w:hAnsi="Arial" w:cs="Arial"/>
          <w:sz w:val="20"/>
          <w:szCs w:val="20"/>
        </w:rPr>
        <w:t>Intermodal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Grupa Azoty, Carrefour czy </w:t>
      </w:r>
      <w:proofErr w:type="spellStart"/>
      <w:r>
        <w:rPr>
          <w:rFonts w:ascii="Arial" w:eastAsia="Arial" w:hAnsi="Arial" w:cs="Arial"/>
          <w:sz w:val="20"/>
          <w:szCs w:val="20"/>
        </w:rPr>
        <w:t>Neuca</w:t>
      </w:r>
      <w:proofErr w:type="spellEnd"/>
      <w:r>
        <w:rPr>
          <w:rFonts w:ascii="Arial" w:eastAsia="Arial" w:hAnsi="Arial" w:cs="Arial"/>
          <w:sz w:val="20"/>
          <w:szCs w:val="20"/>
        </w:rPr>
        <w:t>.  </w:t>
      </w:r>
    </w:p>
    <w:p w14:paraId="00000025" w14:textId="77777777" w:rsidR="00327506" w:rsidRDefault="0032750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6" w14:textId="77777777" w:rsidR="00327506" w:rsidRDefault="00000000">
      <w:pPr>
        <w:spacing w:after="0" w:line="360" w:lineRule="auto"/>
        <w:ind w:left="-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znalazła się w narodowym rankingu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„Lider Kraju 2023”</w:t>
        </w:r>
      </w:hyperlink>
      <w:r>
        <w:rPr>
          <w:rFonts w:ascii="Arial" w:eastAsia="Arial" w:hAnsi="Arial" w:cs="Arial"/>
          <w:sz w:val="20"/>
          <w:szCs w:val="20"/>
        </w:rPr>
        <w:t>, będącym niezależnym programem oceny przedsiębiorstw w Polsce, który bazuje na danych finansowo-ekonomicznych, takich jak: dochód ze sprzedaży, zysk netto i aktywa. Spółka figuruje też na liście Diamentów 2022 miesięcznika </w:t>
      </w:r>
      <w:hyperlink r:id="rId11">
        <w:r>
          <w:rPr>
            <w:rFonts w:ascii="Arial" w:eastAsia="Arial" w:hAnsi="Arial" w:cs="Arial"/>
            <w:sz w:val="20"/>
            <w:szCs w:val="20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>, wśród firm wyróżniających się tempem rozwoju, z pozytywnym ratingiem wiarygodności i ryzyka współpracy, które jednocześnie mają wysoką płynność bieżącą i nie zalegają z płatnościami w ciągu ostatnich trzech lat. </w:t>
      </w:r>
    </w:p>
    <w:p w14:paraId="00000027" w14:textId="77777777" w:rsidR="00327506" w:rsidRDefault="00000000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000028" w14:textId="77777777" w:rsidR="00327506" w:rsidRDefault="00000000">
      <w:pPr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9" w14:textId="77777777" w:rsidR="00327506" w:rsidRDefault="00000000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A" w14:textId="77777777" w:rsidR="00327506" w:rsidRDefault="00000000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2">
        <w:r>
          <w:rPr>
            <w:rFonts w:ascii="Arial" w:eastAsia="Arial" w:hAnsi="Arial" w:cs="Arial"/>
            <w:sz w:val="20"/>
            <w:szCs w:val="20"/>
            <w:u w:val="single"/>
          </w:rPr>
          <w:t>agnieszka@lawendapr.com</w:t>
        </w:r>
      </w:hyperlink>
    </w:p>
    <w:p w14:paraId="0000002B" w14:textId="77777777" w:rsidR="00327506" w:rsidRDefault="00000000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20, 81-533 Gdynia, tel. +48 58 622 54 01 </w:t>
      </w:r>
    </w:p>
    <w:sectPr w:rsidR="003275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06"/>
    <w:rsid w:val="00201359"/>
    <w:rsid w:val="002C198D"/>
    <w:rsid w:val="00327506"/>
    <w:rsid w:val="003F3DDA"/>
    <w:rsid w:val="00480744"/>
    <w:rsid w:val="006748B7"/>
    <w:rsid w:val="0084703D"/>
    <w:rsid w:val="00AA4A98"/>
    <w:rsid w:val="00AB08EC"/>
    <w:rsid w:val="00AC5AA2"/>
    <w:rsid w:val="00BF68A8"/>
    <w:rsid w:val="00CF79AE"/>
    <w:rsid w:val="00E602B0"/>
    <w:rsid w:val="00E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9D7E"/>
  <w15:docId w15:val="{B686AB43-5414-4EF0-8ABE-8343204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F68A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ilnysalamon/?viewAsMember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owanie.biz/" TargetMode="External"/><Relationship Id="rId12" Type="http://schemas.openxmlformats.org/officeDocument/2006/relationships/hyperlink" Target="mailto:agnieszka@lawenda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mby.biz/" TargetMode="External"/><Relationship Id="rId11" Type="http://schemas.openxmlformats.org/officeDocument/2006/relationships/hyperlink" Target="https://www.linkedin.com/company/forbes-polsk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rating.liderkraju.pl/2023/index.php?krs=0000024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howcase/silny-salamon-autoryzowany-dystrybutor-see-autob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YZZWuMkV7EP/R8oDGHjPs8R/w==">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cp:lastPrinted>2024-01-15T09:31:00Z</cp:lastPrinted>
  <dcterms:created xsi:type="dcterms:W3CDTF">2024-01-15T09:50:00Z</dcterms:created>
  <dcterms:modified xsi:type="dcterms:W3CDTF">2024-01-15T09:50:00Z</dcterms:modified>
</cp:coreProperties>
</file>