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32EA" w14:textId="5A9675C5" w:rsidR="00DA7404" w:rsidRPr="00D11DEB" w:rsidRDefault="00DA7404" w:rsidP="00DA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right"/>
        <w:rPr>
          <w:rFonts w:ascii="Calibri" w:hAnsi="Calibri" w:cs="Calibri"/>
        </w:rPr>
      </w:pPr>
      <w:r w:rsidRPr="00D11DEB">
        <w:rPr>
          <w:rFonts w:ascii="Calibri" w:hAnsi="Calibri" w:cs="Calibri"/>
        </w:rPr>
        <w:t xml:space="preserve">                                                               Warszawa, </w:t>
      </w:r>
      <w:r w:rsidR="00834DFD">
        <w:rPr>
          <w:rFonts w:ascii="Calibri" w:hAnsi="Calibri" w:cs="Calibri"/>
        </w:rPr>
        <w:t>9</w:t>
      </w:r>
      <w:r w:rsidR="00AF37A5">
        <w:rPr>
          <w:rFonts w:ascii="Calibri" w:hAnsi="Calibri" w:cs="Calibri"/>
        </w:rPr>
        <w:t xml:space="preserve"> </w:t>
      </w:r>
      <w:r w:rsidR="00AD5D3C">
        <w:rPr>
          <w:rFonts w:ascii="Calibri" w:hAnsi="Calibri" w:cs="Calibri"/>
        </w:rPr>
        <w:t xml:space="preserve">maja </w:t>
      </w:r>
      <w:r w:rsidRPr="00D11DEB">
        <w:rPr>
          <w:rFonts w:ascii="Calibri" w:hAnsi="Calibri" w:cs="Calibri"/>
        </w:rPr>
        <w:t>202</w:t>
      </w:r>
      <w:r w:rsidR="000A3A5A">
        <w:rPr>
          <w:rFonts w:ascii="Calibri" w:hAnsi="Calibri" w:cs="Calibri"/>
        </w:rPr>
        <w:t>4</w:t>
      </w:r>
    </w:p>
    <w:p w14:paraId="0D16163D" w14:textId="77777777" w:rsidR="00F839EB" w:rsidRPr="00D11DEB" w:rsidRDefault="00DA7404" w:rsidP="003A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alibri" w:hAnsi="Calibri" w:cs="Calibri"/>
        </w:rPr>
      </w:pPr>
      <w:r w:rsidRPr="00D11DEB">
        <w:rPr>
          <w:rFonts w:ascii="Calibri" w:hAnsi="Calibri" w:cs="Calibri"/>
        </w:rPr>
        <w:t xml:space="preserve">Informacja prasowa            </w:t>
      </w:r>
    </w:p>
    <w:p w14:paraId="08F7FE2C" w14:textId="0488BF0D" w:rsidR="00410B73" w:rsidRPr="00B32E4B" w:rsidRDefault="00DA7404" w:rsidP="003A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alibri" w:hAnsi="Calibri" w:cs="Calibri"/>
          <w:sz w:val="22"/>
          <w:szCs w:val="22"/>
        </w:rPr>
      </w:pPr>
      <w:r w:rsidRPr="00B32E4B">
        <w:rPr>
          <w:rFonts w:ascii="Calibri" w:hAnsi="Calibri" w:cs="Calibri"/>
          <w:sz w:val="22"/>
          <w:szCs w:val="22"/>
        </w:rPr>
        <w:t xml:space="preserve">   </w:t>
      </w:r>
    </w:p>
    <w:p w14:paraId="2D380C9A" w14:textId="72C59B1E" w:rsidR="003E0A41" w:rsidRPr="003C0AF7" w:rsidRDefault="00AD5D3C" w:rsidP="00571E5E">
      <w:pPr>
        <w:pStyle w:val="Nagwek4"/>
        <w:spacing w:before="0" w:beforeAutospacing="0" w:after="0" w:afterAutospacing="0" w:line="276" w:lineRule="auto"/>
        <w:jc w:val="center"/>
        <w:textAlignment w:val="baseline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>Eurocash</w:t>
      </w:r>
      <w:r w:rsidR="0059767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zostaje w</w:t>
      </w:r>
      <w:r w:rsidR="00AF37A5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Diun</w:t>
      </w:r>
      <w:r w:rsidR="00597678">
        <w:rPr>
          <w:rFonts w:asciiTheme="minorHAnsi" w:eastAsiaTheme="minorHAnsi" w:hAnsiTheme="minorHAnsi" w:cstheme="minorHAnsi"/>
          <w:sz w:val="28"/>
          <w:szCs w:val="28"/>
          <w:lang w:eastAsia="en-US"/>
        </w:rPr>
        <w:t>ie na dłużej</w:t>
      </w:r>
    </w:p>
    <w:p w14:paraId="299EF6B1" w14:textId="77777777" w:rsidR="003C0AF7" w:rsidRPr="00ED2514" w:rsidRDefault="003C0AF7" w:rsidP="00571E5E">
      <w:pPr>
        <w:pStyle w:val="Nagwek4"/>
        <w:spacing w:before="0" w:beforeAutospacing="0" w:after="0" w:afterAutospacing="0" w:line="276" w:lineRule="auto"/>
        <w:jc w:val="center"/>
        <w:textAlignment w:val="baseline"/>
        <w:rPr>
          <w:rFonts w:ascii="Calibri" w:hAnsi="Calibri" w:cs="Calibri"/>
        </w:rPr>
      </w:pPr>
    </w:p>
    <w:p w14:paraId="3E7C1F14" w14:textId="12814950" w:rsidR="00824371" w:rsidRDefault="00A84D0B" w:rsidP="00824371">
      <w:p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>Na kolejne lata</w:t>
      </w:r>
      <w:r w:rsidR="0023253F">
        <w:rPr>
          <w:rFonts w:asciiTheme="minorHAnsi" w:eastAsiaTheme="minorHAnsi" w:hAnsiTheme="minorHAnsi" w:cstheme="minorHAnsi"/>
          <w:b/>
          <w:bCs/>
          <w:lang w:eastAsia="en-US"/>
        </w:rPr>
        <w:t xml:space="preserve"> w </w:t>
      </w:r>
      <w:r w:rsidR="000944C0">
        <w:rPr>
          <w:rFonts w:asciiTheme="minorHAnsi" w:eastAsiaTheme="minorHAnsi" w:hAnsiTheme="minorHAnsi" w:cstheme="minorHAnsi"/>
          <w:b/>
          <w:bCs/>
          <w:lang w:eastAsia="en-US"/>
        </w:rPr>
        <w:t xml:space="preserve">warszawskim </w:t>
      </w:r>
      <w:r w:rsidR="0023253F">
        <w:rPr>
          <w:rFonts w:asciiTheme="minorHAnsi" w:eastAsiaTheme="minorHAnsi" w:hAnsiTheme="minorHAnsi" w:cstheme="minorHAnsi"/>
          <w:b/>
          <w:bCs/>
          <w:lang w:eastAsia="en-US"/>
        </w:rPr>
        <w:t>kompleksie</w:t>
      </w:r>
      <w:r w:rsidR="000944C0">
        <w:rPr>
          <w:rFonts w:asciiTheme="minorHAnsi" w:eastAsiaTheme="minorHAnsi" w:hAnsiTheme="minorHAnsi" w:cstheme="minorHAnsi"/>
          <w:b/>
          <w:bCs/>
          <w:lang w:eastAsia="en-US"/>
        </w:rPr>
        <w:t xml:space="preserve"> biurowym</w:t>
      </w:r>
      <w:r w:rsidR="0023253F">
        <w:rPr>
          <w:rFonts w:asciiTheme="minorHAnsi" w:eastAsiaTheme="minorHAnsi" w:hAnsiTheme="minorHAnsi" w:cstheme="minorHAnsi"/>
          <w:b/>
          <w:bCs/>
          <w:lang w:eastAsia="en-US"/>
        </w:rPr>
        <w:t xml:space="preserve"> z portfolio </w:t>
      </w:r>
      <w:proofErr w:type="spellStart"/>
      <w:r w:rsidR="00834DFD">
        <w:rPr>
          <w:rFonts w:asciiTheme="minorHAnsi" w:eastAsiaTheme="minorHAnsi" w:hAnsiTheme="minorHAnsi" w:cstheme="minorHAnsi"/>
          <w:b/>
          <w:bCs/>
          <w:lang w:eastAsia="en-US"/>
        </w:rPr>
        <w:t>PineBridge</w:t>
      </w:r>
      <w:proofErr w:type="spellEnd"/>
      <w:r w:rsidR="00834DFD">
        <w:rPr>
          <w:rFonts w:asciiTheme="minorHAnsi" w:eastAsiaTheme="minorHAnsi" w:hAnsiTheme="minorHAnsi" w:cstheme="minorHAnsi"/>
          <w:b/>
          <w:bCs/>
          <w:lang w:eastAsia="en-US"/>
        </w:rPr>
        <w:t xml:space="preserve"> Benson Elliot i </w:t>
      </w:r>
      <w:r w:rsidR="0023253F">
        <w:rPr>
          <w:rFonts w:asciiTheme="minorHAnsi" w:eastAsiaTheme="minorHAnsi" w:hAnsiTheme="minorHAnsi" w:cstheme="minorHAnsi"/>
          <w:b/>
          <w:bCs/>
          <w:lang w:eastAsia="en-US"/>
        </w:rPr>
        <w:t xml:space="preserve">Syrena Real </w:t>
      </w:r>
      <w:proofErr w:type="spellStart"/>
      <w:r w:rsidR="0023253F">
        <w:rPr>
          <w:rFonts w:asciiTheme="minorHAnsi" w:eastAsiaTheme="minorHAnsi" w:hAnsiTheme="minorHAnsi" w:cstheme="minorHAnsi"/>
          <w:b/>
          <w:bCs/>
          <w:lang w:eastAsia="en-US"/>
        </w:rPr>
        <w:t>Estate</w:t>
      </w:r>
      <w:proofErr w:type="spellEnd"/>
      <w:r w:rsidR="0023253F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/>
          <w:bCs/>
          <w:lang w:eastAsia="en-US"/>
        </w:rPr>
        <w:t>zostaje Grupa Eurocash</w:t>
      </w:r>
      <w:r w:rsidR="0023253F">
        <w:rPr>
          <w:rFonts w:asciiTheme="minorHAnsi" w:eastAsiaTheme="minorHAnsi" w:hAnsiTheme="minorHAnsi" w:cstheme="minorHAnsi"/>
          <w:b/>
          <w:bCs/>
          <w:lang w:eastAsia="en-US"/>
        </w:rPr>
        <w:t xml:space="preserve">. </w:t>
      </w:r>
      <w:r w:rsidR="00824371">
        <w:rPr>
          <w:rFonts w:ascii="Calibri" w:hAnsi="Calibri" w:cs="Calibri"/>
          <w:b/>
          <w:bCs/>
          <w:lang w:eastAsia="en-US"/>
        </w:rPr>
        <w:t>Firma podpisała umowę na wynajem w Diunie czterech pięter w budynku A, w sumie blisko 4.600 mkw. powierzchni.</w:t>
      </w:r>
    </w:p>
    <w:p w14:paraId="35080243" w14:textId="77777777" w:rsidR="00802127" w:rsidRDefault="00802127" w:rsidP="007473BD">
      <w:pPr>
        <w:spacing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2F9E79E7" w14:textId="3BA1B18E" w:rsidR="00301B53" w:rsidRDefault="0023253F" w:rsidP="00D5229F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lang w:eastAsia="en-US"/>
        </w:rPr>
      </w:pPr>
      <w:r w:rsidRPr="0023253F">
        <w:rPr>
          <w:rFonts w:ascii="Calibri" w:hAnsi="Calibri" w:cs="Calibri"/>
          <w:color w:val="000000" w:themeColor="text1"/>
          <w:shd w:val="clear" w:color="auto" w:fill="FFFFFF"/>
        </w:rPr>
        <w:t xml:space="preserve">Grupa Eurocash to </w:t>
      </w:r>
      <w:r w:rsidRPr="0023253F">
        <w:rPr>
          <w:rFonts w:ascii="Calibri" w:eastAsiaTheme="minorHAnsi" w:hAnsi="Calibri" w:cs="Calibri"/>
          <w:lang w:eastAsia="en-US"/>
        </w:rPr>
        <w:t>wiodący hurtowy dystrybutor produktów FMCG, organizator franczyz i systemów partnerskich, a także partner biznesowy i technologiczny lokalnych sklepów w Polsce.</w:t>
      </w:r>
      <w:r>
        <w:rPr>
          <w:rFonts w:ascii="Calibri" w:eastAsiaTheme="minorHAnsi" w:hAnsi="Calibri" w:cs="Calibri"/>
          <w:lang w:eastAsia="en-US"/>
        </w:rPr>
        <w:t xml:space="preserve"> </w:t>
      </w:r>
      <w:r w:rsidR="00FB270C">
        <w:rPr>
          <w:rFonts w:ascii="Calibri" w:eastAsiaTheme="minorHAnsi" w:hAnsi="Calibri" w:cs="Calibri"/>
          <w:lang w:eastAsia="en-US"/>
        </w:rPr>
        <w:t xml:space="preserve">W ramach marek należących do Eurocash działa blisko 16 tysięcy sklepów franczyzowych i partnerskich, wśród nich są powszechnie znane: Delikatesy Centrum, </w:t>
      </w:r>
      <w:proofErr w:type="spellStart"/>
      <w:r w:rsidR="00FB270C">
        <w:rPr>
          <w:rFonts w:ascii="Calibri" w:eastAsiaTheme="minorHAnsi" w:hAnsi="Calibri" w:cs="Calibri"/>
          <w:lang w:eastAsia="en-US"/>
        </w:rPr>
        <w:t>Inmedio</w:t>
      </w:r>
      <w:proofErr w:type="spellEnd"/>
      <w:r w:rsidR="00FB270C">
        <w:rPr>
          <w:rFonts w:ascii="Calibri" w:eastAsiaTheme="minorHAnsi" w:hAnsi="Calibri" w:cs="Calibri"/>
          <w:lang w:eastAsia="en-US"/>
        </w:rPr>
        <w:t xml:space="preserve"> czy frisco.pl. </w:t>
      </w:r>
    </w:p>
    <w:p w14:paraId="587417EA" w14:textId="77777777" w:rsidR="00FB270C" w:rsidRDefault="00FB270C" w:rsidP="00D5229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 w:themeColor="text1"/>
          <w:shd w:val="clear" w:color="auto" w:fill="FFFFFF"/>
        </w:rPr>
      </w:pPr>
    </w:p>
    <w:p w14:paraId="1CA5FA59" w14:textId="1FC3D31A" w:rsidR="00DC1EC0" w:rsidRPr="00FB270C" w:rsidRDefault="00FB270C" w:rsidP="00D5229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 w:themeColor="text1"/>
          <w:shd w:val="clear" w:color="auto" w:fill="FFFFFF"/>
        </w:rPr>
      </w:pPr>
      <w:r>
        <w:rPr>
          <w:rFonts w:ascii="Calibri" w:hAnsi="Calibri" w:cs="Calibri"/>
          <w:color w:val="000000" w:themeColor="text1"/>
          <w:shd w:val="clear" w:color="auto" w:fill="FFFFFF"/>
        </w:rPr>
        <w:t>Eurocash</w:t>
      </w:r>
      <w:r w:rsidR="000944C0">
        <w:rPr>
          <w:rFonts w:ascii="Calibri" w:hAnsi="Calibri" w:cs="Calibri"/>
          <w:color w:val="000000" w:themeColor="text1"/>
          <w:shd w:val="clear" w:color="auto" w:fill="FFFFFF"/>
        </w:rPr>
        <w:t xml:space="preserve"> ma swoją siedzibę</w:t>
      </w:r>
      <w:r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4942DE">
        <w:rPr>
          <w:rFonts w:ascii="Calibri" w:hAnsi="Calibri" w:cs="Calibri"/>
          <w:color w:val="000000" w:themeColor="text1"/>
          <w:shd w:val="clear" w:color="auto" w:fill="FFFFFF"/>
        </w:rPr>
        <w:t xml:space="preserve">w </w:t>
      </w:r>
      <w:r w:rsidR="00AD5D3C">
        <w:rPr>
          <w:rFonts w:ascii="Calibri" w:hAnsi="Calibri" w:cs="Calibri"/>
          <w:color w:val="000000" w:themeColor="text1"/>
          <w:shd w:val="clear" w:color="auto" w:fill="FFFFFF"/>
        </w:rPr>
        <w:t>kompleksie biurowym na warszawskim Służewcu</w:t>
      </w:r>
      <w:r w:rsidR="000944C0">
        <w:rPr>
          <w:rFonts w:ascii="Calibri" w:hAnsi="Calibri" w:cs="Calibri"/>
          <w:color w:val="000000" w:themeColor="text1"/>
          <w:shd w:val="clear" w:color="auto" w:fill="FFFFFF"/>
        </w:rPr>
        <w:t xml:space="preserve"> od</w:t>
      </w:r>
      <w:r w:rsidR="009E708E">
        <w:rPr>
          <w:rFonts w:ascii="Calibri" w:hAnsi="Calibri" w:cs="Calibri"/>
          <w:color w:val="000000" w:themeColor="text1"/>
          <w:shd w:val="clear" w:color="auto" w:fill="FFFFFF"/>
        </w:rPr>
        <w:t xml:space="preserve"> 2016</w:t>
      </w:r>
      <w:r w:rsidR="000944C0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CE0EF8">
        <w:rPr>
          <w:rFonts w:ascii="Calibri" w:hAnsi="Calibri" w:cs="Calibri"/>
          <w:color w:val="000000" w:themeColor="text1"/>
          <w:shd w:val="clear" w:color="auto" w:fill="FFFFFF"/>
        </w:rPr>
        <w:t>r</w:t>
      </w:r>
      <w:r w:rsidR="000944C0">
        <w:rPr>
          <w:rFonts w:ascii="Calibri" w:hAnsi="Calibri" w:cs="Calibri"/>
          <w:color w:val="000000" w:themeColor="text1"/>
          <w:shd w:val="clear" w:color="auto" w:fill="FFFFFF"/>
        </w:rPr>
        <w:t>oku</w:t>
      </w:r>
      <w:r w:rsidR="00CE0EF8">
        <w:rPr>
          <w:rFonts w:ascii="Calibri" w:hAnsi="Calibri" w:cs="Calibri"/>
          <w:color w:val="000000" w:themeColor="text1"/>
          <w:shd w:val="clear" w:color="auto" w:fill="FFFFFF"/>
        </w:rPr>
        <w:t>.</w:t>
      </w:r>
    </w:p>
    <w:p w14:paraId="2B9B239F" w14:textId="77777777" w:rsidR="008C50CB" w:rsidRPr="000F3D17" w:rsidRDefault="008C50CB" w:rsidP="007473BD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4949E7FC" w14:textId="5F7BB560" w:rsidR="00301B53" w:rsidRPr="008F701B" w:rsidRDefault="00301B53" w:rsidP="007473BD">
      <w:pPr>
        <w:spacing w:line="276" w:lineRule="auto"/>
        <w:jc w:val="both"/>
        <w:rPr>
          <w:rFonts w:asciiTheme="minorHAnsi" w:eastAsiaTheme="minorHAnsi" w:hAnsiTheme="minorHAnsi" w:cstheme="minorHAnsi"/>
          <w:i/>
          <w:iCs/>
          <w:lang w:eastAsia="en-US"/>
        </w:rPr>
      </w:pPr>
      <w:r w:rsidRPr="000F3D17">
        <w:rPr>
          <w:rFonts w:asciiTheme="minorHAnsi" w:eastAsiaTheme="minorHAnsi" w:hAnsiTheme="minorHAnsi" w:cstheme="minorHAnsi"/>
          <w:lang w:eastAsia="en-US"/>
        </w:rPr>
        <w:t>-</w:t>
      </w:r>
      <w:r w:rsidRPr="00FB270C">
        <w:rPr>
          <w:rFonts w:ascii="Calibri" w:eastAsiaTheme="minorHAnsi" w:hAnsi="Calibri" w:cs="Calibri"/>
          <w:lang w:eastAsia="en-US"/>
        </w:rPr>
        <w:t xml:space="preserve"> </w:t>
      </w:r>
      <w:r w:rsidR="00FB270C" w:rsidRPr="00FB270C">
        <w:rPr>
          <w:rFonts w:ascii="Calibri" w:eastAsiaTheme="minorHAnsi" w:hAnsi="Calibri" w:cs="Calibri"/>
          <w:i/>
          <w:iCs/>
          <w:lang w:eastAsia="en-US"/>
        </w:rPr>
        <w:t>J</w:t>
      </w:r>
      <w:r w:rsidR="00FB270C" w:rsidRPr="00FB270C">
        <w:rPr>
          <w:rFonts w:ascii="Calibri" w:hAnsi="Calibri" w:cs="Calibri"/>
          <w:i/>
          <w:iCs/>
          <w:color w:val="111111"/>
          <w:shd w:val="clear" w:color="auto" w:fill="FFFFFF"/>
        </w:rPr>
        <w:t xml:space="preserve">esteśmy dumni, że </w:t>
      </w:r>
      <w:r w:rsidR="00FB270C">
        <w:rPr>
          <w:rFonts w:ascii="Calibri" w:hAnsi="Calibri" w:cs="Calibri"/>
          <w:i/>
          <w:iCs/>
          <w:color w:val="111111"/>
          <w:shd w:val="clear" w:color="auto" w:fill="FFFFFF"/>
        </w:rPr>
        <w:t xml:space="preserve">kolejny lider w swojej branży, </w:t>
      </w:r>
      <w:r w:rsidR="00FB270C" w:rsidRPr="00FB270C">
        <w:rPr>
          <w:rFonts w:ascii="Calibri" w:hAnsi="Calibri" w:cs="Calibri"/>
          <w:i/>
          <w:iCs/>
          <w:color w:val="111111"/>
          <w:shd w:val="clear" w:color="auto" w:fill="FFFFFF"/>
        </w:rPr>
        <w:t xml:space="preserve">Grupa Eurocash, </w:t>
      </w:r>
      <w:r w:rsidR="004942DE">
        <w:rPr>
          <w:rFonts w:ascii="Calibri" w:hAnsi="Calibri" w:cs="Calibri"/>
          <w:i/>
          <w:iCs/>
          <w:color w:val="111111"/>
          <w:shd w:val="clear" w:color="auto" w:fill="FFFFFF"/>
        </w:rPr>
        <w:t>zostaje w</w:t>
      </w:r>
      <w:r w:rsidR="000944C0">
        <w:rPr>
          <w:rFonts w:ascii="Calibri" w:hAnsi="Calibri" w:cs="Calibri"/>
          <w:i/>
          <w:iCs/>
          <w:color w:val="111111"/>
          <w:shd w:val="clear" w:color="auto" w:fill="FFFFFF"/>
        </w:rPr>
        <w:t xml:space="preserve"> naszym zmodernizowanym kompleksie</w:t>
      </w:r>
      <w:r w:rsidR="004942DE">
        <w:rPr>
          <w:rFonts w:ascii="Calibri" w:hAnsi="Calibri" w:cs="Calibri"/>
          <w:i/>
          <w:iCs/>
          <w:color w:val="111111"/>
          <w:shd w:val="clear" w:color="auto" w:fill="FFFFFF"/>
        </w:rPr>
        <w:t xml:space="preserve"> Diun</w:t>
      </w:r>
      <w:r w:rsidR="000944C0">
        <w:rPr>
          <w:rFonts w:ascii="Calibri" w:hAnsi="Calibri" w:cs="Calibri"/>
          <w:i/>
          <w:iCs/>
          <w:color w:val="111111"/>
          <w:shd w:val="clear" w:color="auto" w:fill="FFFFFF"/>
        </w:rPr>
        <w:t>a</w:t>
      </w:r>
      <w:r w:rsidR="00FB270C" w:rsidRPr="00FB270C">
        <w:rPr>
          <w:rFonts w:ascii="Calibri" w:hAnsi="Calibri" w:cs="Calibri"/>
          <w:i/>
          <w:iCs/>
          <w:color w:val="111111"/>
          <w:shd w:val="clear" w:color="auto" w:fill="FFFFFF"/>
        </w:rPr>
        <w:t xml:space="preserve">. To </w:t>
      </w:r>
      <w:r w:rsidR="00543DB1">
        <w:rPr>
          <w:rFonts w:ascii="Calibri" w:hAnsi="Calibri" w:cs="Calibri"/>
          <w:i/>
          <w:iCs/>
          <w:color w:val="111111"/>
          <w:shd w:val="clear" w:color="auto" w:fill="FFFFFF"/>
        </w:rPr>
        <w:t>świadectwo</w:t>
      </w:r>
      <w:r w:rsidR="00FB270C" w:rsidRPr="00FB270C">
        <w:rPr>
          <w:rFonts w:ascii="Calibri" w:hAnsi="Calibri" w:cs="Calibri"/>
          <w:i/>
          <w:iCs/>
          <w:color w:val="111111"/>
          <w:shd w:val="clear" w:color="auto" w:fill="FFFFFF"/>
        </w:rPr>
        <w:t xml:space="preserve"> najwyższej</w:t>
      </w:r>
      <w:r w:rsidR="00543DB1">
        <w:rPr>
          <w:rFonts w:ascii="Calibri" w:hAnsi="Calibri" w:cs="Calibri"/>
          <w:i/>
          <w:iCs/>
          <w:color w:val="111111"/>
          <w:shd w:val="clear" w:color="auto" w:fill="FFFFFF"/>
        </w:rPr>
        <w:t xml:space="preserve"> jakości usług i elastyczności</w:t>
      </w:r>
      <w:r w:rsidR="00FB270C" w:rsidRPr="00FB270C">
        <w:rPr>
          <w:rFonts w:ascii="Calibri" w:hAnsi="Calibri" w:cs="Calibri"/>
          <w:i/>
          <w:iCs/>
          <w:color w:val="111111"/>
          <w:shd w:val="clear" w:color="auto" w:fill="FFFFFF"/>
        </w:rPr>
        <w:t xml:space="preserve">, </w:t>
      </w:r>
      <w:r w:rsidR="00543DB1">
        <w:rPr>
          <w:rFonts w:ascii="Calibri" w:hAnsi="Calibri" w:cs="Calibri"/>
          <w:i/>
          <w:iCs/>
          <w:color w:val="111111"/>
          <w:shd w:val="clear" w:color="auto" w:fill="FFFFFF"/>
        </w:rPr>
        <w:t>które</w:t>
      </w:r>
      <w:r w:rsidR="00FB270C" w:rsidRPr="00FB270C">
        <w:rPr>
          <w:rFonts w:ascii="Calibri" w:hAnsi="Calibri" w:cs="Calibri"/>
          <w:i/>
          <w:iCs/>
          <w:color w:val="111111"/>
          <w:shd w:val="clear" w:color="auto" w:fill="FFFFFF"/>
        </w:rPr>
        <w:t xml:space="preserve"> oferujemy naszym klientom</w:t>
      </w:r>
      <w:r w:rsidR="00543DB1">
        <w:rPr>
          <w:rFonts w:ascii="Calibri" w:hAnsi="Calibri" w:cs="Calibri"/>
          <w:i/>
          <w:iCs/>
          <w:color w:val="111111"/>
          <w:shd w:val="clear" w:color="auto" w:fill="FFFFFF"/>
        </w:rPr>
        <w:t xml:space="preserve">. </w:t>
      </w:r>
      <w:r w:rsidR="00FB270C" w:rsidRPr="00FB270C">
        <w:rPr>
          <w:rFonts w:ascii="Calibri" w:hAnsi="Calibri" w:cs="Calibri"/>
          <w:i/>
          <w:iCs/>
          <w:color w:val="111111"/>
          <w:shd w:val="clear" w:color="auto" w:fill="FFFFFF"/>
        </w:rPr>
        <w:t xml:space="preserve">Długoterminowa współpraca </w:t>
      </w:r>
      <w:r w:rsidR="004942DE">
        <w:rPr>
          <w:rFonts w:ascii="Calibri" w:hAnsi="Calibri" w:cs="Calibri"/>
          <w:i/>
          <w:iCs/>
          <w:color w:val="111111"/>
          <w:shd w:val="clear" w:color="auto" w:fill="FFFFFF"/>
        </w:rPr>
        <w:t xml:space="preserve">z najemcami </w:t>
      </w:r>
      <w:r w:rsidR="00FB270C" w:rsidRPr="00FB270C">
        <w:rPr>
          <w:rFonts w:ascii="Calibri" w:hAnsi="Calibri" w:cs="Calibri"/>
          <w:i/>
          <w:iCs/>
          <w:color w:val="111111"/>
          <w:shd w:val="clear" w:color="auto" w:fill="FFFFFF"/>
        </w:rPr>
        <w:t xml:space="preserve">jest dla nas </w:t>
      </w:r>
      <w:r w:rsidR="00543DB1">
        <w:rPr>
          <w:rFonts w:ascii="Calibri" w:hAnsi="Calibri" w:cs="Calibri"/>
          <w:i/>
          <w:iCs/>
          <w:color w:val="111111"/>
          <w:shd w:val="clear" w:color="auto" w:fill="FFFFFF"/>
        </w:rPr>
        <w:t>przyjemnością</w:t>
      </w:r>
      <w:r w:rsidR="00FB270C" w:rsidRPr="00FB270C">
        <w:rPr>
          <w:rFonts w:ascii="Calibri" w:hAnsi="Calibri" w:cs="Calibri"/>
          <w:i/>
          <w:iCs/>
          <w:color w:val="111111"/>
          <w:shd w:val="clear" w:color="auto" w:fill="FFFFFF"/>
        </w:rPr>
        <w:t xml:space="preserve"> i </w:t>
      </w:r>
      <w:r w:rsidR="00543DB1">
        <w:rPr>
          <w:rFonts w:ascii="Calibri" w:hAnsi="Calibri" w:cs="Calibri"/>
          <w:i/>
          <w:iCs/>
          <w:color w:val="111111"/>
          <w:shd w:val="clear" w:color="auto" w:fill="FFFFFF"/>
        </w:rPr>
        <w:t>potwierdzeniem tego</w:t>
      </w:r>
      <w:r w:rsidR="00FB270C" w:rsidRPr="00FB270C">
        <w:rPr>
          <w:rFonts w:ascii="Calibri" w:hAnsi="Calibri" w:cs="Calibri"/>
          <w:i/>
          <w:iCs/>
          <w:color w:val="111111"/>
          <w:shd w:val="clear" w:color="auto" w:fill="FFFFFF"/>
        </w:rPr>
        <w:t xml:space="preserve">, że Diuna to miejsce, </w:t>
      </w:r>
      <w:r w:rsidR="004942DE">
        <w:rPr>
          <w:rFonts w:ascii="Calibri" w:hAnsi="Calibri" w:cs="Calibri"/>
          <w:i/>
          <w:iCs/>
          <w:color w:val="111111"/>
          <w:shd w:val="clear" w:color="auto" w:fill="FFFFFF"/>
        </w:rPr>
        <w:t>które spełnia najwyższe oczekiwania i potrzeby</w:t>
      </w:r>
      <w:r w:rsidR="000944C0">
        <w:rPr>
          <w:rFonts w:ascii="Calibri" w:hAnsi="Calibri" w:cs="Calibri"/>
          <w:i/>
          <w:iCs/>
          <w:color w:val="111111"/>
          <w:shd w:val="clear" w:color="auto" w:fill="FFFFFF"/>
        </w:rPr>
        <w:t xml:space="preserve"> najemców </w:t>
      </w:r>
      <w:r w:rsidR="007D4AE1">
        <w:rPr>
          <w:rFonts w:asciiTheme="minorHAnsi" w:eastAsiaTheme="minorHAnsi" w:hAnsiTheme="minorHAnsi" w:cstheme="minorHAnsi"/>
          <w:i/>
          <w:iCs/>
          <w:lang w:eastAsia="en-US"/>
        </w:rPr>
        <w:t xml:space="preserve">- </w:t>
      </w:r>
      <w:r w:rsidR="007D4AE1">
        <w:rPr>
          <w:rFonts w:asciiTheme="minorHAnsi" w:eastAsiaTheme="minorHAnsi" w:hAnsiTheme="minorHAnsi" w:cstheme="minorHAnsi"/>
          <w:lang w:eastAsia="en-US"/>
        </w:rPr>
        <w:t>komentuje</w:t>
      </w:r>
      <w:r w:rsidR="000F3D17" w:rsidRPr="008F701B">
        <w:rPr>
          <w:rFonts w:asciiTheme="minorHAnsi" w:eastAsiaTheme="minorHAnsi" w:hAnsiTheme="minorHAnsi" w:cstheme="minorHAnsi"/>
          <w:lang w:eastAsia="en-US"/>
        </w:rPr>
        <w:t xml:space="preserve"> </w:t>
      </w:r>
      <w:r w:rsidR="007D4AE1" w:rsidRPr="008F701B">
        <w:rPr>
          <w:rFonts w:asciiTheme="minorHAnsi" w:eastAsiaTheme="minorHAnsi" w:hAnsiTheme="minorHAnsi" w:cstheme="minorHAnsi"/>
          <w:b/>
          <w:bCs/>
          <w:lang w:eastAsia="en-US"/>
        </w:rPr>
        <w:t xml:space="preserve">Ewa Lubańska, Leasing </w:t>
      </w:r>
      <w:proofErr w:type="spellStart"/>
      <w:r w:rsidR="00ED184D">
        <w:rPr>
          <w:rFonts w:asciiTheme="minorHAnsi" w:eastAsiaTheme="minorHAnsi" w:hAnsiTheme="minorHAnsi" w:cstheme="minorHAnsi"/>
          <w:b/>
          <w:bCs/>
          <w:lang w:eastAsia="en-US"/>
        </w:rPr>
        <w:t>Director</w:t>
      </w:r>
      <w:proofErr w:type="spellEnd"/>
      <w:r w:rsidR="007D4AE1" w:rsidRPr="008F701B">
        <w:rPr>
          <w:rFonts w:asciiTheme="minorHAnsi" w:eastAsiaTheme="minorHAnsi" w:hAnsiTheme="minorHAnsi" w:cstheme="minorHAnsi"/>
          <w:b/>
          <w:bCs/>
          <w:lang w:eastAsia="en-US"/>
        </w:rPr>
        <w:t xml:space="preserve"> w</w:t>
      </w:r>
      <w:r w:rsidR="000F3D17" w:rsidRPr="008F701B">
        <w:rPr>
          <w:rFonts w:asciiTheme="minorHAnsi" w:eastAsiaTheme="minorHAnsi" w:hAnsiTheme="minorHAnsi" w:cstheme="minorHAnsi"/>
          <w:b/>
          <w:bCs/>
          <w:lang w:eastAsia="en-US"/>
        </w:rPr>
        <w:t xml:space="preserve"> Syrena Real </w:t>
      </w:r>
      <w:proofErr w:type="spellStart"/>
      <w:r w:rsidR="000F3D17" w:rsidRPr="008F701B">
        <w:rPr>
          <w:rFonts w:asciiTheme="minorHAnsi" w:eastAsiaTheme="minorHAnsi" w:hAnsiTheme="minorHAnsi" w:cstheme="minorHAnsi"/>
          <w:b/>
          <w:bCs/>
          <w:lang w:eastAsia="en-US"/>
        </w:rPr>
        <w:t>Estate</w:t>
      </w:r>
      <w:proofErr w:type="spellEnd"/>
      <w:r w:rsidR="000F3D17" w:rsidRPr="008F701B">
        <w:rPr>
          <w:rFonts w:asciiTheme="minorHAnsi" w:eastAsiaTheme="minorHAnsi" w:hAnsiTheme="minorHAnsi" w:cstheme="minorHAnsi"/>
          <w:lang w:eastAsia="en-US"/>
        </w:rPr>
        <w:t xml:space="preserve">. </w:t>
      </w:r>
    </w:p>
    <w:p w14:paraId="46D87A93" w14:textId="77777777" w:rsidR="00301B53" w:rsidRPr="008F701B" w:rsidRDefault="00301B53" w:rsidP="007473BD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26A476BF" w14:textId="51FA9003" w:rsidR="00152211" w:rsidRPr="008F701B" w:rsidRDefault="00152211" w:rsidP="00152211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152211">
        <w:rPr>
          <w:rFonts w:asciiTheme="minorHAnsi" w:eastAsiaTheme="minorHAnsi" w:hAnsiTheme="minorHAnsi" w:cstheme="minorHAnsi"/>
          <w:lang w:eastAsia="en-US"/>
        </w:rPr>
        <w:t>Diuna, dawniej znana jako Marynarska B</w:t>
      </w:r>
      <w:r w:rsidR="00315B41">
        <w:rPr>
          <w:rFonts w:asciiTheme="minorHAnsi" w:eastAsiaTheme="minorHAnsi" w:hAnsiTheme="minorHAnsi" w:cstheme="minorHAnsi"/>
          <w:lang w:eastAsia="en-US"/>
        </w:rPr>
        <w:t>usiness</w:t>
      </w:r>
      <w:r w:rsidRPr="00152211">
        <w:rPr>
          <w:rFonts w:asciiTheme="minorHAnsi" w:eastAsiaTheme="minorHAnsi" w:hAnsiTheme="minorHAnsi" w:cstheme="minorHAnsi"/>
          <w:lang w:eastAsia="en-US"/>
        </w:rPr>
        <w:t xml:space="preserve"> Park, przeszła </w:t>
      </w:r>
      <w:r w:rsidR="008F701B">
        <w:rPr>
          <w:rFonts w:asciiTheme="minorHAnsi" w:eastAsiaTheme="minorHAnsi" w:hAnsiTheme="minorHAnsi" w:cstheme="minorHAnsi"/>
          <w:lang w:eastAsia="en-US"/>
        </w:rPr>
        <w:t>ogromną</w:t>
      </w:r>
      <w:r w:rsidRPr="00152211">
        <w:rPr>
          <w:rFonts w:asciiTheme="minorHAnsi" w:eastAsiaTheme="minorHAnsi" w:hAnsiTheme="minorHAnsi" w:cstheme="minorHAnsi"/>
          <w:lang w:eastAsia="en-US"/>
        </w:rPr>
        <w:t xml:space="preserve"> metamorfozę dzięki działaniom Syrena Real </w:t>
      </w:r>
      <w:proofErr w:type="spellStart"/>
      <w:r w:rsidRPr="00152211">
        <w:rPr>
          <w:rFonts w:asciiTheme="minorHAnsi" w:eastAsiaTheme="minorHAnsi" w:hAnsiTheme="minorHAnsi" w:cstheme="minorHAnsi"/>
          <w:lang w:eastAsia="en-US"/>
        </w:rPr>
        <w:t>Estate</w:t>
      </w:r>
      <w:proofErr w:type="spellEnd"/>
      <w:r w:rsidRPr="00152211">
        <w:rPr>
          <w:rFonts w:asciiTheme="minorHAnsi" w:eastAsiaTheme="minorHAnsi" w:hAnsiTheme="minorHAnsi" w:cstheme="minorHAnsi"/>
          <w:lang w:eastAsia="en-US"/>
        </w:rPr>
        <w:t xml:space="preserve"> i </w:t>
      </w:r>
      <w:proofErr w:type="spellStart"/>
      <w:r w:rsidRPr="00152211">
        <w:rPr>
          <w:rFonts w:asciiTheme="minorHAnsi" w:eastAsiaTheme="minorHAnsi" w:hAnsiTheme="minorHAnsi" w:cstheme="minorHAnsi"/>
          <w:lang w:eastAsia="en-US"/>
        </w:rPr>
        <w:t>PineBridge</w:t>
      </w:r>
      <w:proofErr w:type="spellEnd"/>
      <w:r w:rsidRPr="00152211">
        <w:rPr>
          <w:rFonts w:asciiTheme="minorHAnsi" w:eastAsiaTheme="minorHAnsi" w:hAnsiTheme="minorHAnsi" w:cstheme="minorHAnsi"/>
          <w:lang w:eastAsia="en-US"/>
        </w:rPr>
        <w:t xml:space="preserve"> Benson Elliot. </w:t>
      </w:r>
      <w:r>
        <w:rPr>
          <w:rFonts w:asciiTheme="minorHAnsi" w:eastAsiaTheme="minorHAnsi" w:hAnsiTheme="minorHAnsi" w:cstheme="minorHAnsi"/>
          <w:lang w:eastAsia="en-US"/>
        </w:rPr>
        <w:t>K</w:t>
      </w:r>
      <w:r w:rsidRPr="00152211">
        <w:rPr>
          <w:rFonts w:asciiTheme="minorHAnsi" w:eastAsiaTheme="minorHAnsi" w:hAnsiTheme="minorHAnsi" w:cstheme="minorHAnsi"/>
          <w:lang w:eastAsia="en-US"/>
        </w:rPr>
        <w:t xml:space="preserve">ompleks biurowy na warszawskim Służewcu został </w:t>
      </w:r>
      <w:r w:rsidR="008F701B">
        <w:rPr>
          <w:rFonts w:asciiTheme="minorHAnsi" w:eastAsiaTheme="minorHAnsi" w:hAnsiTheme="minorHAnsi" w:cstheme="minorHAnsi"/>
          <w:lang w:eastAsia="en-US"/>
        </w:rPr>
        <w:t>dostosowany do aktualnych standardów rynkowych</w:t>
      </w:r>
      <w:r>
        <w:rPr>
          <w:rFonts w:asciiTheme="minorHAnsi" w:eastAsiaTheme="minorHAnsi" w:hAnsiTheme="minorHAnsi" w:cstheme="minorHAnsi"/>
          <w:lang w:eastAsia="en-US"/>
        </w:rPr>
        <w:t>, a</w:t>
      </w:r>
      <w:r w:rsidRPr="00152211">
        <w:rPr>
          <w:rFonts w:asciiTheme="minorHAnsi" w:eastAsiaTheme="minorHAnsi" w:hAnsiTheme="minorHAnsi" w:cstheme="minorHAnsi"/>
          <w:lang w:eastAsia="en-US"/>
        </w:rPr>
        <w:t xml:space="preserve"> wprowa</w:t>
      </w:r>
      <w:r>
        <w:rPr>
          <w:rFonts w:asciiTheme="minorHAnsi" w:eastAsiaTheme="minorHAnsi" w:hAnsiTheme="minorHAnsi" w:cstheme="minorHAnsi"/>
          <w:lang w:eastAsia="en-US"/>
        </w:rPr>
        <w:t>dzone</w:t>
      </w:r>
      <w:r w:rsidRPr="00152211">
        <w:rPr>
          <w:rFonts w:asciiTheme="minorHAnsi" w:eastAsiaTheme="minorHAnsi" w:hAnsiTheme="minorHAnsi" w:cstheme="minorHAnsi"/>
          <w:lang w:eastAsia="en-US"/>
        </w:rPr>
        <w:t xml:space="preserve"> zmiany ob</w:t>
      </w:r>
      <w:r>
        <w:rPr>
          <w:rFonts w:asciiTheme="minorHAnsi" w:eastAsiaTheme="minorHAnsi" w:hAnsiTheme="minorHAnsi" w:cstheme="minorHAnsi"/>
          <w:lang w:eastAsia="en-US"/>
        </w:rPr>
        <w:t>jęły</w:t>
      </w:r>
      <w:r w:rsidRPr="00152211">
        <w:rPr>
          <w:rFonts w:asciiTheme="minorHAnsi" w:eastAsiaTheme="minorHAnsi" w:hAnsiTheme="minorHAnsi" w:cstheme="minorHAnsi"/>
          <w:lang w:eastAsia="en-US"/>
        </w:rPr>
        <w:t xml:space="preserve"> </w:t>
      </w:r>
      <w:r w:rsidR="008F701B">
        <w:rPr>
          <w:rFonts w:asciiTheme="minorHAnsi" w:eastAsiaTheme="minorHAnsi" w:hAnsiTheme="minorHAnsi" w:cstheme="minorHAnsi"/>
          <w:lang w:eastAsia="en-US"/>
        </w:rPr>
        <w:t xml:space="preserve">m.in. </w:t>
      </w:r>
      <w:r w:rsidRPr="00152211">
        <w:rPr>
          <w:rFonts w:asciiTheme="minorHAnsi" w:eastAsiaTheme="minorHAnsi" w:hAnsiTheme="minorHAnsi" w:cstheme="minorHAnsi"/>
          <w:lang w:eastAsia="en-US"/>
        </w:rPr>
        <w:t>rewitalizację terenów zewnętrznych</w:t>
      </w:r>
      <w:r>
        <w:rPr>
          <w:rFonts w:asciiTheme="minorHAnsi" w:eastAsiaTheme="minorHAnsi" w:hAnsiTheme="minorHAnsi" w:cstheme="minorHAnsi"/>
          <w:lang w:eastAsia="en-US"/>
        </w:rPr>
        <w:t xml:space="preserve"> oraz </w:t>
      </w:r>
      <w:r w:rsidRPr="00152211">
        <w:rPr>
          <w:rFonts w:asciiTheme="minorHAnsi" w:eastAsiaTheme="minorHAnsi" w:hAnsiTheme="minorHAnsi" w:cstheme="minorHAnsi"/>
          <w:lang w:eastAsia="en-US"/>
        </w:rPr>
        <w:t xml:space="preserve">przebudowę </w:t>
      </w:r>
      <w:r>
        <w:rPr>
          <w:rFonts w:asciiTheme="minorHAnsi" w:eastAsiaTheme="minorHAnsi" w:hAnsiTheme="minorHAnsi" w:cstheme="minorHAnsi"/>
          <w:lang w:eastAsia="en-US"/>
        </w:rPr>
        <w:t>lobby</w:t>
      </w:r>
      <w:r w:rsidRPr="00152211">
        <w:rPr>
          <w:rFonts w:asciiTheme="minorHAnsi" w:eastAsiaTheme="minorHAnsi" w:hAnsiTheme="minorHAnsi" w:cstheme="minorHAnsi"/>
          <w:lang w:eastAsia="en-US"/>
        </w:rPr>
        <w:t xml:space="preserve"> wejściowych czterech budynków. Betonowy parking o powierzchni 6.000 </w:t>
      </w:r>
      <w:proofErr w:type="spellStart"/>
      <w:r w:rsidRPr="00152211">
        <w:rPr>
          <w:rFonts w:asciiTheme="minorHAnsi" w:eastAsiaTheme="minorHAnsi" w:hAnsiTheme="minorHAnsi" w:cstheme="minorHAnsi"/>
          <w:lang w:eastAsia="en-US"/>
        </w:rPr>
        <w:t>mkw</w:t>
      </w:r>
      <w:proofErr w:type="spellEnd"/>
      <w:r w:rsidRPr="00152211">
        <w:rPr>
          <w:rFonts w:asciiTheme="minorHAnsi" w:eastAsiaTheme="minorHAnsi" w:hAnsiTheme="minorHAnsi" w:cstheme="minorHAnsi"/>
          <w:lang w:eastAsia="en-US"/>
        </w:rPr>
        <w:t xml:space="preserve"> został przekształcony </w:t>
      </w:r>
      <w:r w:rsidR="008F701B">
        <w:rPr>
          <w:rFonts w:asciiTheme="minorHAnsi" w:eastAsiaTheme="minorHAnsi" w:hAnsiTheme="minorHAnsi" w:cstheme="minorHAnsi"/>
          <w:lang w:eastAsia="en-US"/>
        </w:rPr>
        <w:br/>
      </w:r>
      <w:r w:rsidRPr="00152211">
        <w:rPr>
          <w:rFonts w:asciiTheme="minorHAnsi" w:eastAsiaTheme="minorHAnsi" w:hAnsiTheme="minorHAnsi" w:cstheme="minorHAnsi"/>
          <w:lang w:eastAsia="en-US"/>
        </w:rPr>
        <w:t>w ogólnodostępny park z 50 drzewami, 9</w:t>
      </w:r>
      <w:r w:rsidR="007D4AE1">
        <w:rPr>
          <w:rFonts w:asciiTheme="minorHAnsi" w:eastAsiaTheme="minorHAnsi" w:hAnsiTheme="minorHAnsi" w:cstheme="minorHAnsi"/>
          <w:lang w:eastAsia="en-US"/>
        </w:rPr>
        <w:t>6</w:t>
      </w:r>
      <w:r w:rsidRPr="00152211">
        <w:rPr>
          <w:rFonts w:asciiTheme="minorHAnsi" w:eastAsiaTheme="minorHAnsi" w:hAnsiTheme="minorHAnsi" w:cstheme="minorHAnsi"/>
          <w:lang w:eastAsia="en-US"/>
        </w:rPr>
        <w:t xml:space="preserve"> gatunkami krzewów, strumykiem i edukacyjnym pawilonem. Dodatkowo, wprowadzono nowe przestrzenie do pracy wspólnej i centrum konferencyjne z salą do spotkań i ćwiczeń. Kompleks został również wyposażony w nową strefę rowerową z pełną infrastrukturą dla miłośników jednośladów. </w:t>
      </w:r>
      <w:r w:rsidR="008F701B" w:rsidRPr="008F701B">
        <w:rPr>
          <w:rFonts w:ascii="Calibri" w:hAnsi="Calibri" w:cs="Calibri"/>
          <w:color w:val="272727"/>
          <w:shd w:val="clear" w:color="auto" w:fill="FEFEFE"/>
        </w:rPr>
        <w:t xml:space="preserve">W procesie modernizacji w kompleksie biurowym Diuna wprowadzono szereg rozwiązań, które znacząco poprawiły jego efektywność energetyczną. Sterowanie wentylacją w zależności od stężenia dwutlenku </w:t>
      </w:r>
      <w:r w:rsidR="008F701B" w:rsidRPr="008F701B">
        <w:rPr>
          <w:rFonts w:ascii="Calibri" w:hAnsi="Calibri" w:cs="Calibri"/>
          <w:color w:val="272727"/>
          <w:shd w:val="clear" w:color="auto" w:fill="FEFEFE"/>
        </w:rPr>
        <w:lastRenderedPageBreak/>
        <w:t>węgla, systemy wentylacji VAV oraz kontrola przepływu powietrza</w:t>
      </w:r>
      <w:r w:rsidR="008F701B" w:rsidRPr="008F701B">
        <w:rPr>
          <w:rStyle w:val="apple-converted-space"/>
          <w:rFonts w:ascii="Calibri" w:hAnsi="Calibri" w:cs="Calibri"/>
          <w:color w:val="272727"/>
          <w:shd w:val="clear" w:color="auto" w:fill="FEFEFE"/>
        </w:rPr>
        <w:t> </w:t>
      </w:r>
      <w:r w:rsidR="008F701B" w:rsidRPr="008F701B">
        <w:rPr>
          <w:rStyle w:val="Pogrubienie"/>
          <w:rFonts w:ascii="Calibri" w:hAnsi="Calibri" w:cs="Calibri"/>
          <w:b w:val="0"/>
          <w:bCs w:val="0"/>
          <w:color w:val="272727"/>
        </w:rPr>
        <w:t>mają istotny wpływ na redukcję emisji dwutlenku węgla, którą w 2023 roku udało się zmniejszyć o 827 ton</w:t>
      </w:r>
      <w:r w:rsidR="008F701B" w:rsidRPr="008F701B">
        <w:rPr>
          <w:rFonts w:ascii="Calibri" w:hAnsi="Calibri" w:cs="Calibri"/>
          <w:color w:val="272727"/>
          <w:shd w:val="clear" w:color="auto" w:fill="FEFEFE"/>
        </w:rPr>
        <w:t>.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8F701B">
        <w:rPr>
          <w:rFonts w:asciiTheme="minorHAnsi" w:eastAsiaTheme="minorHAnsi" w:hAnsiTheme="minorHAnsi" w:cstheme="minorHAnsi"/>
          <w:b/>
          <w:bCs/>
          <w:lang w:eastAsia="en-US"/>
        </w:rPr>
        <w:t xml:space="preserve">Diuna uzyskała </w:t>
      </w:r>
      <w:r w:rsidR="008F701B">
        <w:rPr>
          <w:rFonts w:asciiTheme="minorHAnsi" w:eastAsiaTheme="minorHAnsi" w:hAnsiTheme="minorHAnsi" w:cstheme="minorHAnsi"/>
          <w:b/>
          <w:bCs/>
          <w:lang w:eastAsia="en-US"/>
        </w:rPr>
        <w:t>także</w:t>
      </w:r>
      <w:r w:rsidRPr="008F701B">
        <w:rPr>
          <w:rFonts w:asciiTheme="minorHAnsi" w:eastAsiaTheme="minorHAnsi" w:hAnsiTheme="minorHAnsi" w:cstheme="minorHAnsi"/>
          <w:b/>
          <w:bCs/>
          <w:lang w:eastAsia="en-US"/>
        </w:rPr>
        <w:t xml:space="preserve"> certyfikaty: BREEAM In-</w:t>
      </w:r>
      <w:proofErr w:type="spellStart"/>
      <w:r w:rsidRPr="008F701B">
        <w:rPr>
          <w:rFonts w:asciiTheme="minorHAnsi" w:eastAsiaTheme="minorHAnsi" w:hAnsiTheme="minorHAnsi" w:cstheme="minorHAnsi"/>
          <w:b/>
          <w:bCs/>
          <w:lang w:eastAsia="en-US"/>
        </w:rPr>
        <w:t>Use</w:t>
      </w:r>
      <w:proofErr w:type="spellEnd"/>
      <w:r w:rsidRPr="008F701B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7D4AE1" w:rsidRPr="008F701B">
        <w:rPr>
          <w:rFonts w:asciiTheme="minorHAnsi" w:eastAsiaTheme="minorHAnsi" w:hAnsiTheme="minorHAnsi" w:cstheme="minorHAnsi"/>
          <w:b/>
          <w:bCs/>
          <w:lang w:eastAsia="en-US"/>
        </w:rPr>
        <w:t>w</w:t>
      </w:r>
      <w:r w:rsidRPr="008F701B">
        <w:rPr>
          <w:rFonts w:asciiTheme="minorHAnsi" w:eastAsiaTheme="minorHAnsi" w:hAnsiTheme="minorHAnsi" w:cstheme="minorHAnsi"/>
          <w:b/>
          <w:bCs/>
          <w:lang w:eastAsia="en-US"/>
        </w:rPr>
        <w:t xml:space="preserve"> nowym systemie v6 na poziomie </w:t>
      </w:r>
      <w:proofErr w:type="spellStart"/>
      <w:r w:rsidRPr="008F701B">
        <w:rPr>
          <w:rFonts w:asciiTheme="minorHAnsi" w:eastAsiaTheme="minorHAnsi" w:hAnsiTheme="minorHAnsi" w:cstheme="minorHAnsi"/>
          <w:b/>
          <w:bCs/>
          <w:lang w:eastAsia="en-US"/>
        </w:rPr>
        <w:t>Excellent</w:t>
      </w:r>
      <w:proofErr w:type="spellEnd"/>
      <w:r w:rsidRPr="008F701B">
        <w:rPr>
          <w:rFonts w:asciiTheme="minorHAnsi" w:eastAsiaTheme="minorHAnsi" w:hAnsiTheme="minorHAnsi" w:cstheme="minorHAnsi"/>
          <w:b/>
          <w:bCs/>
          <w:lang w:eastAsia="en-US"/>
        </w:rPr>
        <w:t xml:space="preserve">, </w:t>
      </w:r>
      <w:proofErr w:type="spellStart"/>
      <w:r w:rsidRPr="008F701B">
        <w:rPr>
          <w:rFonts w:asciiTheme="minorHAnsi" w:eastAsiaTheme="minorHAnsi" w:hAnsiTheme="minorHAnsi" w:cstheme="minorHAnsi"/>
          <w:b/>
          <w:bCs/>
          <w:lang w:eastAsia="en-US"/>
        </w:rPr>
        <w:t>Well</w:t>
      </w:r>
      <w:proofErr w:type="spellEnd"/>
      <w:r w:rsidRPr="008F701B">
        <w:rPr>
          <w:rFonts w:asciiTheme="minorHAnsi" w:eastAsiaTheme="minorHAnsi" w:hAnsiTheme="minorHAnsi" w:cstheme="minorHAnsi"/>
          <w:b/>
          <w:bCs/>
          <w:lang w:eastAsia="en-US"/>
        </w:rPr>
        <w:t xml:space="preserve"> HSR i </w:t>
      </w:r>
      <w:proofErr w:type="spellStart"/>
      <w:r w:rsidRPr="008F701B">
        <w:rPr>
          <w:rFonts w:asciiTheme="minorHAnsi" w:eastAsiaTheme="minorHAnsi" w:hAnsiTheme="minorHAnsi" w:cstheme="minorHAnsi"/>
          <w:b/>
          <w:bCs/>
          <w:lang w:eastAsia="en-US"/>
        </w:rPr>
        <w:t>WiredScore</w:t>
      </w:r>
      <w:proofErr w:type="spellEnd"/>
      <w:r w:rsidR="007D4AE1" w:rsidRPr="008F701B">
        <w:rPr>
          <w:rFonts w:asciiTheme="minorHAnsi" w:eastAsiaTheme="minorHAnsi" w:hAnsiTheme="minorHAnsi" w:cstheme="minorHAnsi"/>
          <w:b/>
          <w:bCs/>
          <w:lang w:eastAsia="en-US"/>
        </w:rPr>
        <w:t xml:space="preserve"> na poziomie Silver</w:t>
      </w:r>
      <w:r w:rsidRPr="008F701B">
        <w:rPr>
          <w:rFonts w:asciiTheme="minorHAnsi" w:eastAsiaTheme="minorHAnsi" w:hAnsiTheme="minorHAnsi" w:cstheme="minorHAnsi"/>
          <w:b/>
          <w:bCs/>
          <w:lang w:eastAsia="en-US"/>
        </w:rPr>
        <w:t>.</w:t>
      </w:r>
    </w:p>
    <w:p w14:paraId="6875D620" w14:textId="77777777" w:rsidR="00152211" w:rsidRDefault="00152211" w:rsidP="00152211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0BA48316" w14:textId="25A69ACF" w:rsidR="00152211" w:rsidRPr="008F701B" w:rsidRDefault="008F701B" w:rsidP="00152211">
      <w:pPr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8F701B">
        <w:rPr>
          <w:rFonts w:ascii="Calibri" w:eastAsiaTheme="minorHAnsi" w:hAnsi="Calibri" w:cs="Calibri"/>
          <w:lang w:eastAsia="en-US"/>
        </w:rPr>
        <w:t>Głównym projektantem nowej odsłony Diuny jest </w:t>
      </w:r>
      <w:r w:rsidRPr="008F701B">
        <w:rPr>
          <w:rFonts w:ascii="Calibri" w:eastAsiaTheme="minorHAnsi" w:hAnsi="Calibri" w:cs="Calibri"/>
          <w:b/>
          <w:bCs/>
          <w:lang w:eastAsia="en-US"/>
        </w:rPr>
        <w:t>pracownia architektoniczna MJZ</w:t>
      </w:r>
      <w:r w:rsidRPr="008F701B">
        <w:rPr>
          <w:rFonts w:ascii="Calibri" w:eastAsiaTheme="minorHAnsi" w:hAnsi="Calibri" w:cs="Calibri"/>
          <w:lang w:eastAsia="en-US"/>
        </w:rPr>
        <w:t>, projekt zieleni opracowało </w:t>
      </w:r>
      <w:proofErr w:type="spellStart"/>
      <w:r w:rsidRPr="008F701B">
        <w:rPr>
          <w:rFonts w:ascii="Calibri" w:eastAsiaTheme="minorHAnsi" w:hAnsi="Calibri" w:cs="Calibri"/>
          <w:b/>
          <w:bCs/>
          <w:lang w:eastAsia="en-US"/>
        </w:rPr>
        <w:t>iGreen</w:t>
      </w:r>
      <w:proofErr w:type="spellEnd"/>
      <w:r w:rsidRPr="008F701B">
        <w:rPr>
          <w:rFonts w:ascii="Calibri" w:eastAsiaTheme="minorHAnsi" w:hAnsi="Calibri" w:cs="Calibri"/>
          <w:b/>
          <w:bCs/>
          <w:lang w:eastAsia="en-US"/>
        </w:rPr>
        <w:t xml:space="preserve"> Architektura Krajobrazu</w:t>
      </w:r>
      <w:r w:rsidRPr="008F701B">
        <w:rPr>
          <w:rFonts w:ascii="Calibri" w:eastAsiaTheme="minorHAnsi" w:hAnsi="Calibri" w:cs="Calibri"/>
          <w:lang w:eastAsia="en-US"/>
        </w:rPr>
        <w:t>, projekt nowych wnętrz to dzieło </w:t>
      </w:r>
      <w:r w:rsidRPr="008F701B">
        <w:rPr>
          <w:rFonts w:ascii="Calibri" w:eastAsiaTheme="minorHAnsi" w:hAnsi="Calibri" w:cs="Calibri"/>
          <w:b/>
          <w:bCs/>
          <w:lang w:eastAsia="en-US"/>
        </w:rPr>
        <w:t>Łoskiewicz Studio</w:t>
      </w:r>
      <w:r w:rsidRPr="008F701B">
        <w:rPr>
          <w:rFonts w:ascii="Calibri" w:eastAsiaTheme="minorHAnsi" w:hAnsi="Calibri" w:cs="Calibri"/>
          <w:lang w:eastAsia="en-US"/>
        </w:rPr>
        <w:t>. Za przebudowę odpowiada </w:t>
      </w:r>
      <w:r w:rsidRPr="008F701B">
        <w:rPr>
          <w:rFonts w:ascii="Calibri" w:eastAsiaTheme="minorHAnsi" w:hAnsi="Calibri" w:cs="Calibri"/>
          <w:b/>
          <w:bCs/>
          <w:lang w:eastAsia="en-US"/>
        </w:rPr>
        <w:t xml:space="preserve">Grupa </w:t>
      </w:r>
      <w:proofErr w:type="spellStart"/>
      <w:r w:rsidRPr="008F701B">
        <w:rPr>
          <w:rFonts w:ascii="Calibri" w:eastAsiaTheme="minorHAnsi" w:hAnsi="Calibri" w:cs="Calibri"/>
          <w:b/>
          <w:bCs/>
          <w:lang w:eastAsia="en-US"/>
        </w:rPr>
        <w:t>Reesco</w:t>
      </w:r>
      <w:proofErr w:type="spellEnd"/>
      <w:r w:rsidRPr="008F701B">
        <w:rPr>
          <w:rFonts w:ascii="Calibri" w:eastAsiaTheme="minorHAnsi" w:hAnsi="Calibri" w:cs="Calibri"/>
          <w:lang w:eastAsia="en-US"/>
        </w:rPr>
        <w:t>, a za </w:t>
      </w:r>
      <w:proofErr w:type="spellStart"/>
      <w:r w:rsidRPr="008F701B">
        <w:rPr>
          <w:rFonts w:ascii="Calibri" w:eastAsiaTheme="minorHAnsi" w:hAnsi="Calibri" w:cs="Calibri"/>
          <w:lang w:eastAsia="en-US"/>
        </w:rPr>
        <w:t>project</w:t>
      </w:r>
      <w:proofErr w:type="spellEnd"/>
      <w:r w:rsidRPr="008F701B">
        <w:rPr>
          <w:rFonts w:ascii="Calibri" w:eastAsiaTheme="minorHAnsi" w:hAnsi="Calibri" w:cs="Calibri"/>
          <w:lang w:eastAsia="en-US"/>
        </w:rPr>
        <w:t xml:space="preserve"> management </w:t>
      </w:r>
      <w:proofErr w:type="spellStart"/>
      <w:r w:rsidRPr="008F701B">
        <w:rPr>
          <w:rFonts w:ascii="Calibri" w:eastAsiaTheme="minorHAnsi" w:hAnsi="Calibri" w:cs="Calibri"/>
          <w:b/>
          <w:bCs/>
          <w:lang w:eastAsia="en-US"/>
        </w:rPr>
        <w:t>cmT</w:t>
      </w:r>
      <w:proofErr w:type="spellEnd"/>
      <w:r>
        <w:rPr>
          <w:rFonts w:ascii="Calibri" w:eastAsiaTheme="minorHAnsi" w:hAnsi="Calibri" w:cs="Calibri"/>
          <w:b/>
          <w:bCs/>
          <w:lang w:eastAsia="en-US"/>
        </w:rPr>
        <w:t>.</w:t>
      </w:r>
    </w:p>
    <w:p w14:paraId="6D0CA943" w14:textId="0E6C368F" w:rsidR="00152211" w:rsidRPr="00152211" w:rsidRDefault="00152211" w:rsidP="00152211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3BF43349" w14:textId="7A0AFDC3" w:rsidR="00FA7F57" w:rsidRDefault="00152211" w:rsidP="007473BD">
      <w:pPr>
        <w:spacing w:line="276" w:lineRule="auto"/>
        <w:jc w:val="both"/>
        <w:rPr>
          <w:rStyle w:val="apple-converted-space"/>
          <w:rFonts w:ascii="Calibri" w:hAnsi="Calibri" w:cs="Calibri"/>
          <w:color w:val="272727"/>
          <w:shd w:val="clear" w:color="auto" w:fill="FEFEFE"/>
        </w:rPr>
      </w:pPr>
      <w:r>
        <w:rPr>
          <w:rFonts w:ascii="Calibri" w:hAnsi="Calibri" w:cs="Calibri"/>
          <w:color w:val="272727"/>
          <w:shd w:val="clear" w:color="auto" w:fill="FEFEFE"/>
        </w:rPr>
        <w:t>Na</w:t>
      </w:r>
      <w:r w:rsidR="00F839EB" w:rsidRPr="00F839EB">
        <w:rPr>
          <w:rFonts w:ascii="Calibri" w:hAnsi="Calibri" w:cs="Calibri"/>
          <w:color w:val="272727"/>
          <w:shd w:val="clear" w:color="auto" w:fill="FEFEFE"/>
        </w:rPr>
        <w:t xml:space="preserve"> łącznej powierzchni użytkowej 46.000 mkw. </w:t>
      </w:r>
      <w:r w:rsidRPr="007D4AE1">
        <w:rPr>
          <w:rFonts w:ascii="Calibri" w:hAnsi="Calibri" w:cs="Calibri"/>
          <w:color w:val="272727"/>
          <w:shd w:val="clear" w:color="auto" w:fill="FEFEFE"/>
        </w:rPr>
        <w:t>s</w:t>
      </w:r>
      <w:r w:rsidR="00F839EB" w:rsidRPr="007D4AE1">
        <w:rPr>
          <w:rFonts w:ascii="Calibri" w:hAnsi="Calibri" w:cs="Calibri"/>
          <w:color w:val="272727"/>
          <w:shd w:val="clear" w:color="auto" w:fill="FEFEFE"/>
        </w:rPr>
        <w:t xml:space="preserve">woje siedziby mają tu m.in. firmy: </w:t>
      </w:r>
      <w:proofErr w:type="spellStart"/>
      <w:r w:rsidR="00F839EB" w:rsidRPr="007D4AE1">
        <w:rPr>
          <w:rFonts w:ascii="Calibri" w:hAnsi="Calibri" w:cs="Calibri"/>
          <w:color w:val="272727"/>
          <w:shd w:val="clear" w:color="auto" w:fill="FEFEFE"/>
        </w:rPr>
        <w:t>Accord</w:t>
      </w:r>
      <w:proofErr w:type="spellEnd"/>
      <w:r w:rsidR="00F839EB" w:rsidRPr="007D4AE1">
        <w:rPr>
          <w:rFonts w:ascii="Calibri" w:hAnsi="Calibri" w:cs="Calibri"/>
          <w:color w:val="272727"/>
          <w:shd w:val="clear" w:color="auto" w:fill="FEFEFE"/>
        </w:rPr>
        <w:t xml:space="preserve">, </w:t>
      </w:r>
      <w:proofErr w:type="spellStart"/>
      <w:r w:rsidR="00F839EB" w:rsidRPr="007D4AE1">
        <w:rPr>
          <w:rFonts w:ascii="Calibri" w:hAnsi="Calibri" w:cs="Calibri"/>
          <w:color w:val="272727"/>
          <w:shd w:val="clear" w:color="auto" w:fill="FEFEFE"/>
        </w:rPr>
        <w:t>NewCold</w:t>
      </w:r>
      <w:proofErr w:type="spellEnd"/>
      <w:r w:rsidR="00F839EB" w:rsidRPr="007D4AE1">
        <w:rPr>
          <w:rFonts w:ascii="Calibri" w:hAnsi="Calibri" w:cs="Calibri"/>
          <w:color w:val="272727"/>
          <w:shd w:val="clear" w:color="auto" w:fill="FEFEFE"/>
        </w:rPr>
        <w:t xml:space="preserve">, </w:t>
      </w:r>
      <w:r w:rsidR="00A84D0B">
        <w:rPr>
          <w:rFonts w:ascii="Calibri" w:hAnsi="Calibri" w:cs="Calibri"/>
          <w:color w:val="272727"/>
          <w:shd w:val="clear" w:color="auto" w:fill="FEFEFE"/>
        </w:rPr>
        <w:t xml:space="preserve">Carrier </w:t>
      </w:r>
      <w:proofErr w:type="spellStart"/>
      <w:r w:rsidR="00A84D0B">
        <w:rPr>
          <w:rFonts w:ascii="Calibri" w:hAnsi="Calibri" w:cs="Calibri"/>
          <w:color w:val="272727"/>
          <w:shd w:val="clear" w:color="auto" w:fill="FEFEFE"/>
        </w:rPr>
        <w:t>Chłodninctwo</w:t>
      </w:r>
      <w:proofErr w:type="spellEnd"/>
      <w:r w:rsidR="00A84D0B">
        <w:rPr>
          <w:rFonts w:ascii="Calibri" w:hAnsi="Calibri" w:cs="Calibri"/>
          <w:color w:val="272727"/>
          <w:shd w:val="clear" w:color="auto" w:fill="FEFEFE"/>
        </w:rPr>
        <w:t xml:space="preserve">, </w:t>
      </w:r>
      <w:r w:rsidR="00F839EB" w:rsidRPr="007D4AE1">
        <w:rPr>
          <w:rFonts w:ascii="Calibri" w:hAnsi="Calibri" w:cs="Calibri"/>
          <w:color w:val="272727"/>
          <w:shd w:val="clear" w:color="auto" w:fill="FEFEFE"/>
        </w:rPr>
        <w:t xml:space="preserve">Colgate, </w:t>
      </w:r>
      <w:proofErr w:type="spellStart"/>
      <w:r w:rsidR="00F839EB" w:rsidRPr="007D4AE1">
        <w:rPr>
          <w:rFonts w:ascii="Calibri" w:hAnsi="Calibri" w:cs="Calibri"/>
          <w:color w:val="272727"/>
          <w:shd w:val="clear" w:color="auto" w:fill="FEFEFE"/>
        </w:rPr>
        <w:t>Daikin</w:t>
      </w:r>
      <w:proofErr w:type="spellEnd"/>
      <w:r w:rsidR="00F839EB" w:rsidRPr="007D4AE1">
        <w:rPr>
          <w:rFonts w:ascii="Calibri" w:hAnsi="Calibri" w:cs="Calibri"/>
          <w:color w:val="272727"/>
          <w:shd w:val="clear" w:color="auto" w:fill="FEFEFE"/>
        </w:rPr>
        <w:t xml:space="preserve"> Europe, Eurocash, Ford, </w:t>
      </w:r>
      <w:proofErr w:type="spellStart"/>
      <w:r w:rsidR="00A84D0B">
        <w:rPr>
          <w:rFonts w:ascii="Calibri" w:hAnsi="Calibri" w:cs="Calibri"/>
          <w:color w:val="272727"/>
          <w:shd w:val="clear" w:color="auto" w:fill="FEFEFE"/>
        </w:rPr>
        <w:t>Intrum</w:t>
      </w:r>
      <w:proofErr w:type="spellEnd"/>
      <w:r w:rsidR="00A84D0B">
        <w:rPr>
          <w:rFonts w:ascii="Calibri" w:hAnsi="Calibri" w:cs="Calibri"/>
          <w:color w:val="272727"/>
          <w:shd w:val="clear" w:color="auto" w:fill="FEFEFE"/>
        </w:rPr>
        <w:t xml:space="preserve">, </w:t>
      </w:r>
      <w:r w:rsidR="00F839EB" w:rsidRPr="007D4AE1">
        <w:rPr>
          <w:rFonts w:ascii="Calibri" w:hAnsi="Calibri" w:cs="Calibri"/>
          <w:color w:val="272727"/>
          <w:shd w:val="clear" w:color="auto" w:fill="FEFEFE"/>
        </w:rPr>
        <w:t xml:space="preserve">JDE, </w:t>
      </w:r>
      <w:r w:rsidR="004942DE">
        <w:rPr>
          <w:rFonts w:ascii="Calibri" w:hAnsi="Calibri" w:cs="Calibri"/>
          <w:color w:val="272727"/>
          <w:shd w:val="clear" w:color="auto" w:fill="FEFEFE"/>
        </w:rPr>
        <w:t xml:space="preserve">JDE </w:t>
      </w:r>
      <w:proofErr w:type="spellStart"/>
      <w:r w:rsidR="004942DE">
        <w:rPr>
          <w:rFonts w:ascii="Calibri" w:hAnsi="Calibri" w:cs="Calibri"/>
          <w:color w:val="272727"/>
          <w:shd w:val="clear" w:color="auto" w:fill="FEFEFE"/>
        </w:rPr>
        <w:t>Peet’s</w:t>
      </w:r>
      <w:proofErr w:type="spellEnd"/>
      <w:r w:rsidR="004942DE">
        <w:rPr>
          <w:rFonts w:ascii="Calibri" w:hAnsi="Calibri" w:cs="Calibri"/>
          <w:color w:val="272727"/>
          <w:shd w:val="clear" w:color="auto" w:fill="FEFEFE"/>
        </w:rPr>
        <w:t xml:space="preserve">, </w:t>
      </w:r>
      <w:proofErr w:type="spellStart"/>
      <w:r w:rsidR="00F839EB" w:rsidRPr="007D4AE1">
        <w:rPr>
          <w:rFonts w:ascii="Calibri" w:hAnsi="Calibri" w:cs="Calibri"/>
          <w:color w:val="272727"/>
          <w:shd w:val="clear" w:color="auto" w:fill="FEFEFE"/>
        </w:rPr>
        <w:t>Oceanic</w:t>
      </w:r>
      <w:proofErr w:type="spellEnd"/>
      <w:r w:rsidR="00F839EB" w:rsidRPr="007D4AE1">
        <w:rPr>
          <w:rFonts w:ascii="Calibri" w:hAnsi="Calibri" w:cs="Calibri"/>
          <w:color w:val="272727"/>
          <w:shd w:val="clear" w:color="auto" w:fill="FEFEFE"/>
        </w:rPr>
        <w:t xml:space="preserve">, S.C Johnson, FOUNDEVER, Business </w:t>
      </w:r>
      <w:proofErr w:type="spellStart"/>
      <w:r w:rsidR="00F839EB" w:rsidRPr="007D4AE1">
        <w:rPr>
          <w:rFonts w:ascii="Calibri" w:hAnsi="Calibri" w:cs="Calibri"/>
          <w:color w:val="272727"/>
          <w:shd w:val="clear" w:color="auto" w:fill="FEFEFE"/>
        </w:rPr>
        <w:t>Lease</w:t>
      </w:r>
      <w:proofErr w:type="spellEnd"/>
      <w:r w:rsidR="00F839EB" w:rsidRPr="007D4AE1">
        <w:rPr>
          <w:rFonts w:ascii="Calibri" w:hAnsi="Calibri" w:cs="Calibri"/>
          <w:color w:val="272727"/>
          <w:shd w:val="clear" w:color="auto" w:fill="FEFEFE"/>
        </w:rPr>
        <w:t xml:space="preserve">, Leasing Team oraz WDX. </w:t>
      </w:r>
      <w:r w:rsidR="00F839EB" w:rsidRPr="00F839EB">
        <w:rPr>
          <w:rFonts w:ascii="Calibri" w:hAnsi="Calibri" w:cs="Calibri"/>
          <w:color w:val="272727"/>
          <w:shd w:val="clear" w:color="auto" w:fill="FEFEFE"/>
        </w:rPr>
        <w:t>Na terenie kompleksu działa także przychodnia LUX MED oraz kawiarnia</w:t>
      </w:r>
      <w:r w:rsidR="007D4AE1">
        <w:rPr>
          <w:rFonts w:ascii="Calibri" w:hAnsi="Calibri" w:cs="Calibri"/>
          <w:color w:val="272727"/>
          <w:shd w:val="clear" w:color="auto" w:fill="FEFEFE"/>
        </w:rPr>
        <w:t xml:space="preserve"> i piekarnia</w:t>
      </w:r>
      <w:r w:rsidR="00F839EB" w:rsidRPr="00F839EB">
        <w:rPr>
          <w:rFonts w:ascii="Calibri" w:hAnsi="Calibri" w:cs="Calibri"/>
          <w:color w:val="272727"/>
          <w:shd w:val="clear" w:color="auto" w:fill="FEFEFE"/>
        </w:rPr>
        <w:t xml:space="preserve"> Gorąco Polecam.</w:t>
      </w:r>
      <w:r w:rsidR="00F839EB" w:rsidRPr="00F839EB">
        <w:rPr>
          <w:rStyle w:val="apple-converted-space"/>
          <w:rFonts w:ascii="Calibri" w:hAnsi="Calibri" w:cs="Calibri"/>
          <w:color w:val="272727"/>
          <w:shd w:val="clear" w:color="auto" w:fill="FEFEFE"/>
        </w:rPr>
        <w:t> </w:t>
      </w:r>
      <w:r w:rsidR="00F839EB">
        <w:rPr>
          <w:rStyle w:val="apple-converted-space"/>
          <w:rFonts w:ascii="Calibri" w:hAnsi="Calibri" w:cs="Calibri"/>
          <w:color w:val="272727"/>
          <w:shd w:val="clear" w:color="auto" w:fill="FEFEFE"/>
        </w:rPr>
        <w:t>Kompleks posiada 1.</w:t>
      </w:r>
      <w:r w:rsidR="00B10BA5">
        <w:rPr>
          <w:rStyle w:val="apple-converted-space"/>
          <w:rFonts w:ascii="Calibri" w:hAnsi="Calibri" w:cs="Calibri"/>
          <w:color w:val="272727"/>
          <w:shd w:val="clear" w:color="auto" w:fill="FEFEFE"/>
        </w:rPr>
        <w:t>2</w:t>
      </w:r>
      <w:r w:rsidR="00F839EB">
        <w:rPr>
          <w:rStyle w:val="apple-converted-space"/>
          <w:rFonts w:ascii="Calibri" w:hAnsi="Calibri" w:cs="Calibri"/>
          <w:color w:val="272727"/>
          <w:shd w:val="clear" w:color="auto" w:fill="FEFEFE"/>
        </w:rPr>
        <w:t>00 miejsc parkingowych na trzech podziemnych poziomach garażu.</w:t>
      </w:r>
    </w:p>
    <w:p w14:paraId="732BEAB7" w14:textId="77777777" w:rsidR="002E2C13" w:rsidRDefault="002E2C13" w:rsidP="00B32E4B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Cs w:val="0"/>
          <w:sz w:val="20"/>
          <w:szCs w:val="20"/>
        </w:rPr>
      </w:pPr>
    </w:p>
    <w:p w14:paraId="64358E1F" w14:textId="77777777" w:rsidR="002E2C13" w:rsidRDefault="002E2C13" w:rsidP="00B32E4B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Cs w:val="0"/>
          <w:sz w:val="20"/>
          <w:szCs w:val="20"/>
        </w:rPr>
      </w:pPr>
    </w:p>
    <w:p w14:paraId="483E4501" w14:textId="4445AABB" w:rsidR="00AB1768" w:rsidRPr="00CE251A" w:rsidRDefault="00B32E4B" w:rsidP="00B32E4B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Cs w:val="0"/>
          <w:sz w:val="20"/>
          <w:szCs w:val="20"/>
        </w:rPr>
      </w:pPr>
      <w:r w:rsidRPr="00CE251A">
        <w:rPr>
          <w:rFonts w:ascii="Calibri" w:hAnsi="Calibri" w:cs="Calibri"/>
          <w:bCs w:val="0"/>
          <w:sz w:val="20"/>
          <w:szCs w:val="20"/>
        </w:rPr>
        <w:t>Więcej informacji:</w:t>
      </w:r>
    </w:p>
    <w:p w14:paraId="655CEE8A" w14:textId="5D19B8E1" w:rsidR="00B32E4B" w:rsidRPr="007D4AE1" w:rsidRDefault="00CE251A" w:rsidP="00B32E4B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 w:val="0"/>
          <w:sz w:val="20"/>
          <w:szCs w:val="20"/>
          <w:lang w:val="en-US"/>
        </w:rPr>
      </w:pPr>
      <w:r w:rsidRPr="007D4AE1">
        <w:rPr>
          <w:rFonts w:ascii="Calibri" w:hAnsi="Calibri" w:cs="Calibri"/>
          <w:b w:val="0"/>
          <w:sz w:val="20"/>
          <w:szCs w:val="20"/>
          <w:lang w:val="en-US"/>
        </w:rPr>
        <w:t>Lidia Piekarska-Juszczyk</w:t>
      </w:r>
    </w:p>
    <w:p w14:paraId="3ED682AE" w14:textId="17FE4CA7" w:rsidR="00CE251A" w:rsidRPr="007D4AE1" w:rsidRDefault="00CE251A" w:rsidP="00B32E4B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 w:val="0"/>
          <w:sz w:val="20"/>
          <w:szCs w:val="20"/>
          <w:lang w:val="en-US"/>
        </w:rPr>
      </w:pPr>
      <w:r w:rsidRPr="007D4AE1">
        <w:rPr>
          <w:rFonts w:ascii="Calibri" w:hAnsi="Calibri" w:cs="Calibri"/>
          <w:b w:val="0"/>
          <w:sz w:val="20"/>
          <w:szCs w:val="20"/>
          <w:lang w:val="en-US"/>
        </w:rPr>
        <w:t>Beyond Public Relations</w:t>
      </w:r>
    </w:p>
    <w:p w14:paraId="64E16A6F" w14:textId="292A9FE4" w:rsidR="00CE251A" w:rsidRPr="00CE246C" w:rsidRDefault="00CE251A" w:rsidP="00B32E4B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 w:val="0"/>
          <w:sz w:val="20"/>
          <w:szCs w:val="20"/>
          <w:lang w:val="fr-BE"/>
        </w:rPr>
      </w:pPr>
      <w:r w:rsidRPr="00CE246C">
        <w:rPr>
          <w:rFonts w:ascii="Calibri" w:hAnsi="Calibri" w:cs="Calibri"/>
          <w:b w:val="0"/>
          <w:sz w:val="20"/>
          <w:szCs w:val="20"/>
          <w:lang w:val="fr-BE"/>
        </w:rPr>
        <w:t xml:space="preserve">e-mail: </w:t>
      </w:r>
      <w:hyperlink r:id="rId8" w:history="1">
        <w:r w:rsidRPr="00CE246C">
          <w:rPr>
            <w:rStyle w:val="Hipercze"/>
            <w:rFonts w:ascii="Calibri" w:hAnsi="Calibri" w:cs="Calibri"/>
            <w:b w:val="0"/>
            <w:sz w:val="20"/>
            <w:szCs w:val="20"/>
            <w:lang w:val="fr-BE"/>
          </w:rPr>
          <w:t>l.piekarska@bepr.pl</w:t>
        </w:r>
      </w:hyperlink>
      <w:r w:rsidRPr="00CE246C">
        <w:rPr>
          <w:rFonts w:ascii="Calibri" w:hAnsi="Calibri" w:cs="Calibri"/>
          <w:b w:val="0"/>
          <w:sz w:val="20"/>
          <w:szCs w:val="20"/>
          <w:lang w:val="fr-BE"/>
        </w:rPr>
        <w:t xml:space="preserve"> </w:t>
      </w:r>
    </w:p>
    <w:p w14:paraId="6344AB31" w14:textId="11CF54B9" w:rsidR="00CE251A" w:rsidRPr="00BF7A93" w:rsidRDefault="00CE251A" w:rsidP="00B32E4B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 w:val="0"/>
          <w:sz w:val="20"/>
          <w:szCs w:val="20"/>
        </w:rPr>
      </w:pPr>
      <w:r w:rsidRPr="00BF7A93">
        <w:rPr>
          <w:rFonts w:ascii="Calibri" w:hAnsi="Calibri" w:cs="Calibri"/>
          <w:b w:val="0"/>
          <w:sz w:val="20"/>
          <w:szCs w:val="20"/>
        </w:rPr>
        <w:t>kom. 691 38 12 38</w:t>
      </w:r>
    </w:p>
    <w:p w14:paraId="59F1FD92" w14:textId="3399A501" w:rsidR="00CE251A" w:rsidRPr="00BF7A93" w:rsidRDefault="00CE251A" w:rsidP="00B32E4B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 w:val="0"/>
          <w:sz w:val="20"/>
          <w:szCs w:val="20"/>
        </w:rPr>
      </w:pPr>
    </w:p>
    <w:p w14:paraId="1DB40EA8" w14:textId="63D6BE87" w:rsidR="00421A2C" w:rsidRDefault="00CE251A" w:rsidP="00421A2C">
      <w:pPr>
        <w:pStyle w:val="Nagwek4"/>
        <w:spacing w:before="0" w:beforeAutospacing="0" w:after="0" w:afterAutospacing="0" w:line="276" w:lineRule="auto"/>
        <w:jc w:val="center"/>
        <w:textAlignment w:val="baseline"/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</w:pPr>
      <w:r w:rsidRPr="00BF7A93">
        <w:rPr>
          <w:rFonts w:ascii="Calibri" w:hAnsi="Calibri" w:cs="Calibri"/>
          <w:b w:val="0"/>
          <w:sz w:val="20"/>
          <w:szCs w:val="20"/>
        </w:rPr>
        <w:t>***</w:t>
      </w:r>
    </w:p>
    <w:p w14:paraId="39E762D1" w14:textId="77777777" w:rsidR="00493797" w:rsidRDefault="00493797" w:rsidP="00493797">
      <w:pPr>
        <w:pStyle w:val="Nagwek4"/>
        <w:spacing w:before="0" w:beforeAutospacing="0" w:after="0" w:afterAutospacing="0"/>
        <w:jc w:val="both"/>
        <w:textAlignment w:val="baseline"/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</w:pPr>
      <w:r w:rsidRPr="00877846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 xml:space="preserve">Syrena Real </w:t>
      </w:r>
      <w:proofErr w:type="spellStart"/>
      <w:r w:rsidRPr="00877846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Estate</w:t>
      </w:r>
      <w:proofErr w:type="spellEnd"/>
      <w:r w:rsidRPr="00421A2C">
        <w:rPr>
          <w:rStyle w:val="apple-converted-space"/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 </w:t>
      </w:r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to dynamicznie rozwijająca się prywatna polska firma działająca na rynku nieruchomości komercyjnych od 201</w:t>
      </w:r>
      <w:r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6</w:t>
      </w:r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 xml:space="preserve"> roku. Koncentruje się na inwestycjach bezpośrednich oraz zarządzaniu nieruchomościami dla inwestorów</w:t>
      </w:r>
      <w:r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 xml:space="preserve"> </w:t>
      </w:r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 xml:space="preserve">zagranicznych. Spółka współpracuje z renomowanymi międzynarodowymi inwestorami, m.in. </w:t>
      </w:r>
      <w:proofErr w:type="spellStart"/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Pinebridge</w:t>
      </w:r>
      <w:proofErr w:type="spellEnd"/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 xml:space="preserve"> Benson Elliot, Morgan Stanley Real </w:t>
      </w:r>
      <w:proofErr w:type="spellStart"/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Estate</w:t>
      </w:r>
      <w:proofErr w:type="spellEnd"/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Investing</w:t>
      </w:r>
      <w:proofErr w:type="spellEnd"/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 xml:space="preserve"> oraz Starwood Capital. Syrena Real </w:t>
      </w:r>
      <w:proofErr w:type="spellStart"/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Estate</w:t>
      </w:r>
      <w:proofErr w:type="spellEnd"/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 xml:space="preserve"> zarządza portfelem nieruchomości o łącznej powierzchni 1</w:t>
      </w:r>
      <w:r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10</w:t>
      </w:r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 xml:space="preserve"> tys. mkw. i wartości rynkowej 4</w:t>
      </w:r>
      <w:r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3</w:t>
      </w:r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 xml:space="preserve">5 mln euro. Specjalizuje się w projektach typu </w:t>
      </w:r>
      <w:proofErr w:type="spellStart"/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value-add</w:t>
      </w:r>
      <w:proofErr w:type="spellEnd"/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. Do flagowych projektów firmy należą zrewitalizowany postmodernistyczny biurowiec HOP zlokalizowany przy ulicy Chmielnej w Warszawie (14 tys. mkw.) oraz kompleks biurow</w:t>
      </w:r>
      <w:r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y Diuna - dawniej</w:t>
      </w:r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 xml:space="preserve"> Marynarska Business Park (46 tys. mkw</w:t>
      </w:r>
      <w:r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.).</w:t>
      </w:r>
    </w:p>
    <w:p w14:paraId="591D6619" w14:textId="7DB81668" w:rsidR="00C067AF" w:rsidRPr="00EF649E" w:rsidRDefault="00C067AF" w:rsidP="00493797">
      <w:pPr>
        <w:pStyle w:val="Nagwek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</w:p>
    <w:sectPr w:rsidR="00C067AF" w:rsidRPr="00EF649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A2572" w14:textId="77777777" w:rsidR="00720131" w:rsidRDefault="00720131" w:rsidP="006D2B8A">
      <w:r>
        <w:separator/>
      </w:r>
    </w:p>
  </w:endnote>
  <w:endnote w:type="continuationSeparator" w:id="0">
    <w:p w14:paraId="078EF807" w14:textId="77777777" w:rsidR="00720131" w:rsidRDefault="00720131" w:rsidP="006D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A9E3B" w14:textId="77777777" w:rsidR="006D2B8A" w:rsidRDefault="006D2B8A" w:rsidP="006D2B8A">
    <w:pPr>
      <w:pStyle w:val="Stopka"/>
      <w:jc w:val="center"/>
      <w:rPr>
        <w:rFonts w:ascii="Calibri" w:hAnsi="Calibri" w:cs="Calibri"/>
        <w:spacing w:val="20"/>
        <w:sz w:val="16"/>
        <w:szCs w:val="16"/>
      </w:rPr>
    </w:pPr>
    <w:r>
      <w:rPr>
        <w:rFonts w:ascii="Calibri" w:hAnsi="Calibri" w:cs="Calibri"/>
        <w:spacing w:val="20"/>
        <w:sz w:val="16"/>
        <w:szCs w:val="16"/>
      </w:rPr>
      <w:t>SYRENA REAL ESTATE SPÓŁKA Z OGRANICZONA ODPOWIEDZIALNOSCIA SPÓŁKA JAWNA</w:t>
    </w:r>
  </w:p>
  <w:p w14:paraId="50B4F33B" w14:textId="77777777" w:rsidR="006D2B8A" w:rsidRDefault="006D2B8A" w:rsidP="006D2B8A">
    <w:pPr>
      <w:pStyle w:val="Stopka"/>
      <w:jc w:val="center"/>
    </w:pPr>
    <w:r>
      <w:rPr>
        <w:rFonts w:ascii="Calibri" w:hAnsi="Calibri" w:cs="Calibri"/>
        <w:spacing w:val="10"/>
        <w:sz w:val="16"/>
        <w:szCs w:val="16"/>
      </w:rPr>
      <w:t>UL. CHMIELNA 132/</w:t>
    </w:r>
    <w:proofErr w:type="gramStart"/>
    <w:r>
      <w:rPr>
        <w:rFonts w:ascii="Calibri" w:hAnsi="Calibri" w:cs="Calibri"/>
        <w:spacing w:val="10"/>
        <w:sz w:val="16"/>
        <w:szCs w:val="16"/>
      </w:rPr>
      <w:t>134  |</w:t>
    </w:r>
    <w:proofErr w:type="gramEnd"/>
    <w:r>
      <w:rPr>
        <w:rFonts w:ascii="Calibri" w:hAnsi="Calibri" w:cs="Calibri"/>
        <w:spacing w:val="10"/>
        <w:sz w:val="16"/>
        <w:szCs w:val="16"/>
      </w:rPr>
      <w:t xml:space="preserve">  00-805 WARSZAWA  |  NIP: 7010540463  |  REGON: 363535406  |  KRS: 0000903371</w:t>
    </w:r>
  </w:p>
  <w:p w14:paraId="0F8BDF72" w14:textId="552FD86C" w:rsidR="006D2B8A" w:rsidRDefault="006D2B8A" w:rsidP="00B32E4B">
    <w:pPr>
      <w:pStyle w:val="Stopka"/>
      <w:jc w:val="center"/>
    </w:pPr>
    <w:r>
      <w:rPr>
        <w:rFonts w:ascii="Calibri" w:hAnsi="Calibri" w:cs="Calibri"/>
        <w:sz w:val="16"/>
        <w:szCs w:val="16"/>
      </w:rPr>
      <w:t>Sąd Rejonowy dla m.st. Warszawy w Warszawie, XII Wydział Gospodarczy Krajowego Rejestru Sądowego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6D13F" w14:textId="77777777" w:rsidR="00720131" w:rsidRDefault="00720131" w:rsidP="006D2B8A">
      <w:r>
        <w:separator/>
      </w:r>
    </w:p>
  </w:footnote>
  <w:footnote w:type="continuationSeparator" w:id="0">
    <w:p w14:paraId="50F74B1C" w14:textId="77777777" w:rsidR="00720131" w:rsidRDefault="00720131" w:rsidP="006D2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F9D5" w14:textId="016B3E26" w:rsidR="006D2B8A" w:rsidRDefault="002F2DC8">
    <w:pPr>
      <w:pStyle w:val="Nagwek"/>
    </w:pPr>
    <w:r>
      <w:rPr>
        <w:noProof/>
      </w:rPr>
      <w:drawing>
        <wp:inline distT="0" distB="0" distL="0" distR="0" wp14:anchorId="19A09AA5" wp14:editId="25216B2A">
          <wp:extent cx="842989" cy="1176951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751" cy="1201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3BE79D" w14:textId="77777777" w:rsidR="002F2DC8" w:rsidRPr="002F2DC8" w:rsidRDefault="002F2DC8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6E6EE7"/>
    <w:multiLevelType w:val="multilevel"/>
    <w:tmpl w:val="D5F6F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01305B"/>
    <w:multiLevelType w:val="hybridMultilevel"/>
    <w:tmpl w:val="A2B68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837088">
    <w:abstractNumId w:val="3"/>
  </w:num>
  <w:num w:numId="2" w16cid:durableId="1659654020">
    <w:abstractNumId w:val="0"/>
  </w:num>
  <w:num w:numId="3" w16cid:durableId="1249074540">
    <w:abstractNumId w:val="1"/>
  </w:num>
  <w:num w:numId="4" w16cid:durableId="2056928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7C"/>
    <w:rsid w:val="00000046"/>
    <w:rsid w:val="000008D0"/>
    <w:rsid w:val="00001F38"/>
    <w:rsid w:val="00003505"/>
    <w:rsid w:val="00014A6B"/>
    <w:rsid w:val="00025D6C"/>
    <w:rsid w:val="00031910"/>
    <w:rsid w:val="00033509"/>
    <w:rsid w:val="000342D7"/>
    <w:rsid w:val="00034956"/>
    <w:rsid w:val="00036656"/>
    <w:rsid w:val="00064746"/>
    <w:rsid w:val="00066AA4"/>
    <w:rsid w:val="00066F98"/>
    <w:rsid w:val="00081259"/>
    <w:rsid w:val="00082BF9"/>
    <w:rsid w:val="00086462"/>
    <w:rsid w:val="00087678"/>
    <w:rsid w:val="00092927"/>
    <w:rsid w:val="00094451"/>
    <w:rsid w:val="000944C0"/>
    <w:rsid w:val="000949FA"/>
    <w:rsid w:val="000A3A5A"/>
    <w:rsid w:val="000A683B"/>
    <w:rsid w:val="000C1C2A"/>
    <w:rsid w:val="000C2501"/>
    <w:rsid w:val="000C255C"/>
    <w:rsid w:val="000C609E"/>
    <w:rsid w:val="000C7080"/>
    <w:rsid w:val="000D1251"/>
    <w:rsid w:val="000D5087"/>
    <w:rsid w:val="000E3685"/>
    <w:rsid w:val="000F00D3"/>
    <w:rsid w:val="000F3D17"/>
    <w:rsid w:val="000F6044"/>
    <w:rsid w:val="000F771D"/>
    <w:rsid w:val="00103F9C"/>
    <w:rsid w:val="00114C94"/>
    <w:rsid w:val="00115C0C"/>
    <w:rsid w:val="00117D9C"/>
    <w:rsid w:val="00120C46"/>
    <w:rsid w:val="00123EC1"/>
    <w:rsid w:val="0012717F"/>
    <w:rsid w:val="00135A5A"/>
    <w:rsid w:val="00150997"/>
    <w:rsid w:val="00152211"/>
    <w:rsid w:val="00153AFA"/>
    <w:rsid w:val="001707CA"/>
    <w:rsid w:val="001721A2"/>
    <w:rsid w:val="00174C7F"/>
    <w:rsid w:val="00177A49"/>
    <w:rsid w:val="001818DE"/>
    <w:rsid w:val="00184285"/>
    <w:rsid w:val="00187443"/>
    <w:rsid w:val="0019089B"/>
    <w:rsid w:val="001918F0"/>
    <w:rsid w:val="00192221"/>
    <w:rsid w:val="0019492A"/>
    <w:rsid w:val="001A253D"/>
    <w:rsid w:val="001A3FE1"/>
    <w:rsid w:val="001A7308"/>
    <w:rsid w:val="001B0A86"/>
    <w:rsid w:val="001B388A"/>
    <w:rsid w:val="001B67B2"/>
    <w:rsid w:val="001C26F2"/>
    <w:rsid w:val="001D0AAB"/>
    <w:rsid w:val="001D1E64"/>
    <w:rsid w:val="001D6EE1"/>
    <w:rsid w:val="001F29D8"/>
    <w:rsid w:val="00216BE2"/>
    <w:rsid w:val="00221769"/>
    <w:rsid w:val="00222C2F"/>
    <w:rsid w:val="0023253F"/>
    <w:rsid w:val="002448D8"/>
    <w:rsid w:val="00244F95"/>
    <w:rsid w:val="00245F55"/>
    <w:rsid w:val="00254957"/>
    <w:rsid w:val="00255121"/>
    <w:rsid w:val="0026554C"/>
    <w:rsid w:val="0026580C"/>
    <w:rsid w:val="00270DAB"/>
    <w:rsid w:val="00272A82"/>
    <w:rsid w:val="002753C0"/>
    <w:rsid w:val="00275E78"/>
    <w:rsid w:val="00283507"/>
    <w:rsid w:val="00283812"/>
    <w:rsid w:val="00292C5F"/>
    <w:rsid w:val="00293941"/>
    <w:rsid w:val="0029546A"/>
    <w:rsid w:val="002978DD"/>
    <w:rsid w:val="002A0DC6"/>
    <w:rsid w:val="002A1B47"/>
    <w:rsid w:val="002A50C9"/>
    <w:rsid w:val="002A5102"/>
    <w:rsid w:val="002A7777"/>
    <w:rsid w:val="002B015A"/>
    <w:rsid w:val="002B0408"/>
    <w:rsid w:val="002B06FC"/>
    <w:rsid w:val="002B48BB"/>
    <w:rsid w:val="002C54F7"/>
    <w:rsid w:val="002C693D"/>
    <w:rsid w:val="002D20D2"/>
    <w:rsid w:val="002D20DF"/>
    <w:rsid w:val="002E017C"/>
    <w:rsid w:val="002E2C13"/>
    <w:rsid w:val="002E4AA4"/>
    <w:rsid w:val="002E4DA6"/>
    <w:rsid w:val="002E588F"/>
    <w:rsid w:val="002E7D18"/>
    <w:rsid w:val="002E7E8F"/>
    <w:rsid w:val="002F2ACF"/>
    <w:rsid w:val="002F2DC8"/>
    <w:rsid w:val="002F2DF1"/>
    <w:rsid w:val="002F72BA"/>
    <w:rsid w:val="003018B2"/>
    <w:rsid w:val="00301B53"/>
    <w:rsid w:val="00310805"/>
    <w:rsid w:val="00311469"/>
    <w:rsid w:val="00314285"/>
    <w:rsid w:val="00315115"/>
    <w:rsid w:val="00315B41"/>
    <w:rsid w:val="0031670D"/>
    <w:rsid w:val="00323350"/>
    <w:rsid w:val="00324111"/>
    <w:rsid w:val="00326AC2"/>
    <w:rsid w:val="00333B30"/>
    <w:rsid w:val="003354F4"/>
    <w:rsid w:val="00335D06"/>
    <w:rsid w:val="003465DF"/>
    <w:rsid w:val="00351E44"/>
    <w:rsid w:val="003565C2"/>
    <w:rsid w:val="003602A6"/>
    <w:rsid w:val="003624AA"/>
    <w:rsid w:val="00364519"/>
    <w:rsid w:val="00366405"/>
    <w:rsid w:val="00374A22"/>
    <w:rsid w:val="003768AF"/>
    <w:rsid w:val="00391C1A"/>
    <w:rsid w:val="00397703"/>
    <w:rsid w:val="003A1F7C"/>
    <w:rsid w:val="003A3711"/>
    <w:rsid w:val="003A536D"/>
    <w:rsid w:val="003A6CFF"/>
    <w:rsid w:val="003B692C"/>
    <w:rsid w:val="003B6E6B"/>
    <w:rsid w:val="003C0346"/>
    <w:rsid w:val="003C0AF7"/>
    <w:rsid w:val="003C6D75"/>
    <w:rsid w:val="003E0A41"/>
    <w:rsid w:val="003E260A"/>
    <w:rsid w:val="003E516F"/>
    <w:rsid w:val="003F0834"/>
    <w:rsid w:val="003F389C"/>
    <w:rsid w:val="003F4629"/>
    <w:rsid w:val="003F50AB"/>
    <w:rsid w:val="003F6FBA"/>
    <w:rsid w:val="0040205E"/>
    <w:rsid w:val="00410B73"/>
    <w:rsid w:val="0041352A"/>
    <w:rsid w:val="004151DB"/>
    <w:rsid w:val="00417E93"/>
    <w:rsid w:val="00421A2C"/>
    <w:rsid w:val="00432165"/>
    <w:rsid w:val="004464B7"/>
    <w:rsid w:val="00454D16"/>
    <w:rsid w:val="00460076"/>
    <w:rsid w:val="004610EE"/>
    <w:rsid w:val="00461F5F"/>
    <w:rsid w:val="00463A21"/>
    <w:rsid w:val="00466E65"/>
    <w:rsid w:val="00470FAE"/>
    <w:rsid w:val="0047152E"/>
    <w:rsid w:val="0047180C"/>
    <w:rsid w:val="00471D51"/>
    <w:rsid w:val="00472694"/>
    <w:rsid w:val="00474B53"/>
    <w:rsid w:val="00483307"/>
    <w:rsid w:val="00486295"/>
    <w:rsid w:val="004868CE"/>
    <w:rsid w:val="00490FA7"/>
    <w:rsid w:val="00493797"/>
    <w:rsid w:val="00493EED"/>
    <w:rsid w:val="004942DE"/>
    <w:rsid w:val="004A2CF5"/>
    <w:rsid w:val="004A4336"/>
    <w:rsid w:val="004B2A86"/>
    <w:rsid w:val="004C1207"/>
    <w:rsid w:val="004C13B1"/>
    <w:rsid w:val="004C76C0"/>
    <w:rsid w:val="004C7DDC"/>
    <w:rsid w:val="004D14A1"/>
    <w:rsid w:val="004D3C3A"/>
    <w:rsid w:val="004D7FD0"/>
    <w:rsid w:val="004E200F"/>
    <w:rsid w:val="004E7F77"/>
    <w:rsid w:val="004F0548"/>
    <w:rsid w:val="004F19A0"/>
    <w:rsid w:val="004F614B"/>
    <w:rsid w:val="00514963"/>
    <w:rsid w:val="00524661"/>
    <w:rsid w:val="00525AAA"/>
    <w:rsid w:val="005321E6"/>
    <w:rsid w:val="005372BA"/>
    <w:rsid w:val="00537419"/>
    <w:rsid w:val="005374F3"/>
    <w:rsid w:val="00543DB1"/>
    <w:rsid w:val="00553D4E"/>
    <w:rsid w:val="0055581C"/>
    <w:rsid w:val="00570426"/>
    <w:rsid w:val="00570EC6"/>
    <w:rsid w:val="00571E5E"/>
    <w:rsid w:val="005757F7"/>
    <w:rsid w:val="0058046C"/>
    <w:rsid w:val="005822AE"/>
    <w:rsid w:val="00583948"/>
    <w:rsid w:val="00593810"/>
    <w:rsid w:val="005957FC"/>
    <w:rsid w:val="005969E4"/>
    <w:rsid w:val="00597678"/>
    <w:rsid w:val="005B1F55"/>
    <w:rsid w:val="005B5743"/>
    <w:rsid w:val="005B7DBB"/>
    <w:rsid w:val="005C460E"/>
    <w:rsid w:val="005E26AD"/>
    <w:rsid w:val="005E56B9"/>
    <w:rsid w:val="005F2C76"/>
    <w:rsid w:val="005F6C30"/>
    <w:rsid w:val="00600AB0"/>
    <w:rsid w:val="00603FA6"/>
    <w:rsid w:val="00604E4A"/>
    <w:rsid w:val="00615C6D"/>
    <w:rsid w:val="006204B2"/>
    <w:rsid w:val="0062484D"/>
    <w:rsid w:val="006303CE"/>
    <w:rsid w:val="00650032"/>
    <w:rsid w:val="006505EC"/>
    <w:rsid w:val="00653BA9"/>
    <w:rsid w:val="00657570"/>
    <w:rsid w:val="00664D7C"/>
    <w:rsid w:val="00666083"/>
    <w:rsid w:val="006715A4"/>
    <w:rsid w:val="006763F2"/>
    <w:rsid w:val="00694641"/>
    <w:rsid w:val="00695E81"/>
    <w:rsid w:val="006A3347"/>
    <w:rsid w:val="006A49FD"/>
    <w:rsid w:val="006B5A12"/>
    <w:rsid w:val="006B5EF6"/>
    <w:rsid w:val="006C1845"/>
    <w:rsid w:val="006C34C6"/>
    <w:rsid w:val="006C63FB"/>
    <w:rsid w:val="006D2B8A"/>
    <w:rsid w:val="006D340E"/>
    <w:rsid w:val="006D6283"/>
    <w:rsid w:val="006D7111"/>
    <w:rsid w:val="006D7ADD"/>
    <w:rsid w:val="006F65DC"/>
    <w:rsid w:val="006F6BCF"/>
    <w:rsid w:val="00701786"/>
    <w:rsid w:val="0070477C"/>
    <w:rsid w:val="00705279"/>
    <w:rsid w:val="007127B5"/>
    <w:rsid w:val="0071488F"/>
    <w:rsid w:val="00715202"/>
    <w:rsid w:val="00720131"/>
    <w:rsid w:val="00725C42"/>
    <w:rsid w:val="00730D3F"/>
    <w:rsid w:val="00730FE9"/>
    <w:rsid w:val="00734DBC"/>
    <w:rsid w:val="00736A00"/>
    <w:rsid w:val="0074462D"/>
    <w:rsid w:val="007461E9"/>
    <w:rsid w:val="007473BD"/>
    <w:rsid w:val="007477FE"/>
    <w:rsid w:val="0074796F"/>
    <w:rsid w:val="00751AF6"/>
    <w:rsid w:val="00755264"/>
    <w:rsid w:val="00760546"/>
    <w:rsid w:val="007607B6"/>
    <w:rsid w:val="007612D1"/>
    <w:rsid w:val="007638A4"/>
    <w:rsid w:val="00763FE3"/>
    <w:rsid w:val="0076409F"/>
    <w:rsid w:val="00772E9B"/>
    <w:rsid w:val="0077737F"/>
    <w:rsid w:val="0079359E"/>
    <w:rsid w:val="00794753"/>
    <w:rsid w:val="007963E0"/>
    <w:rsid w:val="007A1CAB"/>
    <w:rsid w:val="007A7666"/>
    <w:rsid w:val="007B475F"/>
    <w:rsid w:val="007C2433"/>
    <w:rsid w:val="007D4AE1"/>
    <w:rsid w:val="007D4CFD"/>
    <w:rsid w:val="007E69BD"/>
    <w:rsid w:val="007F3223"/>
    <w:rsid w:val="00802127"/>
    <w:rsid w:val="00812FBB"/>
    <w:rsid w:val="008138EB"/>
    <w:rsid w:val="0081535D"/>
    <w:rsid w:val="008178A2"/>
    <w:rsid w:val="008242F8"/>
    <w:rsid w:val="00824371"/>
    <w:rsid w:val="00827425"/>
    <w:rsid w:val="00830D50"/>
    <w:rsid w:val="0083280C"/>
    <w:rsid w:val="00834DFD"/>
    <w:rsid w:val="00836BAB"/>
    <w:rsid w:val="008374DC"/>
    <w:rsid w:val="0084204E"/>
    <w:rsid w:val="00846D1E"/>
    <w:rsid w:val="00852567"/>
    <w:rsid w:val="00852E7C"/>
    <w:rsid w:val="008565FE"/>
    <w:rsid w:val="00862009"/>
    <w:rsid w:val="008640AC"/>
    <w:rsid w:val="0086424E"/>
    <w:rsid w:val="008705A2"/>
    <w:rsid w:val="00874D0D"/>
    <w:rsid w:val="00877846"/>
    <w:rsid w:val="0088497A"/>
    <w:rsid w:val="00891786"/>
    <w:rsid w:val="008959A8"/>
    <w:rsid w:val="008A1BD5"/>
    <w:rsid w:val="008A6AC3"/>
    <w:rsid w:val="008B1821"/>
    <w:rsid w:val="008B21D6"/>
    <w:rsid w:val="008B23C1"/>
    <w:rsid w:val="008B40CA"/>
    <w:rsid w:val="008B4BA8"/>
    <w:rsid w:val="008B6B0C"/>
    <w:rsid w:val="008C110A"/>
    <w:rsid w:val="008C1C81"/>
    <w:rsid w:val="008C26FD"/>
    <w:rsid w:val="008C50CB"/>
    <w:rsid w:val="008C5543"/>
    <w:rsid w:val="008C58A0"/>
    <w:rsid w:val="008D3D42"/>
    <w:rsid w:val="008D4DA7"/>
    <w:rsid w:val="008D6599"/>
    <w:rsid w:val="008E47A0"/>
    <w:rsid w:val="008E775D"/>
    <w:rsid w:val="008F701B"/>
    <w:rsid w:val="009010D5"/>
    <w:rsid w:val="00911112"/>
    <w:rsid w:val="00914242"/>
    <w:rsid w:val="00915773"/>
    <w:rsid w:val="00924A17"/>
    <w:rsid w:val="0093182E"/>
    <w:rsid w:val="00932893"/>
    <w:rsid w:val="009345CC"/>
    <w:rsid w:val="009359E6"/>
    <w:rsid w:val="009432D7"/>
    <w:rsid w:val="009541B6"/>
    <w:rsid w:val="009557E5"/>
    <w:rsid w:val="009570A4"/>
    <w:rsid w:val="00957704"/>
    <w:rsid w:val="009619D9"/>
    <w:rsid w:val="00962D69"/>
    <w:rsid w:val="009704F1"/>
    <w:rsid w:val="00974BE5"/>
    <w:rsid w:val="00975E50"/>
    <w:rsid w:val="00976564"/>
    <w:rsid w:val="00982E2C"/>
    <w:rsid w:val="009863B0"/>
    <w:rsid w:val="00986EB2"/>
    <w:rsid w:val="00994B94"/>
    <w:rsid w:val="009978B7"/>
    <w:rsid w:val="009A2214"/>
    <w:rsid w:val="009B129B"/>
    <w:rsid w:val="009B1833"/>
    <w:rsid w:val="009B4162"/>
    <w:rsid w:val="009D1948"/>
    <w:rsid w:val="009D292A"/>
    <w:rsid w:val="009D5F3E"/>
    <w:rsid w:val="009D72C4"/>
    <w:rsid w:val="009E708E"/>
    <w:rsid w:val="009E7AF3"/>
    <w:rsid w:val="009F39B1"/>
    <w:rsid w:val="009F6BE7"/>
    <w:rsid w:val="00A03112"/>
    <w:rsid w:val="00A069C8"/>
    <w:rsid w:val="00A116C9"/>
    <w:rsid w:val="00A16793"/>
    <w:rsid w:val="00A317FC"/>
    <w:rsid w:val="00A35EA0"/>
    <w:rsid w:val="00A424B7"/>
    <w:rsid w:val="00A46E9F"/>
    <w:rsid w:val="00A529EF"/>
    <w:rsid w:val="00A60C78"/>
    <w:rsid w:val="00A62212"/>
    <w:rsid w:val="00A62D23"/>
    <w:rsid w:val="00A62E89"/>
    <w:rsid w:val="00A6691D"/>
    <w:rsid w:val="00A74B12"/>
    <w:rsid w:val="00A74D64"/>
    <w:rsid w:val="00A80F9C"/>
    <w:rsid w:val="00A81CAC"/>
    <w:rsid w:val="00A830F5"/>
    <w:rsid w:val="00A84168"/>
    <w:rsid w:val="00A84D0B"/>
    <w:rsid w:val="00A94D04"/>
    <w:rsid w:val="00AA2607"/>
    <w:rsid w:val="00AA6933"/>
    <w:rsid w:val="00AA7EC9"/>
    <w:rsid w:val="00AB1768"/>
    <w:rsid w:val="00AC2A51"/>
    <w:rsid w:val="00AD4190"/>
    <w:rsid w:val="00AD5D3C"/>
    <w:rsid w:val="00AD7348"/>
    <w:rsid w:val="00AE0555"/>
    <w:rsid w:val="00AF1AE4"/>
    <w:rsid w:val="00AF28E0"/>
    <w:rsid w:val="00AF315B"/>
    <w:rsid w:val="00AF37A5"/>
    <w:rsid w:val="00B0150D"/>
    <w:rsid w:val="00B10BA5"/>
    <w:rsid w:val="00B118D0"/>
    <w:rsid w:val="00B13742"/>
    <w:rsid w:val="00B14585"/>
    <w:rsid w:val="00B149A0"/>
    <w:rsid w:val="00B15E7D"/>
    <w:rsid w:val="00B16940"/>
    <w:rsid w:val="00B17D3C"/>
    <w:rsid w:val="00B2187A"/>
    <w:rsid w:val="00B31F47"/>
    <w:rsid w:val="00B32E4B"/>
    <w:rsid w:val="00B41291"/>
    <w:rsid w:val="00B4197D"/>
    <w:rsid w:val="00B42884"/>
    <w:rsid w:val="00B4465E"/>
    <w:rsid w:val="00B500A5"/>
    <w:rsid w:val="00B53476"/>
    <w:rsid w:val="00B53ED8"/>
    <w:rsid w:val="00B57A84"/>
    <w:rsid w:val="00B61EC1"/>
    <w:rsid w:val="00B758C3"/>
    <w:rsid w:val="00B80711"/>
    <w:rsid w:val="00B8355E"/>
    <w:rsid w:val="00B8546F"/>
    <w:rsid w:val="00B866FC"/>
    <w:rsid w:val="00B86A06"/>
    <w:rsid w:val="00B90685"/>
    <w:rsid w:val="00B90815"/>
    <w:rsid w:val="00BA3E8A"/>
    <w:rsid w:val="00BA71D9"/>
    <w:rsid w:val="00BB4F54"/>
    <w:rsid w:val="00BB6A14"/>
    <w:rsid w:val="00BC4C6D"/>
    <w:rsid w:val="00BD09FC"/>
    <w:rsid w:val="00BD19CD"/>
    <w:rsid w:val="00BD402B"/>
    <w:rsid w:val="00BE4BAB"/>
    <w:rsid w:val="00BF3D79"/>
    <w:rsid w:val="00BF767A"/>
    <w:rsid w:val="00BF774C"/>
    <w:rsid w:val="00BF7A93"/>
    <w:rsid w:val="00C02E3B"/>
    <w:rsid w:val="00C03A90"/>
    <w:rsid w:val="00C067AF"/>
    <w:rsid w:val="00C13BB0"/>
    <w:rsid w:val="00C178EE"/>
    <w:rsid w:val="00C2676E"/>
    <w:rsid w:val="00C274F2"/>
    <w:rsid w:val="00C34D1B"/>
    <w:rsid w:val="00C36690"/>
    <w:rsid w:val="00C42EC3"/>
    <w:rsid w:val="00C43570"/>
    <w:rsid w:val="00C444EC"/>
    <w:rsid w:val="00C515E3"/>
    <w:rsid w:val="00C63D2D"/>
    <w:rsid w:val="00C71923"/>
    <w:rsid w:val="00C757C9"/>
    <w:rsid w:val="00C75EED"/>
    <w:rsid w:val="00C76F8E"/>
    <w:rsid w:val="00C819D2"/>
    <w:rsid w:val="00C8686C"/>
    <w:rsid w:val="00C91F6F"/>
    <w:rsid w:val="00C92FD8"/>
    <w:rsid w:val="00C932BE"/>
    <w:rsid w:val="00C95292"/>
    <w:rsid w:val="00C960D7"/>
    <w:rsid w:val="00C96D6F"/>
    <w:rsid w:val="00CA26CE"/>
    <w:rsid w:val="00CB05EF"/>
    <w:rsid w:val="00CB18E5"/>
    <w:rsid w:val="00CB2959"/>
    <w:rsid w:val="00CB34BD"/>
    <w:rsid w:val="00CB6C82"/>
    <w:rsid w:val="00CB6FF8"/>
    <w:rsid w:val="00CB79AF"/>
    <w:rsid w:val="00CC0EFA"/>
    <w:rsid w:val="00CC52F6"/>
    <w:rsid w:val="00CD0006"/>
    <w:rsid w:val="00CD2ECA"/>
    <w:rsid w:val="00CD363D"/>
    <w:rsid w:val="00CD63CB"/>
    <w:rsid w:val="00CD7378"/>
    <w:rsid w:val="00CE0EF8"/>
    <w:rsid w:val="00CE246C"/>
    <w:rsid w:val="00CE251A"/>
    <w:rsid w:val="00CE7380"/>
    <w:rsid w:val="00CE74A4"/>
    <w:rsid w:val="00CF5A3E"/>
    <w:rsid w:val="00D00887"/>
    <w:rsid w:val="00D060C8"/>
    <w:rsid w:val="00D112AC"/>
    <w:rsid w:val="00D11DEB"/>
    <w:rsid w:val="00D14D59"/>
    <w:rsid w:val="00D2231C"/>
    <w:rsid w:val="00D23E4E"/>
    <w:rsid w:val="00D24EA7"/>
    <w:rsid w:val="00D36187"/>
    <w:rsid w:val="00D40708"/>
    <w:rsid w:val="00D40CCB"/>
    <w:rsid w:val="00D44675"/>
    <w:rsid w:val="00D5229F"/>
    <w:rsid w:val="00D539CE"/>
    <w:rsid w:val="00D56745"/>
    <w:rsid w:val="00D62A21"/>
    <w:rsid w:val="00D825D5"/>
    <w:rsid w:val="00DA3C81"/>
    <w:rsid w:val="00DA3CF1"/>
    <w:rsid w:val="00DA60C4"/>
    <w:rsid w:val="00DA7404"/>
    <w:rsid w:val="00DA7917"/>
    <w:rsid w:val="00DB4365"/>
    <w:rsid w:val="00DC04E8"/>
    <w:rsid w:val="00DC1EC0"/>
    <w:rsid w:val="00DC5CFD"/>
    <w:rsid w:val="00DC7C32"/>
    <w:rsid w:val="00DD21D6"/>
    <w:rsid w:val="00DD62F1"/>
    <w:rsid w:val="00DD71ED"/>
    <w:rsid w:val="00DE01AB"/>
    <w:rsid w:val="00DE0381"/>
    <w:rsid w:val="00DE0C96"/>
    <w:rsid w:val="00DE2825"/>
    <w:rsid w:val="00DE50E1"/>
    <w:rsid w:val="00DF48BA"/>
    <w:rsid w:val="00E07EFC"/>
    <w:rsid w:val="00E11AAD"/>
    <w:rsid w:val="00E12D3A"/>
    <w:rsid w:val="00E15F2E"/>
    <w:rsid w:val="00E1614E"/>
    <w:rsid w:val="00E16633"/>
    <w:rsid w:val="00E176D0"/>
    <w:rsid w:val="00E2097B"/>
    <w:rsid w:val="00E27B67"/>
    <w:rsid w:val="00E338B9"/>
    <w:rsid w:val="00E33F9B"/>
    <w:rsid w:val="00E357AF"/>
    <w:rsid w:val="00E400B8"/>
    <w:rsid w:val="00E4650F"/>
    <w:rsid w:val="00E46615"/>
    <w:rsid w:val="00E506DB"/>
    <w:rsid w:val="00E609A5"/>
    <w:rsid w:val="00E641C4"/>
    <w:rsid w:val="00E67108"/>
    <w:rsid w:val="00E72A04"/>
    <w:rsid w:val="00E7644B"/>
    <w:rsid w:val="00E843AC"/>
    <w:rsid w:val="00E8670A"/>
    <w:rsid w:val="00E91D06"/>
    <w:rsid w:val="00E93AEF"/>
    <w:rsid w:val="00EA09EA"/>
    <w:rsid w:val="00EA2DF3"/>
    <w:rsid w:val="00EA3218"/>
    <w:rsid w:val="00EB4821"/>
    <w:rsid w:val="00EB4860"/>
    <w:rsid w:val="00EB4D80"/>
    <w:rsid w:val="00EB59F4"/>
    <w:rsid w:val="00EC0248"/>
    <w:rsid w:val="00EC1694"/>
    <w:rsid w:val="00EC3089"/>
    <w:rsid w:val="00EC5FDA"/>
    <w:rsid w:val="00EC7DB0"/>
    <w:rsid w:val="00ED1504"/>
    <w:rsid w:val="00ED184D"/>
    <w:rsid w:val="00ED1E56"/>
    <w:rsid w:val="00ED2514"/>
    <w:rsid w:val="00ED3561"/>
    <w:rsid w:val="00ED3848"/>
    <w:rsid w:val="00ED4D17"/>
    <w:rsid w:val="00EE39B3"/>
    <w:rsid w:val="00EE45CE"/>
    <w:rsid w:val="00EF60D7"/>
    <w:rsid w:val="00EF649E"/>
    <w:rsid w:val="00F00B28"/>
    <w:rsid w:val="00F04809"/>
    <w:rsid w:val="00F15007"/>
    <w:rsid w:val="00F23747"/>
    <w:rsid w:val="00F23CBD"/>
    <w:rsid w:val="00F358E4"/>
    <w:rsid w:val="00F4788A"/>
    <w:rsid w:val="00F51FC0"/>
    <w:rsid w:val="00F572A1"/>
    <w:rsid w:val="00F579A4"/>
    <w:rsid w:val="00F60D9C"/>
    <w:rsid w:val="00F64A8A"/>
    <w:rsid w:val="00F71981"/>
    <w:rsid w:val="00F74352"/>
    <w:rsid w:val="00F76072"/>
    <w:rsid w:val="00F76D73"/>
    <w:rsid w:val="00F81C5B"/>
    <w:rsid w:val="00F839EB"/>
    <w:rsid w:val="00F84296"/>
    <w:rsid w:val="00F86951"/>
    <w:rsid w:val="00F87FD4"/>
    <w:rsid w:val="00F90E07"/>
    <w:rsid w:val="00F92DC4"/>
    <w:rsid w:val="00F96A0F"/>
    <w:rsid w:val="00FA7F57"/>
    <w:rsid w:val="00FB270C"/>
    <w:rsid w:val="00FB3D6D"/>
    <w:rsid w:val="00FB4152"/>
    <w:rsid w:val="00FC0016"/>
    <w:rsid w:val="00FC16AE"/>
    <w:rsid w:val="00FC5F17"/>
    <w:rsid w:val="00FC63F9"/>
    <w:rsid w:val="00FC7FF0"/>
    <w:rsid w:val="00FD4AB5"/>
    <w:rsid w:val="00FE4D01"/>
    <w:rsid w:val="00FE6566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D6FB"/>
  <w15:docId w15:val="{89390333-59BD-4BBC-8853-562655FB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768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6C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410B73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A1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A1F7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3A1F7C"/>
  </w:style>
  <w:style w:type="paragraph" w:styleId="Poprawka">
    <w:name w:val="Revision"/>
    <w:hidden/>
    <w:uiPriority w:val="99"/>
    <w:semiHidden/>
    <w:rsid w:val="00F579A4"/>
  </w:style>
  <w:style w:type="character" w:styleId="Odwoaniedokomentarza">
    <w:name w:val="annotation reference"/>
    <w:basedOn w:val="Domylnaczcionkaakapitu"/>
    <w:uiPriority w:val="99"/>
    <w:semiHidden/>
    <w:unhideWhenUsed/>
    <w:rsid w:val="00F579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79A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79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9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9A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F48B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F48B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D2B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D2B8A"/>
  </w:style>
  <w:style w:type="paragraph" w:styleId="Stopka">
    <w:name w:val="footer"/>
    <w:basedOn w:val="Normalny"/>
    <w:link w:val="StopkaZnak"/>
    <w:unhideWhenUsed/>
    <w:rsid w:val="006D2B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rsid w:val="006D2B8A"/>
  </w:style>
  <w:style w:type="character" w:customStyle="1" w:styleId="Nagwek4Znak">
    <w:name w:val="Nagłówek 4 Znak"/>
    <w:basedOn w:val="Domylnaczcionkaakapitu"/>
    <w:link w:val="Nagwek4"/>
    <w:uiPriority w:val="9"/>
    <w:rsid w:val="00410B73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CE25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251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421A2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F6C3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772E9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242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9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piekarska@b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F8CAF-1471-4B6A-BCBC-64CD88AB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Kaczorowska</dc:creator>
  <cp:keywords/>
  <dc:description/>
  <cp:lastModifiedBy>Katarzyna Kozłowska</cp:lastModifiedBy>
  <cp:revision>4</cp:revision>
  <dcterms:created xsi:type="dcterms:W3CDTF">2024-05-09T11:54:00Z</dcterms:created>
  <dcterms:modified xsi:type="dcterms:W3CDTF">2024-05-09T12:27:00Z</dcterms:modified>
</cp:coreProperties>
</file>