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D94" w:rsidRPr="00747A51" w:rsidRDefault="005C7D94" w:rsidP="005C7D94">
      <w:pPr>
        <w:rPr>
          <w:rFonts w:ascii="Verdana" w:hAnsi="Verdana" w:cs="Calibri"/>
          <w:sz w:val="22"/>
          <w:szCs w:val="22"/>
        </w:rPr>
      </w:pPr>
    </w:p>
    <w:p w:rsidR="005C7D94" w:rsidRPr="00747A51" w:rsidRDefault="005C7D94" w:rsidP="005C7D94">
      <w:pPr>
        <w:rPr>
          <w:rFonts w:ascii="Verdana" w:hAnsi="Verdana" w:cs="Calibri"/>
          <w:sz w:val="22"/>
          <w:szCs w:val="22"/>
        </w:rPr>
      </w:pPr>
      <w:r w:rsidRPr="00747A51">
        <w:rPr>
          <w:rFonts w:ascii="Verdana" w:hAnsi="Verdana" w:cs="Calibri"/>
          <w:sz w:val="22"/>
          <w:szCs w:val="22"/>
        </w:rPr>
        <w:t>Informacja prasowa</w:t>
      </w:r>
    </w:p>
    <w:p w:rsidR="005C7D94" w:rsidRPr="00747A51" w:rsidRDefault="005C7D94" w:rsidP="005C7D94">
      <w:pPr>
        <w:rPr>
          <w:rFonts w:ascii="Verdana" w:hAnsi="Verdana" w:cs="Calibri"/>
          <w:sz w:val="22"/>
          <w:szCs w:val="22"/>
        </w:rPr>
      </w:pPr>
      <w:r w:rsidRPr="00747A51">
        <w:rPr>
          <w:rFonts w:ascii="Verdana" w:hAnsi="Verdana" w:cs="Calibri"/>
          <w:sz w:val="22"/>
          <w:szCs w:val="22"/>
        </w:rPr>
        <w:t>Gdańsk, 26 maja 2024</w:t>
      </w:r>
    </w:p>
    <w:p w:rsidR="005C7D94" w:rsidRPr="00747A51" w:rsidRDefault="005C7D94" w:rsidP="005C7D94">
      <w:pPr>
        <w:rPr>
          <w:rFonts w:ascii="Verdana" w:hAnsi="Verdana" w:cs="Calibri"/>
          <w:b/>
          <w:bCs/>
          <w:sz w:val="22"/>
          <w:szCs w:val="22"/>
        </w:rPr>
      </w:pPr>
    </w:p>
    <w:p w:rsidR="005C7D94" w:rsidRPr="00747A51" w:rsidRDefault="005C7D94" w:rsidP="005C7D94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70BC11D6">
        <w:rPr>
          <w:rFonts w:ascii="Verdana" w:hAnsi="Verdana" w:cs="Calibri"/>
          <w:b/>
          <w:bCs/>
          <w:sz w:val="22"/>
          <w:szCs w:val="22"/>
        </w:rPr>
        <w:t>3. Piknik Nauki Fahrenheita przyciągnął tłumy na Górę Gradową</w:t>
      </w:r>
    </w:p>
    <w:p w:rsidR="005C7D94" w:rsidRPr="00747A51" w:rsidRDefault="005C7D94" w:rsidP="005C7D94">
      <w:pPr>
        <w:rPr>
          <w:rFonts w:ascii="Verdana" w:hAnsi="Verdana" w:cs="Calibri"/>
          <w:b/>
          <w:bCs/>
          <w:sz w:val="22"/>
          <w:szCs w:val="22"/>
        </w:rPr>
      </w:pPr>
    </w:p>
    <w:p w:rsidR="005C7D94" w:rsidRPr="00747A51" w:rsidRDefault="005C7D94" w:rsidP="005C7D94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70BC11D6">
        <w:rPr>
          <w:rFonts w:ascii="Verdana" w:eastAsia="Calibri" w:hAnsi="Verdana" w:cs="Calibri"/>
          <w:b/>
          <w:bCs/>
          <w:sz w:val="22"/>
          <w:szCs w:val="22"/>
        </w:rPr>
        <w:t xml:space="preserve">W niedzielę, 26 maja, </w:t>
      </w:r>
      <w:r w:rsidRPr="70BC11D6">
        <w:rPr>
          <w:rFonts w:ascii="Verdana" w:hAnsi="Verdana" w:cs="Calibri"/>
          <w:b/>
          <w:bCs/>
          <w:sz w:val="22"/>
          <w:szCs w:val="22"/>
        </w:rPr>
        <w:t xml:space="preserve">na Górze Gradowej odbył się 3. Piknik Nauki Fahrenheita. Wydarzenie powstało z inicjatywy Uczelni Fahrenheita i po raz trzeci było organizowane razem z </w:t>
      </w:r>
      <w:proofErr w:type="spellStart"/>
      <w:r w:rsidRPr="70BC11D6">
        <w:rPr>
          <w:rFonts w:ascii="Verdana" w:hAnsi="Verdana" w:cs="Calibri"/>
          <w:b/>
          <w:bCs/>
          <w:sz w:val="22"/>
          <w:szCs w:val="22"/>
        </w:rPr>
        <w:t>Hevelianum</w:t>
      </w:r>
      <w:proofErr w:type="spellEnd"/>
      <w:r w:rsidRPr="70BC11D6">
        <w:rPr>
          <w:rFonts w:ascii="Verdana" w:hAnsi="Verdana" w:cs="Calibri"/>
          <w:b/>
          <w:bCs/>
          <w:sz w:val="22"/>
          <w:szCs w:val="22"/>
        </w:rPr>
        <w:t xml:space="preserve">. Celem Pikniku była popularyzacja nauki i jej osiągnięć w społeczności lokalnej. </w:t>
      </w:r>
    </w:p>
    <w:p w:rsidR="005C7D94" w:rsidRPr="00747A51" w:rsidRDefault="005C7D94" w:rsidP="005C7D94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p w:rsidR="005C7D94" w:rsidRPr="00747A51" w:rsidRDefault="005C7D94" w:rsidP="005C7D94">
      <w:pPr>
        <w:jc w:val="both"/>
        <w:rPr>
          <w:rFonts w:ascii="Verdana" w:hAnsi="Verdana"/>
          <w:i/>
          <w:iCs/>
          <w:color w:val="000000" w:themeColor="text1"/>
          <w:sz w:val="22"/>
          <w:szCs w:val="22"/>
        </w:rPr>
      </w:pPr>
      <w:r w:rsidRPr="00747A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– </w:t>
      </w:r>
      <w:r w:rsidRPr="70BC11D6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Piknik Nauki Fahrenheita był doskonałą okazją, aby spędzić czas z przyjaciółmi i rodziną na świeżym powietrzu, jednocześnie zagłębiając się w fascynujący świat nauki w przystępny i ekscytujący </w:t>
      </w:r>
      <w:r w:rsidRPr="00747A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– powiedziała </w:t>
      </w:r>
      <w:r w:rsidRPr="00747A51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prof. Adriana Zaleska-</w:t>
      </w:r>
      <w:proofErr w:type="spellStart"/>
      <w:r w:rsidRPr="00747A51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Medynska</w:t>
      </w:r>
      <w:proofErr w:type="spellEnd"/>
      <w:r w:rsidRPr="00747A51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, dyrektorka Związku Uczelni w Gdańsku im. Daniela Fahrenheita. </w:t>
      </w:r>
      <w:r w:rsidRPr="00747A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– </w:t>
      </w:r>
      <w:r w:rsidRPr="70BC11D6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Wydarzenie przyciągnęło szeroką publiczność, a wszystkich łączyła ciekawość, którą my chcemy mnożyć, wciągając uczestników w liczne warsztaty, zabawy edukacyjne, pokazy i eksperymenty. </w:t>
      </w:r>
    </w:p>
    <w:p w:rsidR="005C7D94" w:rsidRPr="00747A51" w:rsidRDefault="005C7D94" w:rsidP="005C7D94">
      <w:pPr>
        <w:jc w:val="both"/>
        <w:rPr>
          <w:rFonts w:ascii="Verdana" w:hAnsi="Verdana"/>
          <w:i/>
          <w:iCs/>
          <w:color w:val="000000" w:themeColor="text1"/>
          <w:sz w:val="22"/>
          <w:szCs w:val="22"/>
        </w:rPr>
      </w:pPr>
    </w:p>
    <w:p w:rsidR="005C7D94" w:rsidRPr="00747A51" w:rsidRDefault="005C7D94" w:rsidP="005C7D94">
      <w:pPr>
        <w:jc w:val="both"/>
        <w:rPr>
          <w:rFonts w:ascii="Verdana" w:hAnsi="Verdana"/>
          <w:sz w:val="22"/>
          <w:szCs w:val="22"/>
        </w:rPr>
      </w:pPr>
      <w:r w:rsidRPr="70BC11D6">
        <w:rPr>
          <w:rFonts w:ascii="Verdana" w:hAnsi="Verdana"/>
          <w:sz w:val="22"/>
          <w:szCs w:val="22"/>
        </w:rPr>
        <w:t xml:space="preserve">W efekcie współpracy trzech gdańskich uczelni: Gdańskiego Uniwersytetu Medycznego, Politechniki Gdańskiej i Uniwersytetu Gdańskiego, </w:t>
      </w:r>
      <w:proofErr w:type="spellStart"/>
      <w:r w:rsidRPr="70BC11D6">
        <w:rPr>
          <w:rFonts w:ascii="Verdana" w:hAnsi="Verdana"/>
          <w:sz w:val="22"/>
          <w:szCs w:val="22"/>
        </w:rPr>
        <w:t>Hevelianum</w:t>
      </w:r>
      <w:proofErr w:type="spellEnd"/>
      <w:r w:rsidRPr="70BC11D6">
        <w:rPr>
          <w:rFonts w:ascii="Verdana" w:hAnsi="Verdana"/>
          <w:sz w:val="22"/>
          <w:szCs w:val="22"/>
        </w:rPr>
        <w:t xml:space="preserve"> oraz licznych partnerów wydarzenia, na uczestników czekało wiele atrakcji umożliwiających wspólne doświadczanie nauki, m.in.: warsztaty, konkursy i spektakularne pokazy naukowe.</w:t>
      </w:r>
    </w:p>
    <w:p w:rsidR="005C7D94" w:rsidRPr="00747A51" w:rsidRDefault="005C7D94" w:rsidP="005C7D94">
      <w:pPr>
        <w:jc w:val="both"/>
        <w:rPr>
          <w:rFonts w:ascii="Verdana" w:hAnsi="Verdana"/>
          <w:i/>
          <w:iCs/>
          <w:color w:val="000000" w:themeColor="text1"/>
          <w:sz w:val="22"/>
          <w:szCs w:val="22"/>
        </w:rPr>
      </w:pPr>
    </w:p>
    <w:p w:rsidR="005C7D94" w:rsidRPr="00747A51" w:rsidRDefault="005C7D94" w:rsidP="005C7D94">
      <w:pPr>
        <w:pStyle w:val="NormalnyWeb"/>
        <w:spacing w:before="0" w:beforeAutospacing="0" w:after="120" w:afterAutospacing="0" w:line="285" w:lineRule="atLeast"/>
        <w:jc w:val="both"/>
        <w:rPr>
          <w:rFonts w:ascii="Verdana" w:hAnsi="Verdana"/>
          <w:i/>
          <w:iCs/>
          <w:color w:val="000000" w:themeColor="text1"/>
          <w:sz w:val="22"/>
          <w:szCs w:val="22"/>
        </w:rPr>
      </w:pPr>
      <w:r w:rsidRPr="70BC11D6">
        <w:rPr>
          <w:rFonts w:ascii="Verdana" w:hAnsi="Verdana" w:cs="Segoe UI"/>
          <w:color w:val="0D0D0D" w:themeColor="text1" w:themeTint="F2"/>
          <w:sz w:val="22"/>
          <w:szCs w:val="22"/>
        </w:rPr>
        <w:t>–</w:t>
      </w:r>
      <w:r w:rsidRPr="70BC11D6">
        <w:rPr>
          <w:rFonts w:ascii="Verdana" w:hAnsi="Verdana"/>
          <w:sz w:val="22"/>
          <w:szCs w:val="22"/>
        </w:rPr>
        <w:t xml:space="preserve"> </w:t>
      </w:r>
      <w:r w:rsidRPr="70BC11D6">
        <w:rPr>
          <w:rFonts w:ascii="Verdana" w:hAnsi="Verdana"/>
          <w:i/>
          <w:iCs/>
          <w:color w:val="000000" w:themeColor="text1"/>
          <w:sz w:val="22"/>
          <w:szCs w:val="22"/>
        </w:rPr>
        <w:t>Dzięki Piknikowi mieliśmy niepowtarzalną okazję otworzyć drzwi do niezwykłego świata nauki, który często wydaje się niedostępny. Naszym celem było rozbicie tego stereotypu i pokazanie, że nauka to nie tylko sucha teoria, lecz bogaty, pełen życia obszar fascynujących odkryć i zagadek do rozwiązania</w:t>
      </w:r>
      <w:r w:rsidRPr="70BC11D6">
        <w:rPr>
          <w:rFonts w:ascii="Verdana" w:hAnsi="Verdana"/>
          <w:color w:val="000000" w:themeColor="text1"/>
          <w:sz w:val="22"/>
          <w:szCs w:val="22"/>
        </w:rPr>
        <w:t xml:space="preserve"> – </w:t>
      </w:r>
      <w:r w:rsidRPr="70BC11D6">
        <w:rPr>
          <w:rFonts w:ascii="Verdana" w:hAnsi="Verdana" w:cs="Calibri"/>
          <w:sz w:val="22"/>
          <w:szCs w:val="22"/>
        </w:rPr>
        <w:t xml:space="preserve">mówi </w:t>
      </w:r>
      <w:r w:rsidRPr="70BC11D6">
        <w:rPr>
          <w:rFonts w:ascii="Verdana" w:hAnsi="Verdana" w:cs="Calibri"/>
          <w:b/>
          <w:bCs/>
          <w:sz w:val="22"/>
          <w:szCs w:val="22"/>
        </w:rPr>
        <w:t xml:space="preserve">Paweł </w:t>
      </w:r>
      <w:proofErr w:type="spellStart"/>
      <w:r w:rsidRPr="70BC11D6">
        <w:rPr>
          <w:rFonts w:ascii="Verdana" w:hAnsi="Verdana" w:cs="Calibri"/>
          <w:b/>
          <w:bCs/>
          <w:sz w:val="22"/>
          <w:szCs w:val="22"/>
        </w:rPr>
        <w:t>Golak</w:t>
      </w:r>
      <w:proofErr w:type="spellEnd"/>
      <w:r w:rsidRPr="70BC11D6">
        <w:rPr>
          <w:rFonts w:ascii="Verdana" w:hAnsi="Verdana" w:cs="Calibri"/>
          <w:b/>
          <w:bCs/>
          <w:sz w:val="22"/>
          <w:szCs w:val="22"/>
        </w:rPr>
        <w:t xml:space="preserve">, dyrektor </w:t>
      </w:r>
      <w:proofErr w:type="spellStart"/>
      <w:r w:rsidRPr="70BC11D6">
        <w:rPr>
          <w:rFonts w:ascii="Verdana" w:hAnsi="Verdana" w:cs="Calibri"/>
          <w:b/>
          <w:bCs/>
          <w:sz w:val="22"/>
          <w:szCs w:val="22"/>
        </w:rPr>
        <w:t>Hevelianum</w:t>
      </w:r>
      <w:proofErr w:type="spellEnd"/>
      <w:r w:rsidRPr="70BC11D6">
        <w:rPr>
          <w:rFonts w:ascii="Verdana" w:hAnsi="Verdana" w:cs="Calibri"/>
          <w:sz w:val="22"/>
          <w:szCs w:val="22"/>
        </w:rPr>
        <w:t>.</w:t>
      </w:r>
      <w:r w:rsidRPr="70BC11D6">
        <w:rPr>
          <w:rFonts w:ascii="Verdana" w:hAnsi="Verdana"/>
          <w:color w:val="000000" w:themeColor="text1"/>
          <w:sz w:val="22"/>
          <w:szCs w:val="22"/>
        </w:rPr>
        <w:t xml:space="preserve"> – </w:t>
      </w:r>
      <w:r w:rsidRPr="70BC11D6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Poprzez interesujące wystawy, takie jak </w:t>
      </w:r>
      <w:r w:rsidRPr="70BC11D6">
        <w:rPr>
          <w:rFonts w:ascii="Verdana" w:hAnsi="Verdana" w:cs="Calibri"/>
          <w:i/>
          <w:iCs/>
          <w:sz w:val="22"/>
          <w:szCs w:val="22"/>
        </w:rPr>
        <w:t>„Uczone” i „Kosmiczna baza”</w:t>
      </w:r>
      <w:r w:rsidRPr="70BC11D6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 oraz szereg atrakcji pokazaliśmy gościom, że nauka może być czymś ekscytującym dla każdego, kto tylko zechce się nią zainteresować.</w:t>
      </w:r>
    </w:p>
    <w:p w:rsidR="005C7D94" w:rsidRDefault="005C7D94" w:rsidP="005C7D94">
      <w:pPr>
        <w:jc w:val="both"/>
        <w:rPr>
          <w:rFonts w:ascii="Verdana" w:hAnsi="Verdana"/>
          <w:i/>
          <w:iCs/>
          <w:color w:val="000000" w:themeColor="text1"/>
          <w:sz w:val="22"/>
          <w:szCs w:val="22"/>
        </w:rPr>
      </w:pPr>
    </w:p>
    <w:p w:rsidR="005C7D94" w:rsidRPr="00747A51" w:rsidRDefault="005C7D94" w:rsidP="005C7D94">
      <w:pPr>
        <w:jc w:val="both"/>
        <w:rPr>
          <w:rFonts w:ascii="Verdana" w:hAnsi="Verdana" w:cs="Segoe UI"/>
          <w:color w:val="0D0D0D"/>
          <w:sz w:val="22"/>
          <w:szCs w:val="22"/>
          <w:shd w:val="clear" w:color="auto" w:fill="FFFFFF"/>
        </w:rPr>
      </w:pPr>
      <w:r w:rsidRPr="00747A51">
        <w:rPr>
          <w:rFonts w:ascii="Verdana" w:hAnsi="Verdana" w:cs="Segoe UI"/>
          <w:color w:val="0D0D0D"/>
          <w:sz w:val="22"/>
          <w:szCs w:val="22"/>
          <w:shd w:val="clear" w:color="auto" w:fill="FFFFFF"/>
        </w:rPr>
        <w:t xml:space="preserve">W niedzielę na gości czekały scena oraz miasteczko ponad 60 namiotów oferujące wiele bezpłatnych atrakcji dopasowanych do różnych grup wiekowych. Na scenie naukowej o godz. 11:00 odbyło się uroczyste otwarcie Pikniku, podczas którego wystąpiła Gdańska Orkiestra Akademicka i </w:t>
      </w:r>
      <w:r w:rsidRPr="00AC537A">
        <w:rPr>
          <w:rFonts w:ascii="Verdana" w:hAnsi="Verdana" w:cs="Segoe UI"/>
          <w:color w:val="0D0D0D"/>
          <w:sz w:val="22"/>
          <w:szCs w:val="22"/>
          <w:shd w:val="clear" w:color="auto" w:fill="FFFFFF"/>
        </w:rPr>
        <w:t>nastąpiło otwarcie</w:t>
      </w:r>
      <w:r w:rsidRPr="00747A51">
        <w:rPr>
          <w:rFonts w:ascii="Verdana" w:hAnsi="Verdana" w:cs="Segoe UI"/>
          <w:color w:val="0D0D0D"/>
          <w:sz w:val="22"/>
          <w:szCs w:val="22"/>
          <w:shd w:val="clear" w:color="auto" w:fill="FFFFFF"/>
        </w:rPr>
        <w:t xml:space="preserve"> wystawy „Uczone”. Przez cały dzień miały miejsce fascynujące pokazy, takie jak science show „Ognia!” oraz prezentacje na temat czystości wody czy </w:t>
      </w:r>
      <w:r w:rsidRPr="00AC537A">
        <w:rPr>
          <w:rFonts w:ascii="Verdana" w:hAnsi="Verdana" w:cs="Segoe UI"/>
          <w:color w:val="0D0D0D"/>
          <w:sz w:val="22"/>
          <w:szCs w:val="22"/>
          <w:shd w:val="clear" w:color="auto" w:fill="FFFFFF"/>
        </w:rPr>
        <w:t>wpływu tworzyw sztucznych na środowisko.</w:t>
      </w:r>
      <w:r w:rsidRPr="00747A51">
        <w:rPr>
          <w:rFonts w:ascii="Verdana" w:hAnsi="Verdana" w:cs="Segoe UI"/>
          <w:color w:val="0D0D0D"/>
          <w:sz w:val="22"/>
          <w:szCs w:val="22"/>
          <w:shd w:val="clear" w:color="auto" w:fill="FFFFFF"/>
        </w:rPr>
        <w:t xml:space="preserve"> Odbył się także pokaz mody ZERO WASTE, który wzbudził ogromne zainteresowanie publiczności.</w:t>
      </w:r>
    </w:p>
    <w:p w:rsidR="005C7D94" w:rsidRPr="00747A51" w:rsidRDefault="005C7D94" w:rsidP="005C7D94">
      <w:pPr>
        <w:jc w:val="both"/>
        <w:rPr>
          <w:rFonts w:ascii="Verdana" w:hAnsi="Verdana" w:cs="Segoe UI"/>
          <w:color w:val="0D0D0D"/>
          <w:sz w:val="22"/>
          <w:szCs w:val="22"/>
          <w:shd w:val="clear" w:color="auto" w:fill="FFFFFF"/>
        </w:rPr>
      </w:pPr>
    </w:p>
    <w:p w:rsidR="005C7D94" w:rsidRPr="00747A51" w:rsidRDefault="005C7D94" w:rsidP="005C7D94">
      <w:pPr>
        <w:spacing w:line="276" w:lineRule="auto"/>
        <w:jc w:val="both"/>
        <w:rPr>
          <w:rFonts w:ascii="Verdana" w:hAnsi="Verdana" w:cs="Segoe UI"/>
          <w:color w:val="000000" w:themeColor="text1"/>
          <w:sz w:val="22"/>
          <w:szCs w:val="22"/>
        </w:rPr>
      </w:pPr>
      <w:r w:rsidRPr="00747A51">
        <w:rPr>
          <w:rFonts w:ascii="Verdana" w:hAnsi="Verdana" w:cs="Segoe UI"/>
          <w:color w:val="0D0D0D"/>
          <w:sz w:val="22"/>
          <w:szCs w:val="22"/>
          <w:shd w:val="clear" w:color="auto" w:fill="FFFFFF"/>
        </w:rPr>
        <w:t xml:space="preserve">W budynku Wozowni Artyleryjskiej, od godz. 14:00 trwała dyskusja pt. „Nauka mówi. Znak równości” – była to okazja do pogłębienia wiedzy i wymiany poglądów na temat roli nauki w społeczeństwie oraz </w:t>
      </w:r>
      <w:r w:rsidRPr="6FC5D342">
        <w:rPr>
          <w:rFonts w:ascii="Verdana" w:eastAsia="Verdana" w:hAnsi="Verdana" w:cs="Verdana"/>
          <w:color w:val="0D0D0D" w:themeColor="text1" w:themeTint="F2"/>
          <w:sz w:val="22"/>
          <w:szCs w:val="22"/>
        </w:rPr>
        <w:t>pielęgnowaniu wartości równości i różnorodności</w:t>
      </w:r>
      <w:r w:rsidRPr="00747A51">
        <w:rPr>
          <w:rFonts w:ascii="Verdana" w:hAnsi="Verdana" w:cs="Segoe UI"/>
          <w:color w:val="0D0D0D"/>
          <w:sz w:val="22"/>
          <w:szCs w:val="22"/>
          <w:shd w:val="clear" w:color="auto" w:fill="FFFFFF"/>
        </w:rPr>
        <w:t>. Wzbudziła duże zainteresowanie uczestników, którzy chętnie słuchali prezentowanych argumentów.</w:t>
      </w:r>
    </w:p>
    <w:p w:rsidR="005C7D94" w:rsidRPr="00747A51" w:rsidRDefault="005C7D94" w:rsidP="005C7D94">
      <w:pPr>
        <w:spacing w:line="276" w:lineRule="auto"/>
        <w:jc w:val="both"/>
        <w:rPr>
          <w:rFonts w:ascii="Verdana" w:hAnsi="Verdana" w:cs="Segoe UI"/>
          <w:color w:val="0D0D0D"/>
          <w:sz w:val="22"/>
          <w:szCs w:val="22"/>
          <w:shd w:val="clear" w:color="auto" w:fill="FFFFFF"/>
        </w:rPr>
      </w:pPr>
    </w:p>
    <w:p w:rsidR="005C7D94" w:rsidRPr="00747A51" w:rsidRDefault="005C7D94" w:rsidP="005C7D94">
      <w:pPr>
        <w:spacing w:line="276" w:lineRule="auto"/>
        <w:jc w:val="both"/>
        <w:rPr>
          <w:rFonts w:ascii="Verdana" w:hAnsi="Verdana" w:cs="Segoe UI"/>
          <w:color w:val="0D0D0D"/>
          <w:sz w:val="22"/>
          <w:szCs w:val="22"/>
          <w:shd w:val="clear" w:color="auto" w:fill="FFFFFF"/>
        </w:rPr>
      </w:pPr>
      <w:r w:rsidRPr="00747A51">
        <w:rPr>
          <w:rFonts w:ascii="Verdana" w:hAnsi="Verdana" w:cs="Segoe UI"/>
          <w:color w:val="0D0D0D"/>
          <w:sz w:val="22"/>
          <w:szCs w:val="22"/>
          <w:shd w:val="clear" w:color="auto" w:fill="FFFFFF"/>
        </w:rPr>
        <w:lastRenderedPageBreak/>
        <w:t xml:space="preserve">Zainteresowaniem cieszyły się także sala Pitagorasa, gdzie można było zrobić bezpłatnie </w:t>
      </w:r>
      <w:r w:rsidRPr="00747A51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pomiary ciśnienia tętniczego i zbadać parametry krwi z palca oraz strefa </w:t>
      </w:r>
      <w:proofErr w:type="spellStart"/>
      <w:r w:rsidRPr="00747A51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eduzabawy</w:t>
      </w:r>
      <w:proofErr w:type="spellEnd"/>
      <w:r w:rsidRPr="00747A51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, gdzie przez cały czas trwania Pikniku dostępne były atrakcje, takie jak: gry wielkoformatowe, warsztaty ekologiczne, </w:t>
      </w:r>
      <w:r w:rsidRPr="00747A51">
        <w:rPr>
          <w:rStyle w:val="normaltextrun"/>
          <w:rFonts w:ascii="Verdana" w:eastAsia="Calibri" w:hAnsi="Verdana"/>
          <w:color w:val="000000"/>
          <w:sz w:val="22"/>
          <w:szCs w:val="22"/>
          <w:shd w:val="clear" w:color="auto" w:fill="FFFFFF"/>
        </w:rPr>
        <w:t>bolid, auta elektryczne i wiele innych</w:t>
      </w:r>
      <w:r w:rsidRPr="00747A51">
        <w:rPr>
          <w:rStyle w:val="eop"/>
          <w:rFonts w:ascii="Verdana" w:hAnsi="Verdana" w:cs="Calibri"/>
          <w:color w:val="000000"/>
          <w:sz w:val="22"/>
          <w:szCs w:val="22"/>
        </w:rPr>
        <w:t>.</w:t>
      </w:r>
    </w:p>
    <w:p w:rsidR="005C7D94" w:rsidRPr="00747A51" w:rsidRDefault="005C7D94" w:rsidP="005C7D94">
      <w:pPr>
        <w:spacing w:line="276" w:lineRule="auto"/>
        <w:jc w:val="both"/>
        <w:rPr>
          <w:rFonts w:ascii="Verdana" w:hAnsi="Verdana" w:cs="Calibri"/>
          <w:sz w:val="22"/>
          <w:szCs w:val="22"/>
        </w:rPr>
      </w:pPr>
    </w:p>
    <w:p w:rsidR="005C7D94" w:rsidRPr="00747A51" w:rsidRDefault="005C7D94" w:rsidP="005C7D94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  <w:r w:rsidRPr="00747A51">
        <w:rPr>
          <w:rFonts w:ascii="Verdana" w:hAnsi="Verdana" w:cs="Calibri"/>
          <w:b/>
          <w:bCs/>
          <w:sz w:val="22"/>
          <w:szCs w:val="22"/>
        </w:rPr>
        <w:t>O wydarzeniu:</w:t>
      </w:r>
    </w:p>
    <w:p w:rsidR="005C7D94" w:rsidRPr="00747A51" w:rsidRDefault="005C7D94" w:rsidP="005C7D94">
      <w:p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747A51">
        <w:rPr>
          <w:rFonts w:ascii="Verdana" w:hAnsi="Verdana" w:cs="Calibri"/>
          <w:sz w:val="22"/>
          <w:szCs w:val="22"/>
        </w:rPr>
        <w:t>Piknik Nauki Fahrenheita powstał z inicjatywy Uczelni Fahrenheita i organizowany jest razem z </w:t>
      </w:r>
      <w:proofErr w:type="spellStart"/>
      <w:r w:rsidRPr="00747A51">
        <w:rPr>
          <w:rFonts w:ascii="Verdana" w:hAnsi="Verdana" w:cs="Calibri"/>
          <w:sz w:val="22"/>
          <w:szCs w:val="22"/>
        </w:rPr>
        <w:t>Hevelianum</w:t>
      </w:r>
      <w:proofErr w:type="spellEnd"/>
      <w:r w:rsidRPr="00747A51">
        <w:rPr>
          <w:rFonts w:ascii="Verdana" w:hAnsi="Verdana" w:cs="Calibri"/>
          <w:sz w:val="22"/>
          <w:szCs w:val="22"/>
        </w:rPr>
        <w:t xml:space="preserve"> już po raz trzeci. Piknik jest wydarzeniem plenerowym, ogólnodostępnym i bezpłatnym, a jego celem jest popularyzacja nauki i jej osiągnięć w społeczeństwie lokalnym. Uczelnie Fahrenheita i </w:t>
      </w:r>
      <w:proofErr w:type="spellStart"/>
      <w:r w:rsidRPr="00747A51">
        <w:rPr>
          <w:rFonts w:ascii="Verdana" w:hAnsi="Verdana" w:cs="Calibri"/>
          <w:sz w:val="22"/>
          <w:szCs w:val="22"/>
        </w:rPr>
        <w:t>Hevealianum</w:t>
      </w:r>
      <w:proofErr w:type="spellEnd"/>
      <w:r w:rsidRPr="00747A51">
        <w:rPr>
          <w:rFonts w:ascii="Verdana" w:hAnsi="Verdana" w:cs="Calibri"/>
          <w:sz w:val="22"/>
          <w:szCs w:val="22"/>
        </w:rPr>
        <w:t xml:space="preserve"> łączą siły, tworząc program przybliżający naukowe zagadnienia zarówno najmłodszym </w:t>
      </w:r>
      <w:proofErr w:type="spellStart"/>
      <w:r w:rsidRPr="00747A51">
        <w:rPr>
          <w:rFonts w:ascii="Verdana" w:hAnsi="Verdana" w:cs="Calibri"/>
          <w:sz w:val="22"/>
          <w:szCs w:val="22"/>
        </w:rPr>
        <w:t>fascynatom</w:t>
      </w:r>
      <w:proofErr w:type="spellEnd"/>
      <w:r w:rsidRPr="00747A51">
        <w:rPr>
          <w:rFonts w:ascii="Verdana" w:hAnsi="Verdana" w:cs="Calibri"/>
          <w:sz w:val="22"/>
          <w:szCs w:val="22"/>
        </w:rPr>
        <w:t xml:space="preserve"> nauki, jak i dorosłym uczestnikom; mnożą ciekawość i dzielą się pasją do poznawania świata, pokazując nieoczywiste oblicze nauki.</w:t>
      </w:r>
    </w:p>
    <w:p w:rsidR="005C7D94" w:rsidRPr="00747A51" w:rsidRDefault="005C7D94" w:rsidP="005C7D94">
      <w:pPr>
        <w:spacing w:line="276" w:lineRule="auto"/>
        <w:jc w:val="both"/>
        <w:rPr>
          <w:rFonts w:ascii="Verdana" w:hAnsi="Verdana" w:cs="Calibri"/>
          <w:sz w:val="22"/>
          <w:szCs w:val="22"/>
        </w:rPr>
      </w:pPr>
    </w:p>
    <w:p w:rsidR="005C7D94" w:rsidRPr="00747A51" w:rsidRDefault="005C7D94" w:rsidP="005C7D94">
      <w:pPr>
        <w:spacing w:line="276" w:lineRule="auto"/>
        <w:jc w:val="both"/>
        <w:rPr>
          <w:rStyle w:val="eop"/>
          <w:rFonts w:ascii="Verdana" w:hAnsi="Verdana" w:cs="Calibri"/>
          <w:color w:val="000000"/>
          <w:sz w:val="22"/>
          <w:szCs w:val="22"/>
          <w:shd w:val="clear" w:color="auto" w:fill="FFFFFF"/>
        </w:rPr>
      </w:pPr>
      <w:r w:rsidRPr="00747A51">
        <w:rPr>
          <w:rStyle w:val="normaltextrun"/>
          <w:rFonts w:ascii="Verdana" w:hAnsi="Verdana" w:cs="Calibri"/>
          <w:b/>
          <w:bCs/>
          <w:color w:val="000000"/>
          <w:sz w:val="22"/>
          <w:szCs w:val="22"/>
          <w:shd w:val="clear" w:color="auto" w:fill="FFFFFF"/>
        </w:rPr>
        <w:t>Organizatorzy:</w:t>
      </w:r>
      <w:r w:rsidRPr="00747A51">
        <w:rPr>
          <w:rStyle w:val="normaltextrun"/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Uczelnie Fahrenheita (</w:t>
      </w:r>
      <w:hyperlink r:id="rId4" w:tgtFrame="_blank" w:history="1">
        <w:r w:rsidRPr="00747A51">
          <w:rPr>
            <w:rStyle w:val="normaltextrun"/>
            <w:rFonts w:ascii="Verdana" w:hAnsi="Verdana" w:cs="Calibri"/>
            <w:color w:val="0563C1"/>
            <w:sz w:val="22"/>
            <w:szCs w:val="22"/>
            <w:u w:val="single"/>
            <w:shd w:val="clear" w:color="auto" w:fill="FFFFFF"/>
          </w:rPr>
          <w:t>Gdański Uniwersytet Medyczny</w:t>
        </w:r>
      </w:hyperlink>
      <w:r w:rsidRPr="00747A51">
        <w:rPr>
          <w:rStyle w:val="normaltextrun"/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, </w:t>
      </w:r>
      <w:hyperlink r:id="rId5" w:tgtFrame="_blank" w:history="1">
        <w:r w:rsidRPr="00747A51">
          <w:rPr>
            <w:rStyle w:val="normaltextrun"/>
            <w:rFonts w:ascii="Verdana" w:hAnsi="Verdana" w:cs="Calibri"/>
            <w:color w:val="0563C1"/>
            <w:sz w:val="22"/>
            <w:szCs w:val="22"/>
            <w:u w:val="single"/>
            <w:shd w:val="clear" w:color="auto" w:fill="FFFFFF"/>
          </w:rPr>
          <w:t>Politechnika Gdańska</w:t>
        </w:r>
      </w:hyperlink>
      <w:r w:rsidRPr="00747A51">
        <w:rPr>
          <w:rStyle w:val="normaltextrun"/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 i </w:t>
      </w:r>
      <w:hyperlink r:id="rId6" w:tgtFrame="_blank" w:history="1">
        <w:r w:rsidRPr="00747A51">
          <w:rPr>
            <w:rStyle w:val="normaltextrun"/>
            <w:rFonts w:ascii="Verdana" w:hAnsi="Verdana" w:cs="Calibri"/>
            <w:color w:val="0563C1"/>
            <w:sz w:val="22"/>
            <w:szCs w:val="22"/>
            <w:u w:val="single"/>
            <w:shd w:val="clear" w:color="auto" w:fill="FFFFFF"/>
          </w:rPr>
          <w:t>Uniwersytet Gdański</w:t>
        </w:r>
      </w:hyperlink>
      <w:r w:rsidRPr="00747A51">
        <w:rPr>
          <w:rStyle w:val="normaltextrun"/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) oraz </w:t>
      </w:r>
      <w:hyperlink r:id="rId7" w:tgtFrame="_blank" w:history="1">
        <w:proofErr w:type="spellStart"/>
        <w:r w:rsidRPr="00747A51">
          <w:rPr>
            <w:rStyle w:val="normaltextrun"/>
            <w:rFonts w:ascii="Verdana" w:hAnsi="Verdana" w:cs="Calibri"/>
            <w:color w:val="0563C1"/>
            <w:sz w:val="22"/>
            <w:szCs w:val="22"/>
            <w:u w:val="single"/>
            <w:shd w:val="clear" w:color="auto" w:fill="FFFFFF"/>
          </w:rPr>
          <w:t>Hevelianum</w:t>
        </w:r>
        <w:proofErr w:type="spellEnd"/>
      </w:hyperlink>
      <w:r w:rsidRPr="00747A51">
        <w:rPr>
          <w:rStyle w:val="normaltextrun"/>
          <w:rFonts w:ascii="Verdana" w:hAnsi="Verdana" w:cs="Calibri"/>
          <w:color w:val="000000"/>
          <w:sz w:val="22"/>
          <w:szCs w:val="22"/>
          <w:shd w:val="clear" w:color="auto" w:fill="FFFFFF"/>
        </w:rPr>
        <w:t>.</w:t>
      </w:r>
      <w:r w:rsidRPr="00747A51">
        <w:rPr>
          <w:rStyle w:val="eop"/>
          <w:rFonts w:ascii="Verdana" w:hAnsi="Verdana" w:cs="Calibri"/>
          <w:color w:val="000000"/>
          <w:sz w:val="22"/>
          <w:szCs w:val="22"/>
          <w:shd w:val="clear" w:color="auto" w:fill="FFFFFF"/>
        </w:rPr>
        <w:t> </w:t>
      </w:r>
    </w:p>
    <w:p w:rsidR="005C7D94" w:rsidRPr="00747A51" w:rsidRDefault="005C7D94" w:rsidP="005C7D94">
      <w:pPr>
        <w:spacing w:line="276" w:lineRule="auto"/>
        <w:jc w:val="both"/>
        <w:rPr>
          <w:rFonts w:ascii="Verdana" w:hAnsi="Verdana" w:cs="Calibri"/>
          <w:sz w:val="22"/>
          <w:szCs w:val="22"/>
        </w:rPr>
      </w:pPr>
    </w:p>
    <w:p w:rsidR="005C7D94" w:rsidRPr="00747A51" w:rsidRDefault="005C7D94" w:rsidP="005C7D94">
      <w:p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70BC11D6">
        <w:rPr>
          <w:rFonts w:ascii="Verdana" w:hAnsi="Verdana" w:cs="Calibri"/>
          <w:sz w:val="22"/>
          <w:szCs w:val="22"/>
        </w:rPr>
        <w:t>Partnerem wydarzenia jest Samorząd Województwa Pomorskiego</w:t>
      </w:r>
      <w:r w:rsidRPr="70BC11D6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70BC11D6">
        <w:rPr>
          <w:rFonts w:ascii="Verdana" w:hAnsi="Verdana" w:cs="Calibri"/>
          <w:sz w:val="22"/>
          <w:szCs w:val="22"/>
        </w:rPr>
        <w:t xml:space="preserve">oraz: </w:t>
      </w:r>
      <w:hyperlink r:id="rId8">
        <w:r w:rsidRPr="70BC11D6">
          <w:rPr>
            <w:rStyle w:val="Hipercze"/>
            <w:rFonts w:ascii="Verdana" w:hAnsi="Verdana" w:cs="Calibri"/>
            <w:sz w:val="22"/>
            <w:szCs w:val="22"/>
          </w:rPr>
          <w:t>Akwarium Gdyńskie</w:t>
        </w:r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9">
        <w:proofErr w:type="spellStart"/>
        <w:r w:rsidRPr="70BC11D6">
          <w:rPr>
            <w:rStyle w:val="Hipercze"/>
            <w:rFonts w:ascii="Verdana" w:hAnsi="Verdana" w:cs="Calibri"/>
            <w:sz w:val="22"/>
            <w:szCs w:val="22"/>
          </w:rPr>
          <w:t>Amberexpo</w:t>
        </w:r>
        <w:proofErr w:type="spellEnd"/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10">
        <w:proofErr w:type="spellStart"/>
        <w:r w:rsidRPr="70BC11D6">
          <w:rPr>
            <w:rStyle w:val="Hipercze"/>
            <w:rFonts w:ascii="Verdana" w:hAnsi="Verdana" w:cs="Calibri"/>
            <w:sz w:val="22"/>
            <w:szCs w:val="22"/>
          </w:rPr>
          <w:t>Aramco</w:t>
        </w:r>
        <w:proofErr w:type="spellEnd"/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11">
        <w:r w:rsidRPr="70BC11D6">
          <w:rPr>
            <w:rStyle w:val="Hipercze"/>
            <w:rFonts w:ascii="Verdana" w:hAnsi="Verdana" w:cs="Calibri"/>
            <w:sz w:val="22"/>
            <w:szCs w:val="22"/>
          </w:rPr>
          <w:t>Gdańskie Autobusy i Tramwaje</w:t>
        </w:r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12">
        <w:r w:rsidRPr="70BC11D6">
          <w:rPr>
            <w:rStyle w:val="Hipercze"/>
            <w:rFonts w:ascii="Verdana" w:hAnsi="Verdana" w:cs="Calibri"/>
            <w:sz w:val="22"/>
            <w:szCs w:val="22"/>
          </w:rPr>
          <w:t>Gdańska Karta Mieszkańca</w:t>
        </w:r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13">
        <w:r w:rsidRPr="70BC11D6">
          <w:rPr>
            <w:rStyle w:val="Hipercze"/>
            <w:rFonts w:ascii="Verdana" w:hAnsi="Verdana" w:cs="Calibri"/>
            <w:sz w:val="22"/>
            <w:szCs w:val="22"/>
          </w:rPr>
          <w:t>Gdańskie Wody</w:t>
        </w:r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14">
        <w:r w:rsidRPr="70BC11D6">
          <w:rPr>
            <w:rStyle w:val="Hipercze"/>
            <w:rFonts w:ascii="Verdana" w:hAnsi="Verdana" w:cs="Calibri"/>
            <w:sz w:val="22"/>
            <w:szCs w:val="22"/>
          </w:rPr>
          <w:t>Polskie Elektrownie Jądrowe</w:t>
        </w:r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15">
        <w:r w:rsidRPr="70BC11D6">
          <w:rPr>
            <w:rStyle w:val="Hipercze"/>
            <w:rFonts w:ascii="Verdana" w:hAnsi="Verdana" w:cs="Calibri"/>
            <w:sz w:val="22"/>
            <w:szCs w:val="22"/>
          </w:rPr>
          <w:t>Port Czystej Energii</w:t>
        </w:r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16">
        <w:r w:rsidRPr="70BC11D6">
          <w:rPr>
            <w:rStyle w:val="Hipercze"/>
            <w:rFonts w:ascii="Verdana" w:hAnsi="Verdana" w:cs="Calibri"/>
            <w:sz w:val="22"/>
            <w:szCs w:val="22"/>
          </w:rPr>
          <w:t>Samorząd Województwa Pomorskiego</w:t>
        </w:r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17">
        <w:r w:rsidRPr="70BC11D6">
          <w:rPr>
            <w:rStyle w:val="Hipercze"/>
            <w:rFonts w:ascii="Verdana" w:hAnsi="Verdana" w:cs="Calibri"/>
            <w:sz w:val="22"/>
            <w:szCs w:val="22"/>
          </w:rPr>
          <w:t>Straż Miejska w Gdańsku</w:t>
        </w:r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18">
        <w:r w:rsidRPr="70BC11D6">
          <w:rPr>
            <w:rStyle w:val="Hipercze"/>
            <w:rFonts w:ascii="Verdana" w:hAnsi="Verdana" w:cs="Calibri"/>
            <w:sz w:val="22"/>
            <w:szCs w:val="22"/>
          </w:rPr>
          <w:t>Wydział Gospodarki Komunalnej</w:t>
        </w:r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19">
        <w:r w:rsidRPr="70BC11D6">
          <w:rPr>
            <w:rStyle w:val="Hipercze"/>
            <w:rFonts w:ascii="Verdana" w:hAnsi="Verdana"/>
            <w:sz w:val="22"/>
            <w:szCs w:val="22"/>
          </w:rPr>
          <w:t>Volvo Drywa</w:t>
        </w:r>
      </w:hyperlink>
      <w:r w:rsidRPr="70BC11D6">
        <w:rPr>
          <w:rFonts w:ascii="Verdana" w:hAnsi="Verdana" w:cs="Calibri"/>
          <w:sz w:val="22"/>
          <w:szCs w:val="22"/>
        </w:rPr>
        <w:t xml:space="preserve">, </w:t>
      </w:r>
      <w:hyperlink r:id="rId20">
        <w:r w:rsidRPr="70BC11D6">
          <w:rPr>
            <w:rStyle w:val="Hipercze"/>
            <w:rFonts w:ascii="Verdana" w:hAnsi="Verdana" w:cs="Calibri"/>
            <w:sz w:val="22"/>
            <w:szCs w:val="22"/>
          </w:rPr>
          <w:t>Zakład Utylizacyjny w Gdańsku</w:t>
        </w:r>
      </w:hyperlink>
    </w:p>
    <w:p w:rsidR="005C7D94" w:rsidRPr="00747A51" w:rsidRDefault="005C7D94" w:rsidP="005C7D94">
      <w:pPr>
        <w:spacing w:line="276" w:lineRule="auto"/>
        <w:jc w:val="both"/>
        <w:textAlignment w:val="baseline"/>
        <w:rPr>
          <w:rFonts w:ascii="Verdana" w:hAnsi="Verdana" w:cs="Calibri"/>
          <w:sz w:val="22"/>
          <w:szCs w:val="22"/>
        </w:rPr>
      </w:pPr>
    </w:p>
    <w:p w:rsidR="005C7D94" w:rsidRPr="00747A51" w:rsidRDefault="005C7D94" w:rsidP="005C7D94">
      <w:pPr>
        <w:pStyle w:val="paragraph"/>
        <w:spacing w:before="0" w:beforeAutospacing="0" w:after="0" w:afterAutospacing="0"/>
        <w:jc w:val="both"/>
        <w:textAlignment w:val="baseline"/>
        <w:rPr>
          <w:rFonts w:ascii="Verdana" w:eastAsia="Calibri" w:hAnsi="Verdana"/>
          <w:sz w:val="22"/>
          <w:szCs w:val="22"/>
        </w:rPr>
      </w:pPr>
      <w:r w:rsidRPr="00747A51">
        <w:rPr>
          <w:rStyle w:val="normaltextrun"/>
          <w:rFonts w:ascii="Verdana" w:eastAsia="Calibri" w:hAnsi="Verdana"/>
          <w:b/>
          <w:bCs/>
          <w:sz w:val="22"/>
          <w:szCs w:val="22"/>
        </w:rPr>
        <w:t>Patroni medialni:</w:t>
      </w:r>
      <w:r w:rsidRPr="00747A51">
        <w:rPr>
          <w:rStyle w:val="normaltextrun"/>
          <w:rFonts w:ascii="Verdana" w:eastAsia="Calibri" w:hAnsi="Verdana"/>
          <w:sz w:val="22"/>
          <w:szCs w:val="22"/>
        </w:rPr>
        <w:t xml:space="preserve"> gdansk.pl, trojmiasto.pl</w:t>
      </w:r>
    </w:p>
    <w:p w:rsidR="005C7D94" w:rsidRPr="00747A51" w:rsidRDefault="005C7D94" w:rsidP="005C7D94">
      <w:pPr>
        <w:spacing w:line="276" w:lineRule="auto"/>
        <w:jc w:val="both"/>
        <w:rPr>
          <w:rFonts w:ascii="Verdana" w:hAnsi="Verdana" w:cs="Calibri"/>
          <w:sz w:val="22"/>
          <w:szCs w:val="22"/>
        </w:rPr>
      </w:pPr>
    </w:p>
    <w:p w:rsidR="005C7D94" w:rsidRPr="00747A51" w:rsidRDefault="005C7D94" w:rsidP="005C7D94">
      <w:pPr>
        <w:spacing w:line="276" w:lineRule="auto"/>
        <w:jc w:val="both"/>
        <w:rPr>
          <w:rFonts w:ascii="Verdana" w:hAnsi="Verdana" w:cs="Calibri"/>
          <w:sz w:val="22"/>
          <w:szCs w:val="22"/>
        </w:rPr>
      </w:pPr>
    </w:p>
    <w:p w:rsidR="005C7D94" w:rsidRPr="00747A51" w:rsidRDefault="005C7D94" w:rsidP="005C7D94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747A51">
        <w:rPr>
          <w:rFonts w:ascii="Verdana" w:hAnsi="Verdana" w:cs="Calibri"/>
          <w:b/>
          <w:bCs/>
          <w:sz w:val="22"/>
          <w:szCs w:val="22"/>
        </w:rPr>
        <w:t>Kontakt prasowy:</w:t>
      </w:r>
    </w:p>
    <w:p w:rsidR="005C7D94" w:rsidRPr="00747A51" w:rsidRDefault="005C7D94" w:rsidP="005C7D94">
      <w:pPr>
        <w:jc w:val="both"/>
        <w:rPr>
          <w:rFonts w:ascii="Verdana" w:hAnsi="Verdana" w:cs="Calibri"/>
          <w:sz w:val="22"/>
          <w:szCs w:val="22"/>
        </w:rPr>
      </w:pPr>
      <w:r w:rsidRPr="00747A51">
        <w:rPr>
          <w:rFonts w:ascii="Verdana" w:hAnsi="Verdana" w:cs="Calibri"/>
          <w:sz w:val="22"/>
          <w:szCs w:val="22"/>
        </w:rPr>
        <w:t>K</w:t>
      </w:r>
      <w:r>
        <w:rPr>
          <w:rFonts w:ascii="Verdana" w:hAnsi="Verdana" w:cs="Calibri"/>
          <w:sz w:val="22"/>
          <w:szCs w:val="22"/>
        </w:rPr>
        <w:t>onstancja Śmigielska</w:t>
      </w:r>
    </w:p>
    <w:p w:rsidR="005C7D94" w:rsidRPr="00112669" w:rsidRDefault="005C7D94" w:rsidP="005C7D94">
      <w:pPr>
        <w:jc w:val="both"/>
        <w:rPr>
          <w:rFonts w:ascii="Verdana" w:hAnsi="Verdana" w:cs="Calibri"/>
          <w:color w:val="000000"/>
          <w:sz w:val="22"/>
          <w:szCs w:val="22"/>
          <w:lang w:val="en-US"/>
        </w:rPr>
      </w:pPr>
      <w:r w:rsidRPr="00112669">
        <w:rPr>
          <w:rFonts w:ascii="Verdana" w:hAnsi="Verdana" w:cs="Calibri"/>
          <w:color w:val="000000"/>
          <w:sz w:val="22"/>
          <w:szCs w:val="22"/>
          <w:lang w:val="en-US"/>
        </w:rPr>
        <w:t xml:space="preserve">tel.: </w:t>
      </w:r>
      <w:r>
        <w:rPr>
          <w:rFonts w:ascii="Verdana" w:hAnsi="Verdana" w:cs="Calibri"/>
          <w:color w:val="000000"/>
          <w:sz w:val="22"/>
          <w:szCs w:val="22"/>
          <w:lang w:val="en-US"/>
        </w:rPr>
        <w:t>501 533 899</w:t>
      </w:r>
    </w:p>
    <w:p w:rsidR="005C7D94" w:rsidRPr="00112669" w:rsidRDefault="005C7D94" w:rsidP="005C7D94">
      <w:pPr>
        <w:jc w:val="both"/>
        <w:rPr>
          <w:rFonts w:ascii="Verdana" w:hAnsi="Verdana" w:cs="Calibri"/>
          <w:color w:val="242424"/>
          <w:sz w:val="22"/>
          <w:szCs w:val="22"/>
          <w:shd w:val="clear" w:color="auto" w:fill="FFFFFF"/>
          <w:lang w:val="en-US"/>
        </w:rPr>
      </w:pPr>
    </w:p>
    <w:p w:rsidR="005C7D94" w:rsidRPr="00747A51" w:rsidRDefault="005C7D94" w:rsidP="005C7D94">
      <w:pPr>
        <w:jc w:val="both"/>
        <w:rPr>
          <w:rFonts w:ascii="Verdana" w:hAnsi="Verdana" w:cs="Calibri"/>
          <w:color w:val="242424"/>
          <w:sz w:val="22"/>
          <w:szCs w:val="22"/>
          <w:shd w:val="clear" w:color="auto" w:fill="FFFFFF"/>
          <w:lang w:val="en-US"/>
        </w:rPr>
      </w:pPr>
      <w:r w:rsidRPr="00747A51">
        <w:rPr>
          <w:rFonts w:ascii="Verdana" w:hAnsi="Verdana" w:cs="Calibri"/>
          <w:color w:val="242424"/>
          <w:sz w:val="22"/>
          <w:szCs w:val="22"/>
          <w:shd w:val="clear" w:color="auto" w:fill="FFFFFF"/>
          <w:lang w:val="en-US"/>
        </w:rPr>
        <w:t xml:space="preserve">Joanna </w:t>
      </w:r>
      <w:proofErr w:type="spellStart"/>
      <w:r w:rsidRPr="00747A51">
        <w:rPr>
          <w:rFonts w:ascii="Verdana" w:hAnsi="Verdana" w:cs="Calibri"/>
          <w:color w:val="242424"/>
          <w:sz w:val="22"/>
          <w:szCs w:val="22"/>
          <w:shd w:val="clear" w:color="auto" w:fill="FFFFFF"/>
          <w:lang w:val="en-US"/>
        </w:rPr>
        <w:t>Strzelec</w:t>
      </w:r>
      <w:proofErr w:type="spellEnd"/>
      <w:r w:rsidRPr="00747A51">
        <w:rPr>
          <w:rFonts w:ascii="Verdana" w:hAnsi="Verdana" w:cs="Calibri"/>
          <w:color w:val="242424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747A51">
        <w:rPr>
          <w:rFonts w:ascii="Verdana" w:hAnsi="Verdana" w:cs="Calibri"/>
          <w:color w:val="242424"/>
          <w:sz w:val="22"/>
          <w:szCs w:val="22"/>
          <w:shd w:val="clear" w:color="auto" w:fill="FFFFFF"/>
          <w:lang w:val="en-US"/>
        </w:rPr>
        <w:t>Hevelianum</w:t>
      </w:r>
      <w:proofErr w:type="spellEnd"/>
      <w:r w:rsidRPr="00747A51">
        <w:rPr>
          <w:rFonts w:ascii="Verdana" w:hAnsi="Verdana" w:cs="Calibri"/>
          <w:color w:val="242424"/>
          <w:sz w:val="22"/>
          <w:szCs w:val="22"/>
          <w:shd w:val="clear" w:color="auto" w:fill="FFFFFF"/>
          <w:lang w:val="en-US"/>
        </w:rPr>
        <w:t>)</w:t>
      </w:r>
    </w:p>
    <w:p w:rsidR="005C7D94" w:rsidRPr="00747A51" w:rsidRDefault="005C7D94" w:rsidP="005C7D94">
      <w:pPr>
        <w:jc w:val="both"/>
        <w:rPr>
          <w:rFonts w:ascii="Verdana" w:hAnsi="Verdana" w:cs="Calibri"/>
          <w:sz w:val="22"/>
          <w:szCs w:val="22"/>
          <w:lang w:val="en-US"/>
        </w:rPr>
      </w:pPr>
      <w:r w:rsidRPr="00747A51">
        <w:rPr>
          <w:rFonts w:ascii="Verdana" w:hAnsi="Verdana" w:cs="Calibri"/>
          <w:color w:val="242424"/>
          <w:sz w:val="22"/>
          <w:szCs w:val="22"/>
          <w:shd w:val="clear" w:color="auto" w:fill="FFFFFF"/>
          <w:lang w:val="en-US"/>
        </w:rPr>
        <w:t xml:space="preserve">tel.: </w:t>
      </w:r>
      <w:r w:rsidRPr="00747A51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US"/>
        </w:rPr>
        <w:t>508 737</w:t>
      </w:r>
      <w:r>
        <w:rPr>
          <w:rFonts w:ascii="Verdana" w:hAnsi="Verdana" w:cs="Calibri"/>
          <w:color w:val="000000"/>
          <w:sz w:val="22"/>
          <w:szCs w:val="22"/>
          <w:shd w:val="clear" w:color="auto" w:fill="FFFFFF"/>
          <w:lang w:val="en-US"/>
        </w:rPr>
        <w:t> </w:t>
      </w:r>
      <w:r w:rsidRPr="00747A51">
        <w:rPr>
          <w:rFonts w:ascii="Verdana" w:hAnsi="Verdana" w:cs="Calibri"/>
          <w:color w:val="000000"/>
          <w:sz w:val="22"/>
          <w:szCs w:val="22"/>
          <w:shd w:val="clear" w:color="auto" w:fill="FFFFFF"/>
          <w:lang w:val="en-US"/>
        </w:rPr>
        <w:t>402</w:t>
      </w:r>
    </w:p>
    <w:p w:rsidR="0017230D" w:rsidRPr="005C7D94" w:rsidRDefault="0017230D">
      <w:pPr>
        <w:rPr>
          <w:lang w:val="en-US"/>
        </w:rPr>
      </w:pPr>
    </w:p>
    <w:sectPr w:rsidR="0017230D" w:rsidRPr="005C7D94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Nagwek"/>
    </w:pPr>
    <w:r>
      <w:rPr>
        <w:noProof/>
      </w:rPr>
      <w:drawing>
        <wp:inline distT="0" distB="0" distL="0" distR="0" wp14:anchorId="3DD15887" wp14:editId="233E14FA">
          <wp:extent cx="1379059" cy="614737"/>
          <wp:effectExtent l="0" t="0" r="5715" b="0"/>
          <wp:docPr id="20221859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185994" name="Obraz 202218599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1" b="19920"/>
                  <a:stretch/>
                </pic:blipFill>
                <pic:spPr bwMode="auto">
                  <a:xfrm>
                    <a:off x="0" y="0"/>
                    <a:ext cx="1390023" cy="619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B77DCF" wp14:editId="5D623082">
          <wp:extent cx="2032371" cy="619882"/>
          <wp:effectExtent l="0" t="0" r="0" b="0"/>
          <wp:docPr id="309080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080544" name="Obraz 3090805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63" cy="65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94"/>
    <w:rsid w:val="0017230D"/>
    <w:rsid w:val="003F4AA3"/>
    <w:rsid w:val="005C7D94"/>
    <w:rsid w:val="007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BE1EA"/>
  <w15:chartTrackingRefBased/>
  <w15:docId w15:val="{3351052A-514F-6D44-B79B-CFBADD58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D9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7D94"/>
    <w:rPr>
      <w:color w:val="0000FF"/>
      <w:u w:val="single"/>
    </w:rPr>
  </w:style>
  <w:style w:type="paragraph" w:customStyle="1" w:styleId="paragraph">
    <w:name w:val="paragraph"/>
    <w:basedOn w:val="Normalny"/>
    <w:rsid w:val="005C7D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C7D94"/>
  </w:style>
  <w:style w:type="character" w:customStyle="1" w:styleId="eop">
    <w:name w:val="eop"/>
    <w:basedOn w:val="Domylnaczcionkaakapitu"/>
    <w:rsid w:val="005C7D94"/>
  </w:style>
  <w:style w:type="paragraph" w:styleId="Nagwek">
    <w:name w:val="header"/>
    <w:basedOn w:val="Normalny"/>
    <w:link w:val="NagwekZnak"/>
    <w:uiPriority w:val="99"/>
    <w:unhideWhenUsed/>
    <w:rsid w:val="005C7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5C7D94"/>
  </w:style>
  <w:style w:type="paragraph" w:styleId="NormalnyWeb">
    <w:name w:val="Normal (Web)"/>
    <w:basedOn w:val="Normalny"/>
    <w:uiPriority w:val="99"/>
    <w:semiHidden/>
    <w:unhideWhenUsed/>
    <w:rsid w:val="005C7D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warium.gdynia.pl/" TargetMode="External"/><Relationship Id="rId13" Type="http://schemas.openxmlformats.org/officeDocument/2006/relationships/hyperlink" Target="https://www.gdmel.pl/" TargetMode="External"/><Relationship Id="rId18" Type="http://schemas.openxmlformats.org/officeDocument/2006/relationships/hyperlink" Target="https://bip.gdansk.pl/urzad-miejski/Wydzial-Gospodarki-Komunalnej,a,2266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hevelianum.pl/" TargetMode="External"/><Relationship Id="rId12" Type="http://schemas.openxmlformats.org/officeDocument/2006/relationships/hyperlink" Target="https://jestemzgdanska.pl/" TargetMode="External"/><Relationship Id="rId17" Type="http://schemas.openxmlformats.org/officeDocument/2006/relationships/hyperlink" Target="https://strazmiejska.gda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p.pomorskie.eu/" TargetMode="External"/><Relationship Id="rId20" Type="http://schemas.openxmlformats.org/officeDocument/2006/relationships/hyperlink" Target="https://zut.com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ug.edu.pl/" TargetMode="External"/><Relationship Id="rId11" Type="http://schemas.openxmlformats.org/officeDocument/2006/relationships/hyperlink" Target="https://gait.pl/" TargetMode="External"/><Relationship Id="rId5" Type="http://schemas.openxmlformats.org/officeDocument/2006/relationships/hyperlink" Target="https://pg.edu.pl/" TargetMode="External"/><Relationship Id="rId15" Type="http://schemas.openxmlformats.org/officeDocument/2006/relationships/hyperlink" Target="https://portczystejenergii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amco.com/" TargetMode="External"/><Relationship Id="rId19" Type="http://schemas.openxmlformats.org/officeDocument/2006/relationships/hyperlink" Target="https://drywa.volvocars-partner.pl/" TargetMode="External"/><Relationship Id="rId4" Type="http://schemas.openxmlformats.org/officeDocument/2006/relationships/hyperlink" Target="https://gumed.edu.pl/" TargetMode="External"/><Relationship Id="rId9" Type="http://schemas.openxmlformats.org/officeDocument/2006/relationships/hyperlink" Target="https://amberexpo.pl/" TargetMode="External"/><Relationship Id="rId14" Type="http://schemas.openxmlformats.org/officeDocument/2006/relationships/hyperlink" Target="https://ppej.pl/strona-glown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Konstancja Śmigielska</dc:creator>
  <cp:keywords/>
  <dc:description/>
  <cp:lastModifiedBy>Konstancja Śmigielska</cp:lastModifiedBy>
  <cp:revision>1</cp:revision>
  <dcterms:created xsi:type="dcterms:W3CDTF">2024-05-26T15:40:00Z</dcterms:created>
  <dcterms:modified xsi:type="dcterms:W3CDTF">2024-05-26T15:42:00Z</dcterms:modified>
</cp:coreProperties>
</file>