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15C448" w14:textId="7F9E7850" w:rsidR="0056513F" w:rsidRPr="009436AC" w:rsidRDefault="009436AC" w:rsidP="009436AC">
      <w:pPr>
        <w:spacing w:line="360" w:lineRule="auto"/>
        <w:jc w:val="center"/>
        <w:rPr>
          <w:rFonts w:asciiTheme="majorHAnsi" w:hAnsiTheme="majorHAnsi" w:cs="Arial"/>
          <w:b/>
          <w:bCs/>
          <w:sz w:val="24"/>
          <w:szCs w:val="24"/>
          <w:lang w:val="pl-PL"/>
        </w:rPr>
      </w:pPr>
      <w:r w:rsidRPr="009436AC">
        <w:rPr>
          <w:rFonts w:asciiTheme="majorHAnsi" w:hAnsiTheme="majorHAnsi" w:cs="Arial"/>
          <w:b/>
          <w:bCs/>
          <w:sz w:val="24"/>
          <w:szCs w:val="24"/>
          <w:lang w:val="pl-PL"/>
        </w:rPr>
        <w:t xml:space="preserve">Trina Storage podejmuje współpracę z </w:t>
      </w:r>
      <w:proofErr w:type="spellStart"/>
      <w:r w:rsidRPr="009436AC">
        <w:rPr>
          <w:rFonts w:asciiTheme="majorHAnsi" w:hAnsiTheme="majorHAnsi" w:cs="Arial"/>
          <w:b/>
          <w:bCs/>
          <w:sz w:val="24"/>
          <w:szCs w:val="24"/>
          <w:lang w:val="pl-PL"/>
        </w:rPr>
        <w:t>Obton</w:t>
      </w:r>
      <w:proofErr w:type="spellEnd"/>
      <w:r w:rsidRPr="009436AC">
        <w:rPr>
          <w:rFonts w:asciiTheme="majorHAnsi" w:hAnsiTheme="majorHAnsi" w:cs="Arial"/>
          <w:b/>
          <w:bCs/>
          <w:sz w:val="24"/>
          <w:szCs w:val="24"/>
          <w:lang w:val="pl-PL"/>
        </w:rPr>
        <w:t xml:space="preserve">, by dostarczyć pierwsze kontenery magazynowania energii systemu </w:t>
      </w:r>
      <w:proofErr w:type="spellStart"/>
      <w:r w:rsidRPr="009436AC">
        <w:rPr>
          <w:rFonts w:asciiTheme="majorHAnsi" w:hAnsiTheme="majorHAnsi" w:cs="Arial"/>
          <w:b/>
          <w:bCs/>
          <w:sz w:val="24"/>
          <w:szCs w:val="24"/>
          <w:lang w:val="pl-PL"/>
        </w:rPr>
        <w:t>Elementa</w:t>
      </w:r>
      <w:proofErr w:type="spellEnd"/>
      <w:r w:rsidRPr="009436AC">
        <w:rPr>
          <w:rFonts w:asciiTheme="majorHAnsi" w:hAnsiTheme="majorHAnsi" w:cs="Arial"/>
          <w:b/>
          <w:bCs/>
          <w:sz w:val="24"/>
          <w:szCs w:val="24"/>
          <w:lang w:val="pl-PL"/>
        </w:rPr>
        <w:t xml:space="preserve"> w Niemczech</w:t>
      </w:r>
    </w:p>
    <w:p w14:paraId="0E91D841" w14:textId="77777777" w:rsidR="002D58EC" w:rsidRPr="004252D9" w:rsidRDefault="002D58EC" w:rsidP="002D58EC">
      <w:pPr>
        <w:rPr>
          <w:rFonts w:asciiTheme="majorHAnsi" w:hAnsiTheme="majorHAnsi"/>
          <w:i/>
          <w:iCs/>
          <w:sz w:val="22"/>
          <w:szCs w:val="22"/>
          <w:lang w:val="pl-PL"/>
        </w:rPr>
      </w:pPr>
      <w:r w:rsidRPr="004252D9">
        <w:rPr>
          <w:rFonts w:asciiTheme="majorHAnsi" w:hAnsiTheme="majorHAnsi"/>
          <w:i/>
          <w:iCs/>
          <w:sz w:val="22"/>
          <w:szCs w:val="22"/>
          <w:lang w:val="pl-PL"/>
        </w:rPr>
        <w:t xml:space="preserve">W ramach projektu Trina Storage dostarczy magazyny energii o pojemności ponad 35 MWh, co umożliwi instalacji </w:t>
      </w:r>
      <w:proofErr w:type="spellStart"/>
      <w:r w:rsidRPr="004252D9">
        <w:rPr>
          <w:rFonts w:asciiTheme="majorHAnsi" w:hAnsiTheme="majorHAnsi"/>
          <w:i/>
          <w:iCs/>
          <w:sz w:val="22"/>
          <w:szCs w:val="22"/>
          <w:lang w:val="pl-PL"/>
        </w:rPr>
        <w:t>Obton</w:t>
      </w:r>
      <w:proofErr w:type="spellEnd"/>
      <w:r w:rsidRPr="004252D9">
        <w:rPr>
          <w:rFonts w:asciiTheme="majorHAnsi" w:hAnsiTheme="majorHAnsi"/>
          <w:i/>
          <w:iCs/>
          <w:sz w:val="22"/>
          <w:szCs w:val="22"/>
          <w:lang w:val="pl-PL"/>
        </w:rPr>
        <w:t xml:space="preserve"> </w:t>
      </w:r>
      <w:proofErr w:type="spellStart"/>
      <w:r w:rsidRPr="004252D9">
        <w:rPr>
          <w:rFonts w:asciiTheme="majorHAnsi" w:hAnsiTheme="majorHAnsi"/>
          <w:i/>
          <w:iCs/>
          <w:sz w:val="22"/>
          <w:szCs w:val="22"/>
          <w:lang w:val="pl-PL"/>
        </w:rPr>
        <w:t>Tangermünde</w:t>
      </w:r>
      <w:proofErr w:type="spellEnd"/>
      <w:r w:rsidRPr="004252D9">
        <w:rPr>
          <w:rFonts w:asciiTheme="majorHAnsi" w:hAnsiTheme="majorHAnsi"/>
          <w:i/>
          <w:iCs/>
          <w:sz w:val="22"/>
          <w:szCs w:val="22"/>
          <w:lang w:val="pl-PL"/>
        </w:rPr>
        <w:t xml:space="preserve"> BESS na skuteczne wspieranie sieci i świadczenie usług arbitrażowych na terenie Niemiec. </w:t>
      </w:r>
    </w:p>
    <w:p w14:paraId="7AB02AED" w14:textId="77777777" w:rsidR="00046A08" w:rsidRPr="004252D9" w:rsidRDefault="00046A08" w:rsidP="393F76E8">
      <w:pPr>
        <w:spacing w:line="360" w:lineRule="auto"/>
        <w:jc w:val="left"/>
        <w:rPr>
          <w:rFonts w:asciiTheme="majorHAnsi" w:hAnsiTheme="majorHAnsi" w:cs="Arial"/>
          <w:i/>
          <w:iCs/>
          <w:sz w:val="22"/>
          <w:szCs w:val="22"/>
          <w:lang w:val="pl-PL"/>
        </w:rPr>
      </w:pPr>
    </w:p>
    <w:p w14:paraId="756E92B6" w14:textId="77777777" w:rsidR="0025418D" w:rsidRPr="004252D9" w:rsidRDefault="0025418D" w:rsidP="0025418D">
      <w:pPr>
        <w:rPr>
          <w:rFonts w:asciiTheme="majorHAnsi" w:hAnsiTheme="majorHAnsi" w:cs="Arial"/>
          <w:sz w:val="22"/>
          <w:szCs w:val="22"/>
          <w:lang w:val="pl-PL"/>
        </w:rPr>
      </w:pPr>
      <w:r w:rsidRPr="004252D9">
        <w:rPr>
          <w:rFonts w:asciiTheme="majorHAnsi" w:hAnsiTheme="majorHAnsi"/>
          <w:sz w:val="22"/>
          <w:szCs w:val="22"/>
          <w:lang w:val="pl-PL"/>
        </w:rPr>
        <w:t xml:space="preserve">Trina Storage, wiodący globalny dostawca rozwiązań z zakresu magazynowania energii, podpisał pierwszy kontrakt na rynku niemieckim, inicjując wraz z firmą </w:t>
      </w:r>
      <w:proofErr w:type="spellStart"/>
      <w:r w:rsidRPr="004252D9">
        <w:rPr>
          <w:rFonts w:asciiTheme="majorHAnsi" w:hAnsiTheme="majorHAnsi"/>
          <w:sz w:val="22"/>
          <w:szCs w:val="22"/>
          <w:lang w:val="pl-PL"/>
        </w:rPr>
        <w:t>Obton</w:t>
      </w:r>
      <w:proofErr w:type="spellEnd"/>
      <w:r w:rsidRPr="004252D9">
        <w:rPr>
          <w:rFonts w:asciiTheme="majorHAnsi" w:hAnsiTheme="majorHAnsi"/>
          <w:sz w:val="22"/>
          <w:szCs w:val="22"/>
          <w:lang w:val="pl-PL"/>
        </w:rPr>
        <w:t xml:space="preserve"> projekt mający na celu instalację magazynów energii o pojemności ponad 35MWh w miejscowości </w:t>
      </w:r>
      <w:proofErr w:type="spellStart"/>
      <w:r w:rsidRPr="004252D9">
        <w:rPr>
          <w:rFonts w:asciiTheme="majorHAnsi" w:hAnsiTheme="majorHAnsi" w:cs="Arial"/>
          <w:sz w:val="22"/>
          <w:szCs w:val="22"/>
          <w:lang w:val="pl-PL"/>
        </w:rPr>
        <w:t>Tangermünde</w:t>
      </w:r>
      <w:proofErr w:type="spellEnd"/>
      <w:r w:rsidRPr="004252D9">
        <w:rPr>
          <w:rFonts w:asciiTheme="majorHAnsi" w:hAnsiTheme="majorHAnsi" w:cs="Arial"/>
          <w:sz w:val="22"/>
          <w:szCs w:val="22"/>
          <w:lang w:val="pl-PL"/>
        </w:rPr>
        <w:t xml:space="preserve">, w regionie Saksonii-Anhalt. </w:t>
      </w:r>
    </w:p>
    <w:p w14:paraId="7FE020DB" w14:textId="77777777" w:rsidR="0025418D" w:rsidRPr="004252D9" w:rsidRDefault="0025418D" w:rsidP="0025418D">
      <w:pPr>
        <w:rPr>
          <w:rFonts w:asciiTheme="majorHAnsi" w:hAnsiTheme="majorHAnsi" w:cs="Arial"/>
          <w:sz w:val="22"/>
          <w:szCs w:val="22"/>
          <w:lang w:val="pl-PL"/>
        </w:rPr>
      </w:pPr>
    </w:p>
    <w:p w14:paraId="2DFF448F" w14:textId="77777777" w:rsidR="0025418D" w:rsidRPr="004252D9" w:rsidRDefault="0025418D" w:rsidP="0025418D">
      <w:pPr>
        <w:rPr>
          <w:rFonts w:asciiTheme="majorHAnsi" w:hAnsiTheme="majorHAnsi"/>
          <w:sz w:val="22"/>
          <w:szCs w:val="22"/>
          <w:lang w:val="pl-PL"/>
        </w:rPr>
      </w:pPr>
      <w:r w:rsidRPr="004252D9">
        <w:rPr>
          <w:rFonts w:asciiTheme="majorHAnsi" w:hAnsiTheme="majorHAnsi"/>
          <w:sz w:val="22"/>
          <w:szCs w:val="22"/>
          <w:lang w:val="pl-PL"/>
        </w:rPr>
        <w:t xml:space="preserve">W ramach współpracy Trina Storage dostarczy magazyny swojego systemu </w:t>
      </w:r>
      <w:proofErr w:type="spellStart"/>
      <w:r w:rsidRPr="004252D9">
        <w:rPr>
          <w:rFonts w:asciiTheme="majorHAnsi" w:hAnsiTheme="majorHAnsi"/>
          <w:sz w:val="22"/>
          <w:szCs w:val="22"/>
          <w:lang w:val="pl-PL"/>
        </w:rPr>
        <w:t>Elementa</w:t>
      </w:r>
      <w:proofErr w:type="spellEnd"/>
      <w:r w:rsidRPr="004252D9">
        <w:rPr>
          <w:rFonts w:asciiTheme="majorHAnsi" w:hAnsiTheme="majorHAnsi"/>
          <w:sz w:val="22"/>
          <w:szCs w:val="22"/>
          <w:lang w:val="pl-PL"/>
        </w:rPr>
        <w:t xml:space="preserve">, które będą współpracować z systemami inwerterów firmy Power Electronics oraz z dedykowanym oprogramowaniem i systemem zarządzania. Inicjatorem projektu oraz jego generalnym wykonawcą jest firma </w:t>
      </w:r>
      <w:proofErr w:type="spellStart"/>
      <w:r w:rsidRPr="004252D9">
        <w:rPr>
          <w:rFonts w:asciiTheme="majorHAnsi" w:hAnsiTheme="majorHAnsi"/>
          <w:sz w:val="22"/>
          <w:szCs w:val="22"/>
          <w:lang w:val="pl-PL"/>
        </w:rPr>
        <w:t>Kyon</w:t>
      </w:r>
      <w:proofErr w:type="spellEnd"/>
      <w:r w:rsidRPr="004252D9">
        <w:rPr>
          <w:rFonts w:asciiTheme="majorHAnsi" w:hAnsiTheme="majorHAnsi"/>
          <w:sz w:val="22"/>
          <w:szCs w:val="22"/>
          <w:lang w:val="pl-PL"/>
        </w:rPr>
        <w:t xml:space="preserve"> Energy, która będzie nadzorować budowę kompletnego akumulatorowego systemu magazynowania energii, aż do jego oddania, przewidzianego na czwarty kwartał 2024 roku. Po uruchomieniu instalacja ma świadczyć usługi arbitrażowe, tzn. pozwalać na magazynowanie energii w trakcie niskiego zapotrzebowania i jej dystrybucję w miarę potrzeb, a także wspierać działanie sieci poprzez pierwotną i wtórną kontrolę mocy. </w:t>
      </w:r>
    </w:p>
    <w:p w14:paraId="054BC4BA" w14:textId="77777777" w:rsidR="0025418D" w:rsidRPr="004252D9" w:rsidRDefault="0025418D" w:rsidP="0025418D">
      <w:pPr>
        <w:rPr>
          <w:rFonts w:asciiTheme="majorHAnsi" w:hAnsiTheme="majorHAnsi"/>
          <w:sz w:val="22"/>
          <w:szCs w:val="22"/>
          <w:lang w:val="pl-PL"/>
        </w:rPr>
      </w:pPr>
    </w:p>
    <w:p w14:paraId="34F5DFEA" w14:textId="77777777" w:rsidR="0025418D" w:rsidRPr="004252D9" w:rsidRDefault="0025418D" w:rsidP="0025418D">
      <w:pPr>
        <w:rPr>
          <w:rFonts w:asciiTheme="majorHAnsi" w:hAnsiTheme="majorHAnsi"/>
          <w:sz w:val="22"/>
          <w:szCs w:val="22"/>
          <w:lang w:val="pl-PL"/>
        </w:rPr>
      </w:pPr>
      <w:r w:rsidRPr="004252D9">
        <w:rPr>
          <w:rFonts w:asciiTheme="majorHAnsi" w:hAnsiTheme="majorHAnsi"/>
          <w:sz w:val="22"/>
          <w:szCs w:val="22"/>
          <w:lang w:val="pl-PL"/>
        </w:rPr>
        <w:t xml:space="preserve">Instalacja w </w:t>
      </w:r>
      <w:proofErr w:type="spellStart"/>
      <w:r w:rsidRPr="004252D9">
        <w:rPr>
          <w:rFonts w:asciiTheme="majorHAnsi" w:hAnsiTheme="majorHAnsi" w:cs="Arial"/>
          <w:sz w:val="22"/>
          <w:szCs w:val="22"/>
          <w:lang w:val="pl-PL"/>
        </w:rPr>
        <w:t>Tangermünde</w:t>
      </w:r>
      <w:proofErr w:type="spellEnd"/>
      <w:r w:rsidRPr="004252D9">
        <w:rPr>
          <w:rFonts w:asciiTheme="majorHAnsi" w:hAnsiTheme="majorHAnsi"/>
          <w:sz w:val="22"/>
          <w:szCs w:val="22"/>
          <w:lang w:val="pl-PL"/>
        </w:rPr>
        <w:t xml:space="preserve"> powstaje w ramach kompleksowej umowy pomiędzy </w:t>
      </w:r>
      <w:proofErr w:type="spellStart"/>
      <w:r w:rsidRPr="004252D9">
        <w:rPr>
          <w:rFonts w:asciiTheme="majorHAnsi" w:hAnsiTheme="majorHAnsi"/>
          <w:sz w:val="22"/>
          <w:szCs w:val="22"/>
          <w:lang w:val="pl-PL"/>
        </w:rPr>
        <w:t>Kyon</w:t>
      </w:r>
      <w:proofErr w:type="spellEnd"/>
      <w:r w:rsidRPr="004252D9">
        <w:rPr>
          <w:rFonts w:asciiTheme="majorHAnsi" w:hAnsiTheme="majorHAnsi"/>
          <w:sz w:val="22"/>
          <w:szCs w:val="22"/>
          <w:lang w:val="pl-PL"/>
        </w:rPr>
        <w:t xml:space="preserve"> Energy i </w:t>
      </w:r>
      <w:proofErr w:type="spellStart"/>
      <w:r w:rsidRPr="004252D9">
        <w:rPr>
          <w:rFonts w:asciiTheme="majorHAnsi" w:hAnsiTheme="majorHAnsi"/>
          <w:sz w:val="22"/>
          <w:szCs w:val="22"/>
          <w:lang w:val="pl-PL"/>
        </w:rPr>
        <w:t>Obton</w:t>
      </w:r>
      <w:proofErr w:type="spellEnd"/>
      <w:r w:rsidRPr="004252D9">
        <w:rPr>
          <w:rFonts w:asciiTheme="majorHAnsi" w:hAnsiTheme="majorHAnsi"/>
          <w:sz w:val="22"/>
          <w:szCs w:val="22"/>
          <w:lang w:val="pl-PL"/>
        </w:rPr>
        <w:t xml:space="preserve">. </w:t>
      </w:r>
    </w:p>
    <w:p w14:paraId="579BF62A" w14:textId="77777777" w:rsidR="0025418D" w:rsidRPr="004252D9" w:rsidRDefault="0025418D" w:rsidP="0025418D">
      <w:pPr>
        <w:rPr>
          <w:rFonts w:asciiTheme="majorHAnsi" w:hAnsiTheme="majorHAnsi"/>
          <w:sz w:val="22"/>
          <w:szCs w:val="22"/>
          <w:lang w:val="pl-PL"/>
        </w:rPr>
      </w:pPr>
      <w:proofErr w:type="spellStart"/>
      <w:r w:rsidRPr="004252D9">
        <w:rPr>
          <w:rFonts w:asciiTheme="majorHAnsi" w:hAnsiTheme="majorHAnsi"/>
          <w:sz w:val="22"/>
          <w:szCs w:val="22"/>
          <w:lang w:val="pl-PL"/>
        </w:rPr>
        <w:t>Elementa</w:t>
      </w:r>
      <w:proofErr w:type="spellEnd"/>
      <w:r w:rsidRPr="004252D9">
        <w:rPr>
          <w:rFonts w:asciiTheme="majorHAnsi" w:hAnsiTheme="majorHAnsi"/>
          <w:sz w:val="22"/>
          <w:szCs w:val="22"/>
          <w:lang w:val="pl-PL"/>
        </w:rPr>
        <w:t xml:space="preserve"> od Trina Storage jest modułowym, w pełni zintegrowanym, inteligentnym systemem magazynowania energii, stworzonym dla potrzeb dużych instalacji fotowoltaicznych. W jego skład wchodzą zaawansowane rozwiązania z zakresu bezpieczeństwa, takie jak ogniwa LFP chłodzone cieczą, systemy tłumienia pożarów oraz w pełni konfigurowalne, wielopoziomowe systemy zarządzania pracą ogniw. </w:t>
      </w:r>
    </w:p>
    <w:p w14:paraId="53F6FBB6" w14:textId="77777777" w:rsidR="0025418D" w:rsidRPr="004252D9" w:rsidRDefault="0025418D" w:rsidP="0025418D">
      <w:pPr>
        <w:rPr>
          <w:rFonts w:asciiTheme="majorHAnsi" w:hAnsiTheme="majorHAnsi"/>
          <w:sz w:val="22"/>
          <w:szCs w:val="22"/>
          <w:lang w:val="pl-PL"/>
        </w:rPr>
      </w:pPr>
    </w:p>
    <w:p w14:paraId="153F8127" w14:textId="77777777" w:rsidR="0025418D" w:rsidRPr="004252D9" w:rsidRDefault="0025418D" w:rsidP="0025418D">
      <w:pPr>
        <w:rPr>
          <w:rFonts w:asciiTheme="majorHAnsi" w:hAnsiTheme="majorHAnsi"/>
          <w:i/>
          <w:iCs/>
          <w:sz w:val="22"/>
          <w:szCs w:val="22"/>
          <w:lang w:val="pl-PL"/>
        </w:rPr>
      </w:pPr>
      <w:proofErr w:type="spellStart"/>
      <w:r w:rsidRPr="004252D9">
        <w:rPr>
          <w:rFonts w:asciiTheme="majorHAnsi" w:hAnsiTheme="majorHAnsi"/>
          <w:sz w:val="22"/>
          <w:szCs w:val="22"/>
          <w:lang w:val="pl-PL"/>
        </w:rPr>
        <w:t>Torsten</w:t>
      </w:r>
      <w:proofErr w:type="spellEnd"/>
      <w:r w:rsidRPr="004252D9">
        <w:rPr>
          <w:rFonts w:asciiTheme="majorHAnsi" w:hAnsiTheme="majorHAnsi"/>
          <w:sz w:val="22"/>
          <w:szCs w:val="22"/>
          <w:lang w:val="pl-PL"/>
        </w:rPr>
        <w:t xml:space="preserve"> </w:t>
      </w:r>
      <w:proofErr w:type="spellStart"/>
      <w:r w:rsidRPr="004252D9">
        <w:rPr>
          <w:rFonts w:asciiTheme="majorHAnsi" w:hAnsiTheme="majorHAnsi"/>
          <w:sz w:val="22"/>
          <w:szCs w:val="22"/>
          <w:lang w:val="pl-PL"/>
        </w:rPr>
        <w:t>Lauritsen</w:t>
      </w:r>
      <w:proofErr w:type="spellEnd"/>
      <w:r w:rsidRPr="004252D9">
        <w:rPr>
          <w:rFonts w:asciiTheme="majorHAnsi" w:hAnsiTheme="majorHAnsi"/>
          <w:sz w:val="22"/>
          <w:szCs w:val="22"/>
          <w:lang w:val="pl-PL"/>
        </w:rPr>
        <w:t xml:space="preserve">, wiceprezes i </w:t>
      </w:r>
      <w:proofErr w:type="spellStart"/>
      <w:r w:rsidRPr="004252D9">
        <w:rPr>
          <w:rFonts w:asciiTheme="majorHAnsi" w:hAnsiTheme="majorHAnsi"/>
          <w:sz w:val="22"/>
          <w:szCs w:val="22"/>
          <w:lang w:val="pl-PL"/>
        </w:rPr>
        <w:t>Head</w:t>
      </w:r>
      <w:proofErr w:type="spellEnd"/>
      <w:r w:rsidRPr="004252D9">
        <w:rPr>
          <w:rFonts w:asciiTheme="majorHAnsi" w:hAnsiTheme="majorHAnsi"/>
          <w:sz w:val="22"/>
          <w:szCs w:val="22"/>
          <w:lang w:val="pl-PL"/>
        </w:rPr>
        <w:t xml:space="preserve"> of Energy Storage &amp; Power Portfolio Management w </w:t>
      </w:r>
      <w:proofErr w:type="spellStart"/>
      <w:r w:rsidRPr="004252D9">
        <w:rPr>
          <w:rFonts w:asciiTheme="majorHAnsi" w:hAnsiTheme="majorHAnsi"/>
          <w:sz w:val="22"/>
          <w:szCs w:val="22"/>
          <w:lang w:val="pl-PL"/>
        </w:rPr>
        <w:t>Obton</w:t>
      </w:r>
      <w:proofErr w:type="spellEnd"/>
      <w:r w:rsidRPr="004252D9">
        <w:rPr>
          <w:rFonts w:asciiTheme="majorHAnsi" w:hAnsiTheme="majorHAnsi"/>
          <w:sz w:val="22"/>
          <w:szCs w:val="22"/>
          <w:lang w:val="pl-PL"/>
        </w:rPr>
        <w:t xml:space="preserve">, wskazuje: </w:t>
      </w:r>
      <w:r w:rsidRPr="004252D9">
        <w:rPr>
          <w:rFonts w:asciiTheme="majorHAnsi" w:hAnsiTheme="majorHAnsi"/>
          <w:i/>
          <w:iCs/>
          <w:sz w:val="22"/>
          <w:szCs w:val="22"/>
          <w:lang w:val="pl-PL"/>
        </w:rPr>
        <w:t>Cieszymy się, że możemy współpracować z Trina Storage i całą grupą Trina Solar, czołowym dostawcą w zakresie magazynowania energii i technologii solarnych. Firma utrzymuje swoją pozycję na rynku od ponad 25 lat i jest powszechnie znana z najwyższej jakości swoich rozwiązań, długoterminowej niezawodności oraz najwyższej rentowności. Oczekujemy, że nasz nowy wspólny projekt będzie ogromnym sukcesem</w:t>
      </w:r>
      <w:r w:rsidRPr="004252D9">
        <w:rPr>
          <w:rFonts w:asciiTheme="majorHAnsi" w:hAnsiTheme="majorHAnsi"/>
          <w:sz w:val="22"/>
          <w:szCs w:val="22"/>
          <w:lang w:val="pl-PL"/>
        </w:rPr>
        <w:t xml:space="preserve">. I dodaje: </w:t>
      </w:r>
      <w:r w:rsidRPr="004252D9">
        <w:rPr>
          <w:rFonts w:asciiTheme="majorHAnsi" w:hAnsiTheme="majorHAnsi"/>
          <w:i/>
          <w:iCs/>
          <w:sz w:val="22"/>
          <w:szCs w:val="22"/>
          <w:lang w:val="pl-PL"/>
        </w:rPr>
        <w:t xml:space="preserve">Nasze plany dotyczące zakładu w </w:t>
      </w:r>
      <w:proofErr w:type="spellStart"/>
      <w:r w:rsidRPr="004252D9">
        <w:rPr>
          <w:rFonts w:asciiTheme="majorHAnsi" w:hAnsiTheme="majorHAnsi"/>
          <w:i/>
          <w:iCs/>
          <w:sz w:val="22"/>
          <w:szCs w:val="22"/>
          <w:lang w:val="pl-PL"/>
        </w:rPr>
        <w:t>Tangermunde</w:t>
      </w:r>
      <w:proofErr w:type="spellEnd"/>
      <w:r w:rsidRPr="004252D9">
        <w:rPr>
          <w:rFonts w:asciiTheme="majorHAnsi" w:hAnsiTheme="majorHAnsi"/>
          <w:i/>
          <w:iCs/>
          <w:sz w:val="22"/>
          <w:szCs w:val="22"/>
          <w:lang w:val="pl-PL"/>
        </w:rPr>
        <w:t xml:space="preserve"> są ambitne. Instalacja jednostek systemu </w:t>
      </w:r>
      <w:proofErr w:type="spellStart"/>
      <w:r w:rsidRPr="004252D9">
        <w:rPr>
          <w:rFonts w:asciiTheme="majorHAnsi" w:hAnsiTheme="majorHAnsi"/>
          <w:i/>
          <w:iCs/>
          <w:sz w:val="22"/>
          <w:szCs w:val="22"/>
          <w:lang w:val="pl-PL"/>
        </w:rPr>
        <w:t>Elementa</w:t>
      </w:r>
      <w:proofErr w:type="spellEnd"/>
      <w:r w:rsidRPr="004252D9">
        <w:rPr>
          <w:rFonts w:asciiTheme="majorHAnsi" w:hAnsiTheme="majorHAnsi"/>
          <w:i/>
          <w:iCs/>
          <w:sz w:val="22"/>
          <w:szCs w:val="22"/>
          <w:lang w:val="pl-PL"/>
        </w:rPr>
        <w:t xml:space="preserve"> zwiększy jego możliwości, dlatego współpraca z Trina Storage będzie miała kluczowe znaczenie dla naszego udziału w ogólnoświatowej transformacji energetycznej. </w:t>
      </w:r>
    </w:p>
    <w:p w14:paraId="4091993E" w14:textId="77777777" w:rsidR="0025418D" w:rsidRPr="004252D9" w:rsidRDefault="0025418D" w:rsidP="0025418D">
      <w:pPr>
        <w:rPr>
          <w:rFonts w:asciiTheme="majorHAnsi" w:hAnsiTheme="majorHAnsi"/>
          <w:i/>
          <w:iCs/>
          <w:sz w:val="22"/>
          <w:szCs w:val="22"/>
          <w:lang w:val="pl-PL"/>
        </w:rPr>
      </w:pPr>
    </w:p>
    <w:p w14:paraId="404A6B1E" w14:textId="77777777" w:rsidR="0025418D" w:rsidRPr="004252D9" w:rsidRDefault="0025418D" w:rsidP="0025418D">
      <w:pPr>
        <w:rPr>
          <w:rFonts w:asciiTheme="majorHAnsi" w:hAnsiTheme="majorHAnsi"/>
          <w:sz w:val="22"/>
          <w:szCs w:val="22"/>
          <w:lang w:val="pl-PL"/>
        </w:rPr>
      </w:pPr>
      <w:r w:rsidRPr="004252D9">
        <w:rPr>
          <w:rFonts w:asciiTheme="majorHAnsi" w:hAnsiTheme="majorHAnsi"/>
          <w:sz w:val="22"/>
          <w:szCs w:val="22"/>
          <w:lang w:val="pl-PL"/>
        </w:rPr>
        <w:t xml:space="preserve">Gabriele </w:t>
      </w:r>
      <w:proofErr w:type="spellStart"/>
      <w:r w:rsidRPr="004252D9">
        <w:rPr>
          <w:rFonts w:asciiTheme="majorHAnsi" w:hAnsiTheme="majorHAnsi"/>
          <w:sz w:val="22"/>
          <w:szCs w:val="22"/>
          <w:lang w:val="pl-PL"/>
        </w:rPr>
        <w:t>Buccini</w:t>
      </w:r>
      <w:proofErr w:type="spellEnd"/>
      <w:r w:rsidRPr="004252D9">
        <w:rPr>
          <w:rFonts w:asciiTheme="majorHAnsi" w:hAnsiTheme="majorHAnsi"/>
          <w:sz w:val="22"/>
          <w:szCs w:val="22"/>
          <w:lang w:val="pl-PL"/>
        </w:rPr>
        <w:t xml:space="preserve">, dyrektor działu </w:t>
      </w:r>
      <w:proofErr w:type="spellStart"/>
      <w:r w:rsidRPr="004252D9">
        <w:rPr>
          <w:rFonts w:asciiTheme="majorHAnsi" w:hAnsiTheme="majorHAnsi"/>
          <w:sz w:val="22"/>
          <w:szCs w:val="22"/>
          <w:lang w:val="pl-PL"/>
        </w:rPr>
        <w:t>Utility</w:t>
      </w:r>
      <w:proofErr w:type="spellEnd"/>
      <w:r w:rsidRPr="004252D9">
        <w:rPr>
          <w:rFonts w:asciiTheme="majorHAnsi" w:hAnsiTheme="majorHAnsi"/>
          <w:sz w:val="22"/>
          <w:szCs w:val="22"/>
          <w:lang w:val="pl-PL"/>
        </w:rPr>
        <w:t xml:space="preserve"> Storage w Trina Storage podkreśla: </w:t>
      </w:r>
    </w:p>
    <w:p w14:paraId="01FC2F59" w14:textId="77777777" w:rsidR="0025418D" w:rsidRPr="004252D9" w:rsidRDefault="0025418D" w:rsidP="0025418D">
      <w:pPr>
        <w:rPr>
          <w:rFonts w:asciiTheme="majorHAnsi" w:hAnsiTheme="majorHAnsi"/>
          <w:i/>
          <w:iCs/>
          <w:sz w:val="22"/>
          <w:szCs w:val="22"/>
          <w:lang w:val="pl-PL"/>
        </w:rPr>
      </w:pPr>
      <w:r w:rsidRPr="004252D9">
        <w:rPr>
          <w:rFonts w:asciiTheme="majorHAnsi" w:hAnsiTheme="majorHAnsi"/>
          <w:i/>
          <w:iCs/>
          <w:sz w:val="22"/>
          <w:szCs w:val="22"/>
          <w:lang w:val="pl-PL"/>
        </w:rPr>
        <w:t xml:space="preserve">Wraz ze zwrotem całego świata w kierunku odnawialnych źródeł energii jej magazynowanie staje się coraz ważniejsze, dlatego jesteśmy szczęśliwi mogąc pracować z </w:t>
      </w:r>
      <w:proofErr w:type="spellStart"/>
      <w:r w:rsidRPr="004252D9">
        <w:rPr>
          <w:rFonts w:asciiTheme="majorHAnsi" w:hAnsiTheme="majorHAnsi"/>
          <w:i/>
          <w:iCs/>
          <w:sz w:val="22"/>
          <w:szCs w:val="22"/>
          <w:lang w:val="pl-PL"/>
        </w:rPr>
        <w:t>Obton</w:t>
      </w:r>
      <w:proofErr w:type="spellEnd"/>
      <w:r w:rsidRPr="004252D9">
        <w:rPr>
          <w:rFonts w:asciiTheme="majorHAnsi" w:hAnsiTheme="majorHAnsi"/>
          <w:i/>
          <w:iCs/>
          <w:sz w:val="22"/>
          <w:szCs w:val="22"/>
          <w:lang w:val="pl-PL"/>
        </w:rPr>
        <w:t xml:space="preserve"> przy realizacji tego projektu. Pozyskanie kontraktu w Niemczech to istotny kamień milowy w rozwoju Trina Storage i całej grupy Trina Solar. Uznajemy go za znaczący wskaźnik naszego wzrostu w kontekście rozszerzania naszej oferty produktów i usług z zakresu magazynowania energii na skalę światową, i z niecierpliwością oczekujemy rezultatów, jakie przyniesie ta realizacja. </w:t>
      </w:r>
    </w:p>
    <w:p w14:paraId="42B12DD1" w14:textId="77777777" w:rsidR="0025418D" w:rsidRPr="004252D9" w:rsidRDefault="0025418D" w:rsidP="0025418D">
      <w:pPr>
        <w:rPr>
          <w:rFonts w:asciiTheme="majorHAnsi" w:hAnsiTheme="majorHAnsi"/>
          <w:sz w:val="22"/>
          <w:szCs w:val="22"/>
          <w:lang w:val="pl-PL"/>
        </w:rPr>
      </w:pPr>
    </w:p>
    <w:p w14:paraId="22378585" w14:textId="77777777" w:rsidR="0025418D" w:rsidRPr="004252D9" w:rsidRDefault="0025418D" w:rsidP="0025418D">
      <w:pPr>
        <w:rPr>
          <w:rFonts w:asciiTheme="majorHAnsi" w:hAnsiTheme="majorHAnsi" w:cs="Arial"/>
          <w:color w:val="191919"/>
          <w:sz w:val="22"/>
          <w:szCs w:val="22"/>
          <w:shd w:val="clear" w:color="auto" w:fill="FFFFFF"/>
          <w:lang w:val="pl-PL"/>
        </w:rPr>
      </w:pPr>
      <w:r w:rsidRPr="004252D9">
        <w:rPr>
          <w:rFonts w:asciiTheme="majorHAnsi" w:hAnsiTheme="majorHAnsi"/>
          <w:sz w:val="22"/>
          <w:szCs w:val="22"/>
          <w:lang w:val="pl-PL"/>
        </w:rPr>
        <w:t xml:space="preserve">Trina Storage, ze względu na swoją silną pozycję finansową, wysoką jakość produktów i usług, oraz stabilny, międzynarodowy łańcuch dostaw znalazła się w gronie pięciu największych dostawców i integratorów magazynów energii według raportu </w:t>
      </w:r>
      <w:r w:rsidRPr="004252D9">
        <w:rPr>
          <w:rFonts w:asciiTheme="majorHAnsi" w:hAnsiTheme="majorHAnsi" w:cs="Arial"/>
          <w:i/>
          <w:iCs/>
          <w:color w:val="191919"/>
          <w:sz w:val="22"/>
          <w:szCs w:val="22"/>
          <w:shd w:val="clear" w:color="auto" w:fill="FFFFFF"/>
          <w:lang w:val="pl-PL"/>
        </w:rPr>
        <w:t>The</w:t>
      </w:r>
      <w:r w:rsidRPr="004252D9">
        <w:rPr>
          <w:rFonts w:asciiTheme="majorHAnsi" w:hAnsiTheme="majorHAnsi" w:cs="Arial"/>
          <w:color w:val="191919"/>
          <w:sz w:val="22"/>
          <w:szCs w:val="22"/>
          <w:shd w:val="clear" w:color="auto" w:fill="FFFFFF"/>
          <w:lang w:val="pl-PL"/>
        </w:rPr>
        <w:t xml:space="preserve"> </w:t>
      </w:r>
      <w:r w:rsidRPr="004252D9">
        <w:rPr>
          <w:rFonts w:asciiTheme="majorHAnsi" w:hAnsiTheme="majorHAnsi" w:cs="Arial"/>
          <w:i/>
          <w:iCs/>
          <w:color w:val="191919"/>
          <w:sz w:val="22"/>
          <w:szCs w:val="22"/>
          <w:shd w:val="clear" w:color="auto" w:fill="FFFFFF"/>
          <w:lang w:val="pl-PL"/>
        </w:rPr>
        <w:t xml:space="preserve">Energy Storage System </w:t>
      </w:r>
      <w:proofErr w:type="spellStart"/>
      <w:r w:rsidRPr="004252D9">
        <w:rPr>
          <w:rFonts w:asciiTheme="majorHAnsi" w:hAnsiTheme="majorHAnsi" w:cs="Arial"/>
          <w:i/>
          <w:iCs/>
          <w:color w:val="191919"/>
          <w:sz w:val="22"/>
          <w:szCs w:val="22"/>
          <w:shd w:val="clear" w:color="auto" w:fill="FFFFFF"/>
          <w:lang w:val="pl-PL"/>
        </w:rPr>
        <w:t>Cost</w:t>
      </w:r>
      <w:proofErr w:type="spellEnd"/>
      <w:r w:rsidRPr="004252D9">
        <w:rPr>
          <w:rFonts w:asciiTheme="majorHAnsi" w:hAnsiTheme="majorHAnsi" w:cs="Arial"/>
          <w:i/>
          <w:iCs/>
          <w:color w:val="191919"/>
          <w:sz w:val="22"/>
          <w:szCs w:val="22"/>
          <w:shd w:val="clear" w:color="auto" w:fill="FFFFFF"/>
          <w:lang w:val="pl-PL"/>
        </w:rPr>
        <w:t xml:space="preserve"> </w:t>
      </w:r>
      <w:proofErr w:type="spellStart"/>
      <w:r w:rsidRPr="004252D9">
        <w:rPr>
          <w:rFonts w:asciiTheme="majorHAnsi" w:hAnsiTheme="majorHAnsi" w:cs="Arial"/>
          <w:i/>
          <w:iCs/>
          <w:color w:val="191919"/>
          <w:sz w:val="22"/>
          <w:szCs w:val="22"/>
          <w:shd w:val="clear" w:color="auto" w:fill="FFFFFF"/>
          <w:lang w:val="pl-PL"/>
        </w:rPr>
        <w:t>Survey</w:t>
      </w:r>
      <w:proofErr w:type="spellEnd"/>
      <w:r w:rsidRPr="004252D9">
        <w:rPr>
          <w:rFonts w:asciiTheme="majorHAnsi" w:hAnsiTheme="majorHAnsi" w:cs="Arial"/>
          <w:i/>
          <w:iCs/>
          <w:color w:val="191919"/>
          <w:sz w:val="22"/>
          <w:szCs w:val="22"/>
          <w:shd w:val="clear" w:color="auto" w:fill="FFFFFF"/>
          <w:lang w:val="pl-PL"/>
        </w:rPr>
        <w:t xml:space="preserve"> 2023 </w:t>
      </w:r>
      <w:r w:rsidRPr="004252D9">
        <w:rPr>
          <w:rFonts w:asciiTheme="majorHAnsi" w:hAnsiTheme="majorHAnsi" w:cs="Arial"/>
          <w:color w:val="191919"/>
          <w:sz w:val="22"/>
          <w:szCs w:val="22"/>
          <w:shd w:val="clear" w:color="auto" w:fill="FFFFFF"/>
          <w:lang w:val="pl-PL"/>
        </w:rPr>
        <w:t xml:space="preserve">opublikowanego przez </w:t>
      </w:r>
      <w:proofErr w:type="spellStart"/>
      <w:r w:rsidRPr="004252D9">
        <w:rPr>
          <w:rFonts w:asciiTheme="majorHAnsi" w:hAnsiTheme="majorHAnsi" w:cs="Arial"/>
          <w:color w:val="191919"/>
          <w:sz w:val="22"/>
          <w:szCs w:val="22"/>
          <w:shd w:val="clear" w:color="auto" w:fill="FFFFFF"/>
          <w:lang w:val="pl-PL"/>
        </w:rPr>
        <w:t>BloombergNEF</w:t>
      </w:r>
      <w:proofErr w:type="spellEnd"/>
      <w:r w:rsidRPr="004252D9">
        <w:rPr>
          <w:rFonts w:asciiTheme="majorHAnsi" w:hAnsiTheme="majorHAnsi" w:cs="Arial"/>
          <w:color w:val="191919"/>
          <w:sz w:val="22"/>
          <w:szCs w:val="22"/>
          <w:shd w:val="clear" w:color="auto" w:fill="FFFFFF"/>
          <w:lang w:val="pl-PL"/>
        </w:rPr>
        <w:t xml:space="preserve">. </w:t>
      </w:r>
      <w:proofErr w:type="spellStart"/>
      <w:r w:rsidRPr="004252D9">
        <w:rPr>
          <w:rFonts w:asciiTheme="majorHAnsi" w:hAnsiTheme="majorHAnsi" w:cs="Arial"/>
          <w:color w:val="191919"/>
          <w:sz w:val="22"/>
          <w:szCs w:val="22"/>
          <w:shd w:val="clear" w:color="auto" w:fill="FFFFFF"/>
          <w:lang w:val="pl-PL"/>
        </w:rPr>
        <w:t>BloombergNEF</w:t>
      </w:r>
      <w:proofErr w:type="spellEnd"/>
      <w:r w:rsidRPr="004252D9">
        <w:rPr>
          <w:rFonts w:asciiTheme="majorHAnsi" w:hAnsiTheme="majorHAnsi" w:cs="Arial"/>
          <w:color w:val="191919"/>
          <w:sz w:val="22"/>
          <w:szCs w:val="22"/>
          <w:shd w:val="clear" w:color="auto" w:fill="FFFFFF"/>
          <w:lang w:val="pl-PL"/>
        </w:rPr>
        <w:t xml:space="preserve"> włączył Trina Storage również do swojej listy </w:t>
      </w:r>
      <w:r w:rsidRPr="004252D9">
        <w:rPr>
          <w:rFonts w:asciiTheme="majorHAnsi" w:hAnsiTheme="majorHAnsi" w:cs="Arial"/>
          <w:color w:val="191919"/>
          <w:sz w:val="22"/>
          <w:szCs w:val="22"/>
          <w:shd w:val="clear" w:color="auto" w:fill="FFFFFF"/>
          <w:lang w:val="pl-PL"/>
        </w:rPr>
        <w:lastRenderedPageBreak/>
        <w:t xml:space="preserve">najważniejszych firm w dziedzinie magazynowania energii w dwóch pierwszych kwartałach 2024 roku. </w:t>
      </w:r>
    </w:p>
    <w:p w14:paraId="11EAF030" w14:textId="77777777" w:rsidR="0025418D" w:rsidRDefault="0025418D" w:rsidP="0025418D">
      <w:pPr>
        <w:rPr>
          <w:rFonts w:asciiTheme="majorHAnsi" w:hAnsiTheme="majorHAnsi" w:cs="Arial"/>
          <w:color w:val="191919"/>
          <w:sz w:val="22"/>
          <w:szCs w:val="22"/>
          <w:shd w:val="clear" w:color="auto" w:fill="FFFFFF"/>
          <w:lang w:val="pl-PL"/>
        </w:rPr>
      </w:pPr>
    </w:p>
    <w:p w14:paraId="4B238886" w14:textId="77777777" w:rsidR="004252D9" w:rsidRPr="004252D9" w:rsidRDefault="004252D9" w:rsidP="0025418D">
      <w:pPr>
        <w:rPr>
          <w:rFonts w:asciiTheme="majorHAnsi" w:hAnsiTheme="majorHAnsi" w:cs="Arial"/>
          <w:color w:val="191919"/>
          <w:sz w:val="22"/>
          <w:szCs w:val="22"/>
          <w:shd w:val="clear" w:color="auto" w:fill="FFFFFF"/>
          <w:lang w:val="pl-PL"/>
        </w:rPr>
      </w:pPr>
    </w:p>
    <w:p w14:paraId="31877AB6" w14:textId="77777777" w:rsidR="0008046F" w:rsidRPr="004252D9" w:rsidRDefault="0008046F" w:rsidP="0008046F">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left"/>
        <w:rPr>
          <w:rFonts w:asciiTheme="majorHAnsi" w:eastAsia="Times New Roman" w:hAnsiTheme="majorHAnsi" w:cs="Times New Roman"/>
          <w:color w:val="242424"/>
          <w:kern w:val="0"/>
          <w:sz w:val="22"/>
          <w:szCs w:val="22"/>
          <w:bdr w:val="none" w:sz="0" w:space="0" w:color="auto"/>
          <w:lang w:val="pl-PL" w:eastAsia="pl-PL"/>
        </w:rPr>
      </w:pPr>
      <w:r w:rsidRPr="004252D9">
        <w:rPr>
          <w:rFonts w:asciiTheme="majorHAnsi" w:eastAsia="Times New Roman" w:hAnsiTheme="majorHAnsi" w:cs="Times New Roman"/>
          <w:b/>
          <w:bCs/>
          <w:i/>
          <w:iCs/>
          <w:color w:val="242424"/>
          <w:kern w:val="0"/>
          <w:sz w:val="22"/>
          <w:szCs w:val="22"/>
          <w:bdr w:val="none" w:sz="0" w:space="0" w:color="auto" w:frame="1"/>
          <w:lang w:val="fr-FR" w:eastAsia="pl-PL"/>
        </w:rPr>
        <w:t>Zdjęcie</w:t>
      </w:r>
      <w:r w:rsidRPr="004252D9">
        <w:rPr>
          <w:rFonts w:asciiTheme="majorHAnsi" w:eastAsia="Times New Roman" w:hAnsiTheme="majorHAnsi" w:cs="Times New Roman"/>
          <w:i/>
          <w:iCs/>
          <w:color w:val="242424"/>
          <w:kern w:val="0"/>
          <w:sz w:val="22"/>
          <w:szCs w:val="22"/>
          <w:bdr w:val="none" w:sz="0" w:space="0" w:color="auto" w:frame="1"/>
          <w:lang w:val="fr-FR" w:eastAsia="pl-PL"/>
        </w:rPr>
        <w:t>: </w:t>
      </w:r>
      <w:r w:rsidRPr="004252D9">
        <w:rPr>
          <w:rFonts w:asciiTheme="majorHAnsi" w:eastAsia="Times New Roman" w:hAnsiTheme="majorHAnsi" w:cs="Times New Roman"/>
          <w:color w:val="242424"/>
          <w:kern w:val="0"/>
          <w:sz w:val="22"/>
          <w:szCs w:val="22"/>
          <w:bdr w:val="none" w:sz="0" w:space="0" w:color="auto"/>
          <w:lang w:val="pl-PL" w:eastAsia="pl-PL"/>
        </w:rPr>
        <w:t xml:space="preserve"> </w:t>
      </w:r>
      <w:hyperlink r:id="rId10" w:tooltip="https://bit.ly/3VCSZXJ" w:history="1">
        <w:r w:rsidRPr="004252D9">
          <w:rPr>
            <w:rStyle w:val="Hipercze"/>
            <w:rFonts w:asciiTheme="majorHAnsi" w:hAnsiTheme="majorHAnsi"/>
            <w:sz w:val="22"/>
            <w:szCs w:val="22"/>
            <w:lang w:val="pl-PL"/>
          </w:rPr>
          <w:t>https://bit.ly/3VCSZXJ</w:t>
        </w:r>
      </w:hyperlink>
    </w:p>
    <w:p w14:paraId="357B576F" w14:textId="03894661" w:rsidR="0008046F" w:rsidRPr="004252D9" w:rsidRDefault="0008046F" w:rsidP="0008046F">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left"/>
        <w:rPr>
          <w:rFonts w:asciiTheme="majorHAnsi" w:eastAsia="Times New Roman" w:hAnsiTheme="majorHAnsi" w:cs="Times New Roman"/>
          <w:i/>
          <w:iCs/>
          <w:color w:val="242424"/>
          <w:kern w:val="0"/>
          <w:sz w:val="22"/>
          <w:szCs w:val="22"/>
          <w:bdr w:val="none" w:sz="0" w:space="0" w:color="auto" w:frame="1"/>
          <w:lang w:val="pl-PL" w:eastAsia="pl-PL"/>
        </w:rPr>
      </w:pPr>
      <w:r w:rsidRPr="004252D9">
        <w:rPr>
          <w:rFonts w:asciiTheme="majorHAnsi" w:eastAsia="Times New Roman" w:hAnsiTheme="majorHAnsi" w:cs="Times New Roman"/>
          <w:b/>
          <w:bCs/>
          <w:i/>
          <w:iCs/>
          <w:color w:val="242424"/>
          <w:kern w:val="0"/>
          <w:sz w:val="22"/>
          <w:szCs w:val="22"/>
          <w:bdr w:val="none" w:sz="0" w:space="0" w:color="auto" w:frame="1"/>
          <w:lang w:val="pl-PL" w:eastAsia="pl-PL"/>
        </w:rPr>
        <w:t>Opis</w:t>
      </w:r>
      <w:r w:rsidRPr="004252D9">
        <w:rPr>
          <w:rFonts w:asciiTheme="majorHAnsi" w:eastAsia="Times New Roman" w:hAnsiTheme="majorHAnsi" w:cs="Times New Roman"/>
          <w:i/>
          <w:iCs/>
          <w:color w:val="242424"/>
          <w:kern w:val="0"/>
          <w:sz w:val="22"/>
          <w:szCs w:val="22"/>
          <w:bdr w:val="none" w:sz="0" w:space="0" w:color="auto" w:frame="1"/>
          <w:lang w:val="pl-PL" w:eastAsia="pl-PL"/>
        </w:rPr>
        <w:t xml:space="preserve">: </w:t>
      </w:r>
      <w:proofErr w:type="spellStart"/>
      <w:r w:rsidR="004252D9" w:rsidRPr="004252D9">
        <w:rPr>
          <w:rFonts w:asciiTheme="majorHAnsi" w:eastAsia="Times New Roman" w:hAnsiTheme="majorHAnsi" w:cs="Times New Roman"/>
          <w:i/>
          <w:iCs/>
          <w:color w:val="242424"/>
          <w:kern w:val="0"/>
          <w:sz w:val="22"/>
          <w:szCs w:val="22"/>
          <w:bdr w:val="none" w:sz="0" w:space="0" w:color="auto" w:frame="1"/>
          <w:lang w:val="pl-PL" w:eastAsia="pl-PL"/>
        </w:rPr>
        <w:t>Heiner</w:t>
      </w:r>
      <w:proofErr w:type="spellEnd"/>
      <w:r w:rsidR="004252D9" w:rsidRPr="004252D9">
        <w:rPr>
          <w:rFonts w:asciiTheme="majorHAnsi" w:eastAsia="Times New Roman" w:hAnsiTheme="majorHAnsi" w:cs="Times New Roman"/>
          <w:i/>
          <w:iCs/>
          <w:color w:val="242424"/>
          <w:kern w:val="0"/>
          <w:sz w:val="22"/>
          <w:szCs w:val="22"/>
          <w:bdr w:val="none" w:sz="0" w:space="0" w:color="auto" w:frame="1"/>
          <w:lang w:val="pl-PL" w:eastAsia="pl-PL"/>
        </w:rPr>
        <w:t xml:space="preserve"> </w:t>
      </w:r>
      <w:proofErr w:type="spellStart"/>
      <w:r w:rsidR="004252D9" w:rsidRPr="004252D9">
        <w:rPr>
          <w:rFonts w:asciiTheme="majorHAnsi" w:eastAsia="Times New Roman" w:hAnsiTheme="majorHAnsi" w:cs="Times New Roman"/>
          <w:i/>
          <w:iCs/>
          <w:color w:val="242424"/>
          <w:kern w:val="0"/>
          <w:sz w:val="22"/>
          <w:szCs w:val="22"/>
          <w:bdr w:val="none" w:sz="0" w:space="0" w:color="auto" w:frame="1"/>
          <w:lang w:val="pl-PL" w:eastAsia="pl-PL"/>
        </w:rPr>
        <w:t>Breuer</w:t>
      </w:r>
      <w:proofErr w:type="spellEnd"/>
      <w:r w:rsidR="004252D9" w:rsidRPr="004252D9">
        <w:rPr>
          <w:rFonts w:asciiTheme="majorHAnsi" w:eastAsia="Times New Roman" w:hAnsiTheme="majorHAnsi" w:cs="Times New Roman"/>
          <w:i/>
          <w:iCs/>
          <w:color w:val="242424"/>
          <w:kern w:val="0"/>
          <w:sz w:val="22"/>
          <w:szCs w:val="22"/>
          <w:bdr w:val="none" w:sz="0" w:space="0" w:color="auto" w:frame="1"/>
          <w:lang w:val="pl-PL" w:eastAsia="pl-PL"/>
        </w:rPr>
        <w:t xml:space="preserve"> i </w:t>
      </w:r>
      <w:proofErr w:type="spellStart"/>
      <w:r w:rsidR="004252D9" w:rsidRPr="004252D9">
        <w:rPr>
          <w:rFonts w:asciiTheme="majorHAnsi" w:eastAsia="Times New Roman" w:hAnsiTheme="majorHAnsi" w:cs="Times New Roman"/>
          <w:i/>
          <w:iCs/>
          <w:color w:val="242424"/>
          <w:kern w:val="0"/>
          <w:sz w:val="22"/>
          <w:szCs w:val="22"/>
          <w:bdr w:val="none" w:sz="0" w:space="0" w:color="auto" w:frame="1"/>
          <w:lang w:val="pl-PL" w:eastAsia="pl-PL"/>
        </w:rPr>
        <w:t>Torsten</w:t>
      </w:r>
      <w:proofErr w:type="spellEnd"/>
      <w:r w:rsidR="004252D9" w:rsidRPr="004252D9">
        <w:rPr>
          <w:rFonts w:asciiTheme="majorHAnsi" w:eastAsia="Times New Roman" w:hAnsiTheme="majorHAnsi" w:cs="Times New Roman"/>
          <w:i/>
          <w:iCs/>
          <w:color w:val="242424"/>
          <w:kern w:val="0"/>
          <w:sz w:val="22"/>
          <w:szCs w:val="22"/>
          <w:bdr w:val="none" w:sz="0" w:space="0" w:color="auto" w:frame="1"/>
          <w:lang w:val="pl-PL" w:eastAsia="pl-PL"/>
        </w:rPr>
        <w:t xml:space="preserve"> </w:t>
      </w:r>
      <w:proofErr w:type="spellStart"/>
      <w:r w:rsidR="004252D9" w:rsidRPr="004252D9">
        <w:rPr>
          <w:rFonts w:asciiTheme="majorHAnsi" w:eastAsia="Times New Roman" w:hAnsiTheme="majorHAnsi" w:cs="Times New Roman"/>
          <w:i/>
          <w:iCs/>
          <w:color w:val="242424"/>
          <w:kern w:val="0"/>
          <w:sz w:val="22"/>
          <w:szCs w:val="22"/>
          <w:bdr w:val="none" w:sz="0" w:space="0" w:color="auto" w:frame="1"/>
          <w:lang w:val="pl-PL" w:eastAsia="pl-PL"/>
        </w:rPr>
        <w:t>Lauritsen</w:t>
      </w:r>
      <w:proofErr w:type="spellEnd"/>
      <w:r w:rsidR="004252D9" w:rsidRPr="004252D9">
        <w:rPr>
          <w:rFonts w:asciiTheme="majorHAnsi" w:eastAsia="Times New Roman" w:hAnsiTheme="majorHAnsi" w:cs="Times New Roman"/>
          <w:i/>
          <w:iCs/>
          <w:color w:val="242424"/>
          <w:kern w:val="0"/>
          <w:sz w:val="22"/>
          <w:szCs w:val="22"/>
          <w:bdr w:val="none" w:sz="0" w:space="0" w:color="auto" w:frame="1"/>
          <w:lang w:val="pl-PL" w:eastAsia="pl-PL"/>
        </w:rPr>
        <w:t xml:space="preserve"> z </w:t>
      </w:r>
      <w:proofErr w:type="spellStart"/>
      <w:r w:rsidR="004252D9" w:rsidRPr="004252D9">
        <w:rPr>
          <w:rFonts w:asciiTheme="majorHAnsi" w:eastAsia="Times New Roman" w:hAnsiTheme="majorHAnsi" w:cs="Times New Roman"/>
          <w:i/>
          <w:iCs/>
          <w:color w:val="242424"/>
          <w:kern w:val="0"/>
          <w:sz w:val="22"/>
          <w:szCs w:val="22"/>
          <w:bdr w:val="none" w:sz="0" w:space="0" w:color="auto" w:frame="1"/>
          <w:lang w:val="pl-PL" w:eastAsia="pl-PL"/>
        </w:rPr>
        <w:t>Obton</w:t>
      </w:r>
      <w:proofErr w:type="spellEnd"/>
      <w:r w:rsidR="004252D9" w:rsidRPr="004252D9">
        <w:rPr>
          <w:rFonts w:asciiTheme="majorHAnsi" w:eastAsia="Times New Roman" w:hAnsiTheme="majorHAnsi" w:cs="Times New Roman"/>
          <w:i/>
          <w:iCs/>
          <w:color w:val="242424"/>
          <w:kern w:val="0"/>
          <w:sz w:val="22"/>
          <w:szCs w:val="22"/>
          <w:bdr w:val="none" w:sz="0" w:space="0" w:color="auto" w:frame="1"/>
          <w:lang w:val="pl-PL" w:eastAsia="pl-PL"/>
        </w:rPr>
        <w:t xml:space="preserve"> spotkali się z Ramy </w:t>
      </w:r>
      <w:proofErr w:type="spellStart"/>
      <w:r w:rsidR="004252D9" w:rsidRPr="004252D9">
        <w:rPr>
          <w:rFonts w:asciiTheme="majorHAnsi" w:eastAsia="Times New Roman" w:hAnsiTheme="majorHAnsi" w:cs="Times New Roman"/>
          <w:i/>
          <w:iCs/>
          <w:color w:val="242424"/>
          <w:kern w:val="0"/>
          <w:sz w:val="22"/>
          <w:szCs w:val="22"/>
          <w:bdr w:val="none" w:sz="0" w:space="0" w:color="auto" w:frame="1"/>
          <w:lang w:val="pl-PL" w:eastAsia="pl-PL"/>
        </w:rPr>
        <w:t>Shahatem</w:t>
      </w:r>
      <w:proofErr w:type="spellEnd"/>
      <w:r w:rsidR="004252D9" w:rsidRPr="004252D9">
        <w:rPr>
          <w:rFonts w:asciiTheme="majorHAnsi" w:eastAsia="Times New Roman" w:hAnsiTheme="majorHAnsi" w:cs="Times New Roman"/>
          <w:i/>
          <w:iCs/>
          <w:color w:val="242424"/>
          <w:kern w:val="0"/>
          <w:sz w:val="22"/>
          <w:szCs w:val="22"/>
          <w:bdr w:val="none" w:sz="0" w:space="0" w:color="auto" w:frame="1"/>
          <w:lang w:val="pl-PL" w:eastAsia="pl-PL"/>
        </w:rPr>
        <w:t xml:space="preserve"> i Juanem </w:t>
      </w:r>
      <w:proofErr w:type="spellStart"/>
      <w:r w:rsidR="004252D9" w:rsidRPr="004252D9">
        <w:rPr>
          <w:rFonts w:asciiTheme="majorHAnsi" w:eastAsia="Times New Roman" w:hAnsiTheme="majorHAnsi" w:cs="Times New Roman"/>
          <w:i/>
          <w:iCs/>
          <w:color w:val="242424"/>
          <w:kern w:val="0"/>
          <w:sz w:val="22"/>
          <w:szCs w:val="22"/>
          <w:bdr w:val="none" w:sz="0" w:space="0" w:color="auto" w:frame="1"/>
          <w:lang w:val="pl-PL" w:eastAsia="pl-PL"/>
        </w:rPr>
        <w:t>Ceballosem</w:t>
      </w:r>
      <w:proofErr w:type="spellEnd"/>
      <w:r w:rsidR="004252D9" w:rsidRPr="004252D9">
        <w:rPr>
          <w:rFonts w:asciiTheme="majorHAnsi" w:eastAsia="Times New Roman" w:hAnsiTheme="majorHAnsi" w:cs="Times New Roman"/>
          <w:i/>
          <w:iCs/>
          <w:color w:val="242424"/>
          <w:kern w:val="0"/>
          <w:sz w:val="22"/>
          <w:szCs w:val="22"/>
          <w:bdr w:val="none" w:sz="0" w:space="0" w:color="auto" w:frame="1"/>
          <w:lang w:val="pl-PL" w:eastAsia="pl-PL"/>
        </w:rPr>
        <w:t xml:space="preserve"> z Trina Storage (od lewej do prawej), aby sformalizować podpisanie projektu </w:t>
      </w:r>
      <w:proofErr w:type="spellStart"/>
      <w:r w:rsidR="004252D9" w:rsidRPr="004252D9">
        <w:rPr>
          <w:rFonts w:asciiTheme="majorHAnsi" w:eastAsia="Times New Roman" w:hAnsiTheme="majorHAnsi" w:cs="Times New Roman"/>
          <w:i/>
          <w:iCs/>
          <w:color w:val="242424"/>
          <w:kern w:val="0"/>
          <w:sz w:val="22"/>
          <w:szCs w:val="22"/>
          <w:bdr w:val="none" w:sz="0" w:space="0" w:color="auto" w:frame="1"/>
          <w:lang w:val="pl-PL" w:eastAsia="pl-PL"/>
        </w:rPr>
        <w:t>Obton</w:t>
      </w:r>
      <w:proofErr w:type="spellEnd"/>
      <w:r w:rsidR="004252D9" w:rsidRPr="004252D9">
        <w:rPr>
          <w:rFonts w:asciiTheme="majorHAnsi" w:eastAsia="Times New Roman" w:hAnsiTheme="majorHAnsi" w:cs="Times New Roman"/>
          <w:i/>
          <w:iCs/>
          <w:color w:val="242424"/>
          <w:kern w:val="0"/>
          <w:sz w:val="22"/>
          <w:szCs w:val="22"/>
          <w:bdr w:val="none" w:sz="0" w:space="0" w:color="auto" w:frame="1"/>
          <w:lang w:val="pl-PL" w:eastAsia="pl-PL"/>
        </w:rPr>
        <w:t xml:space="preserve"> </w:t>
      </w:r>
      <w:proofErr w:type="spellStart"/>
      <w:r w:rsidR="004252D9" w:rsidRPr="004252D9">
        <w:rPr>
          <w:rFonts w:asciiTheme="majorHAnsi" w:eastAsia="Times New Roman" w:hAnsiTheme="majorHAnsi" w:cs="Times New Roman"/>
          <w:i/>
          <w:iCs/>
          <w:color w:val="242424"/>
          <w:kern w:val="0"/>
          <w:sz w:val="22"/>
          <w:szCs w:val="22"/>
          <w:bdr w:val="none" w:sz="0" w:space="0" w:color="auto" w:frame="1"/>
          <w:lang w:val="pl-PL" w:eastAsia="pl-PL"/>
        </w:rPr>
        <w:t>Tangermünde</w:t>
      </w:r>
      <w:proofErr w:type="spellEnd"/>
      <w:r w:rsidR="004252D9" w:rsidRPr="004252D9">
        <w:rPr>
          <w:rFonts w:asciiTheme="majorHAnsi" w:eastAsia="Times New Roman" w:hAnsiTheme="majorHAnsi" w:cs="Times New Roman"/>
          <w:i/>
          <w:iCs/>
          <w:color w:val="242424"/>
          <w:kern w:val="0"/>
          <w:sz w:val="22"/>
          <w:szCs w:val="22"/>
          <w:bdr w:val="none" w:sz="0" w:space="0" w:color="auto" w:frame="1"/>
          <w:lang w:val="pl-PL" w:eastAsia="pl-PL"/>
        </w:rPr>
        <w:t>, który jest pierwszym kontraktem dla Trina Storage w Niemczech.</w:t>
      </w:r>
    </w:p>
    <w:p w14:paraId="6D7456EE" w14:textId="66F96E1C" w:rsidR="0008046F" w:rsidRPr="004252D9" w:rsidRDefault="0008046F" w:rsidP="0008046F">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left"/>
        <w:rPr>
          <w:rFonts w:asciiTheme="majorHAnsi" w:eastAsia="Times New Roman" w:hAnsiTheme="majorHAnsi" w:cs="Times New Roman"/>
          <w:color w:val="242424"/>
          <w:kern w:val="0"/>
          <w:sz w:val="22"/>
          <w:szCs w:val="22"/>
          <w:bdr w:val="none" w:sz="0" w:space="0" w:color="auto"/>
          <w:lang w:val="pl-PL" w:eastAsia="pl-PL"/>
        </w:rPr>
      </w:pPr>
      <w:r w:rsidRPr="004252D9">
        <w:rPr>
          <w:rFonts w:asciiTheme="majorHAnsi" w:eastAsia="Times New Roman" w:hAnsiTheme="majorHAnsi" w:cs="Times New Roman"/>
          <w:b/>
          <w:bCs/>
          <w:i/>
          <w:iCs/>
          <w:color w:val="242424"/>
          <w:kern w:val="0"/>
          <w:sz w:val="22"/>
          <w:szCs w:val="22"/>
          <w:bdr w:val="none" w:sz="0" w:space="0" w:color="auto" w:frame="1"/>
          <w:lang w:val="pl-PL" w:eastAsia="pl-PL"/>
        </w:rPr>
        <w:t>Źródło</w:t>
      </w:r>
      <w:r w:rsidRPr="004252D9">
        <w:rPr>
          <w:rFonts w:asciiTheme="majorHAnsi" w:eastAsia="Times New Roman" w:hAnsiTheme="majorHAnsi" w:cs="Times New Roman"/>
          <w:i/>
          <w:iCs/>
          <w:color w:val="242424"/>
          <w:kern w:val="0"/>
          <w:sz w:val="22"/>
          <w:szCs w:val="22"/>
          <w:bdr w:val="none" w:sz="0" w:space="0" w:color="auto" w:frame="1"/>
          <w:lang w:val="pl-PL" w:eastAsia="pl-PL"/>
        </w:rPr>
        <w:t>: Trina Storage</w:t>
      </w:r>
    </w:p>
    <w:p w14:paraId="57D60375" w14:textId="77777777" w:rsidR="0008046F" w:rsidRPr="004252D9" w:rsidRDefault="0008046F" w:rsidP="0008046F">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left"/>
        <w:rPr>
          <w:rFonts w:asciiTheme="majorHAnsi" w:eastAsia="Times New Roman" w:hAnsiTheme="majorHAnsi" w:cs="Times New Roman"/>
          <w:color w:val="242424"/>
          <w:kern w:val="0"/>
          <w:sz w:val="22"/>
          <w:szCs w:val="22"/>
          <w:bdr w:val="none" w:sz="0" w:space="0" w:color="auto"/>
          <w:lang w:val="pl-PL" w:eastAsia="pl-PL"/>
        </w:rPr>
      </w:pPr>
      <w:r w:rsidRPr="004252D9">
        <w:rPr>
          <w:rFonts w:asciiTheme="majorHAnsi" w:eastAsia="Times New Roman" w:hAnsiTheme="majorHAnsi" w:cs="Times New Roman"/>
          <w:color w:val="242424"/>
          <w:kern w:val="0"/>
          <w:sz w:val="22"/>
          <w:szCs w:val="22"/>
          <w:bdr w:val="none" w:sz="0" w:space="0" w:color="auto" w:frame="1"/>
          <w:lang w:val="pl-PL" w:eastAsia="pl-PL"/>
        </w:rPr>
        <w:t> </w:t>
      </w:r>
    </w:p>
    <w:p w14:paraId="484F79F1" w14:textId="77777777" w:rsidR="0008046F" w:rsidRPr="004252D9" w:rsidRDefault="0008046F" w:rsidP="0008046F">
      <w:pPr>
        <w:spacing w:line="360" w:lineRule="auto"/>
        <w:rPr>
          <w:rFonts w:asciiTheme="majorHAnsi" w:hAnsiTheme="majorHAnsi" w:cs="Arial"/>
          <w:b/>
          <w:sz w:val="20"/>
          <w:szCs w:val="20"/>
          <w:lang w:val="pl-PL"/>
        </w:rPr>
      </w:pPr>
    </w:p>
    <w:p w14:paraId="61EBC746" w14:textId="77777777" w:rsidR="0008046F" w:rsidRPr="004252D9" w:rsidRDefault="0008046F" w:rsidP="0025418D">
      <w:pPr>
        <w:rPr>
          <w:rFonts w:asciiTheme="majorHAnsi" w:hAnsiTheme="majorHAnsi" w:cs="Arial"/>
          <w:color w:val="191919"/>
          <w:sz w:val="22"/>
          <w:szCs w:val="22"/>
          <w:shd w:val="clear" w:color="auto" w:fill="FFFFFF"/>
          <w:lang w:val="pl-PL"/>
        </w:rPr>
      </w:pPr>
    </w:p>
    <w:p w14:paraId="4709FA96" w14:textId="77777777" w:rsidR="0025418D" w:rsidRPr="004252D9" w:rsidRDefault="0025418D" w:rsidP="0025418D">
      <w:pPr>
        <w:jc w:val="center"/>
        <w:rPr>
          <w:rFonts w:asciiTheme="majorHAnsi" w:hAnsiTheme="majorHAnsi" w:cs="Arial"/>
          <w:color w:val="191919"/>
          <w:sz w:val="22"/>
          <w:szCs w:val="22"/>
          <w:shd w:val="clear" w:color="auto" w:fill="FFFFFF"/>
          <w:lang w:val="pl-PL"/>
        </w:rPr>
      </w:pPr>
      <w:r w:rsidRPr="004252D9">
        <w:rPr>
          <w:rFonts w:asciiTheme="majorHAnsi" w:hAnsiTheme="majorHAnsi" w:cs="Arial"/>
          <w:color w:val="191919"/>
          <w:sz w:val="22"/>
          <w:szCs w:val="22"/>
          <w:shd w:val="clear" w:color="auto" w:fill="FFFFFF"/>
          <w:lang w:val="pl-PL"/>
        </w:rPr>
        <w:t>***</w:t>
      </w:r>
    </w:p>
    <w:p w14:paraId="79F3A629" w14:textId="77777777" w:rsidR="0025418D" w:rsidRPr="004252D9" w:rsidRDefault="0025418D" w:rsidP="0025418D">
      <w:pPr>
        <w:rPr>
          <w:rFonts w:asciiTheme="majorHAnsi" w:hAnsiTheme="majorHAnsi"/>
          <w:b/>
          <w:bCs/>
          <w:sz w:val="22"/>
          <w:szCs w:val="22"/>
          <w:lang w:val="pl-PL"/>
        </w:rPr>
      </w:pPr>
    </w:p>
    <w:p w14:paraId="64DF19F7" w14:textId="7D0D1536" w:rsidR="0025418D" w:rsidRPr="004252D9" w:rsidRDefault="0025418D" w:rsidP="0025418D">
      <w:pPr>
        <w:rPr>
          <w:rFonts w:asciiTheme="majorHAnsi" w:hAnsiTheme="majorHAnsi"/>
          <w:b/>
          <w:bCs/>
          <w:sz w:val="20"/>
          <w:szCs w:val="20"/>
          <w:lang w:val="pl-PL"/>
        </w:rPr>
      </w:pPr>
      <w:r w:rsidRPr="004252D9">
        <w:rPr>
          <w:rFonts w:asciiTheme="majorHAnsi" w:hAnsiTheme="majorHAnsi"/>
          <w:b/>
          <w:bCs/>
          <w:sz w:val="20"/>
          <w:szCs w:val="20"/>
          <w:lang w:val="pl-PL"/>
        </w:rPr>
        <w:t xml:space="preserve">O Trina Storage </w:t>
      </w:r>
    </w:p>
    <w:p w14:paraId="5DF411E3" w14:textId="77777777" w:rsidR="0025418D" w:rsidRPr="004252D9" w:rsidRDefault="0025418D" w:rsidP="0025418D">
      <w:pPr>
        <w:rPr>
          <w:rFonts w:asciiTheme="majorHAnsi" w:hAnsiTheme="majorHAnsi"/>
          <w:sz w:val="20"/>
          <w:szCs w:val="20"/>
          <w:lang w:val="pl-PL"/>
        </w:rPr>
      </w:pPr>
      <w:r w:rsidRPr="004252D9">
        <w:rPr>
          <w:rFonts w:asciiTheme="majorHAnsi" w:hAnsiTheme="majorHAnsi"/>
          <w:sz w:val="20"/>
          <w:szCs w:val="20"/>
          <w:lang w:val="pl-PL"/>
        </w:rPr>
        <w:t xml:space="preserve">Trina Storage, jednostka biznesowa Trina Solar, uruchomiona w 2015 roku, jest globalnym liderem w dostarczaniu produktów i rozwiązań z zakresu magazynowania energii, stworzonych z myślą o transformacji sposobów produkcji energii. Misją Trina Storage przewodzenie transformacji energetycznej, dzięki dostarczaniu konkurencyjnych cenowo rozwiązań magazynowych i działaniu zgodnie z ideą „Energia Słoneczna Dla Wszystkich” (Solar For </w:t>
      </w:r>
      <w:proofErr w:type="spellStart"/>
      <w:r w:rsidRPr="004252D9">
        <w:rPr>
          <w:rFonts w:asciiTheme="majorHAnsi" w:hAnsiTheme="majorHAnsi"/>
          <w:sz w:val="20"/>
          <w:szCs w:val="20"/>
          <w:lang w:val="pl-PL"/>
        </w:rPr>
        <w:t>Everyone</w:t>
      </w:r>
      <w:proofErr w:type="spellEnd"/>
      <w:r w:rsidRPr="004252D9">
        <w:rPr>
          <w:rFonts w:asciiTheme="majorHAnsi" w:hAnsiTheme="majorHAnsi"/>
          <w:sz w:val="20"/>
          <w:szCs w:val="20"/>
          <w:lang w:val="pl-PL"/>
        </w:rPr>
        <w:t>), poprzez zwiększanie produkcji energii słonecznej w skali globalnej. Korzystając z ponad 27 lat doświadczenia w produkcji energii słonecznej, firma oferuje opłacalne i elastyczne rozwiązania w zakresie magazynowania energii, które odpowiadają na zróżnicowane potrzeby klientów z całego świata.</w:t>
      </w:r>
    </w:p>
    <w:p w14:paraId="775F26A6" w14:textId="77777777" w:rsidR="0025418D" w:rsidRPr="004252D9" w:rsidRDefault="0025418D" w:rsidP="0025418D">
      <w:pPr>
        <w:rPr>
          <w:rFonts w:asciiTheme="majorHAnsi" w:hAnsiTheme="majorHAnsi"/>
          <w:b/>
          <w:bCs/>
          <w:sz w:val="20"/>
          <w:szCs w:val="20"/>
          <w:lang w:val="pl-PL"/>
        </w:rPr>
      </w:pPr>
      <w:r w:rsidRPr="004252D9">
        <w:rPr>
          <w:rFonts w:asciiTheme="majorHAnsi" w:hAnsiTheme="majorHAnsi"/>
          <w:b/>
          <w:bCs/>
          <w:sz w:val="20"/>
          <w:szCs w:val="20"/>
          <w:lang w:val="pl-PL"/>
        </w:rPr>
        <w:t xml:space="preserve">O </w:t>
      </w:r>
      <w:proofErr w:type="spellStart"/>
      <w:r w:rsidRPr="004252D9">
        <w:rPr>
          <w:rFonts w:asciiTheme="majorHAnsi" w:hAnsiTheme="majorHAnsi"/>
          <w:b/>
          <w:bCs/>
          <w:sz w:val="20"/>
          <w:szCs w:val="20"/>
          <w:lang w:val="pl-PL"/>
        </w:rPr>
        <w:t>Obton</w:t>
      </w:r>
      <w:proofErr w:type="spellEnd"/>
    </w:p>
    <w:p w14:paraId="185AB1CE" w14:textId="77777777" w:rsidR="0025418D" w:rsidRPr="004252D9" w:rsidRDefault="0025418D" w:rsidP="0025418D">
      <w:pPr>
        <w:rPr>
          <w:rFonts w:asciiTheme="majorHAnsi" w:hAnsiTheme="majorHAnsi"/>
          <w:sz w:val="20"/>
          <w:szCs w:val="20"/>
          <w:lang w:val="pl-PL"/>
        </w:rPr>
      </w:pPr>
      <w:proofErr w:type="spellStart"/>
      <w:r w:rsidRPr="004252D9">
        <w:rPr>
          <w:rFonts w:asciiTheme="majorHAnsi" w:hAnsiTheme="majorHAnsi"/>
          <w:sz w:val="20"/>
          <w:szCs w:val="20"/>
          <w:lang w:val="pl-PL"/>
        </w:rPr>
        <w:t>Obton</w:t>
      </w:r>
      <w:proofErr w:type="spellEnd"/>
      <w:r w:rsidRPr="004252D9">
        <w:rPr>
          <w:rFonts w:asciiTheme="majorHAnsi" w:hAnsiTheme="majorHAnsi"/>
          <w:sz w:val="20"/>
          <w:szCs w:val="20"/>
          <w:lang w:val="pl-PL"/>
        </w:rPr>
        <w:t xml:space="preserve"> jest liderem w rozwoju i pozyskiwaniu systemów fotowoltaicznych oraz akumulatorowych systemów magazynowania energii – przede wszystkim w Europie, ale także w regionie Azji, Pacyfiku i Kanadzie. Firma działa w branży energii słonecznej od 2009 roku i aktywnie obsługuje ponad 1500 instalacji fotowoltaicznych w czternastu krajach. </w:t>
      </w:r>
      <w:proofErr w:type="spellStart"/>
      <w:r w:rsidRPr="004252D9">
        <w:rPr>
          <w:rFonts w:asciiTheme="majorHAnsi" w:hAnsiTheme="majorHAnsi"/>
          <w:sz w:val="20"/>
          <w:szCs w:val="20"/>
          <w:lang w:val="pl-PL"/>
        </w:rPr>
        <w:t>Obton</w:t>
      </w:r>
      <w:proofErr w:type="spellEnd"/>
      <w:r w:rsidRPr="004252D9">
        <w:rPr>
          <w:rFonts w:asciiTheme="majorHAnsi" w:hAnsiTheme="majorHAnsi"/>
          <w:sz w:val="20"/>
          <w:szCs w:val="20"/>
          <w:lang w:val="pl-PL"/>
        </w:rPr>
        <w:t xml:space="preserve"> jest aktywny zarówno w obszarze "</w:t>
      </w:r>
      <w:proofErr w:type="spellStart"/>
      <w:r w:rsidRPr="004252D9">
        <w:rPr>
          <w:rFonts w:asciiTheme="majorHAnsi" w:hAnsiTheme="majorHAnsi"/>
          <w:sz w:val="20"/>
          <w:szCs w:val="20"/>
          <w:lang w:val="pl-PL"/>
        </w:rPr>
        <w:t>develop</w:t>
      </w:r>
      <w:proofErr w:type="spellEnd"/>
      <w:r w:rsidRPr="004252D9">
        <w:rPr>
          <w:rFonts w:asciiTheme="majorHAnsi" w:hAnsiTheme="majorHAnsi"/>
          <w:sz w:val="20"/>
          <w:szCs w:val="20"/>
          <w:lang w:val="pl-PL"/>
        </w:rPr>
        <w:t>-to-</w:t>
      </w:r>
      <w:proofErr w:type="spellStart"/>
      <w:r w:rsidRPr="004252D9">
        <w:rPr>
          <w:rFonts w:asciiTheme="majorHAnsi" w:hAnsiTheme="majorHAnsi"/>
          <w:sz w:val="20"/>
          <w:szCs w:val="20"/>
          <w:lang w:val="pl-PL"/>
        </w:rPr>
        <w:t>own</w:t>
      </w:r>
      <w:proofErr w:type="spellEnd"/>
      <w:r w:rsidRPr="004252D9">
        <w:rPr>
          <w:rFonts w:asciiTheme="majorHAnsi" w:hAnsiTheme="majorHAnsi"/>
          <w:sz w:val="20"/>
          <w:szCs w:val="20"/>
          <w:lang w:val="pl-PL"/>
        </w:rPr>
        <w:t>", jak i "</w:t>
      </w:r>
      <w:proofErr w:type="spellStart"/>
      <w:r w:rsidRPr="004252D9">
        <w:rPr>
          <w:rFonts w:asciiTheme="majorHAnsi" w:hAnsiTheme="majorHAnsi"/>
          <w:sz w:val="20"/>
          <w:szCs w:val="20"/>
          <w:lang w:val="pl-PL"/>
        </w:rPr>
        <w:t>develop</w:t>
      </w:r>
      <w:proofErr w:type="spellEnd"/>
      <w:r w:rsidRPr="004252D9">
        <w:rPr>
          <w:rFonts w:asciiTheme="majorHAnsi" w:hAnsiTheme="majorHAnsi"/>
          <w:sz w:val="20"/>
          <w:szCs w:val="20"/>
          <w:lang w:val="pl-PL"/>
        </w:rPr>
        <w:t>-to-</w:t>
      </w:r>
      <w:proofErr w:type="spellStart"/>
      <w:r w:rsidRPr="004252D9">
        <w:rPr>
          <w:rFonts w:asciiTheme="majorHAnsi" w:hAnsiTheme="majorHAnsi"/>
          <w:sz w:val="20"/>
          <w:szCs w:val="20"/>
          <w:lang w:val="pl-PL"/>
        </w:rPr>
        <w:t>sell</w:t>
      </w:r>
      <w:proofErr w:type="spellEnd"/>
      <w:r w:rsidRPr="004252D9">
        <w:rPr>
          <w:rFonts w:asciiTheme="majorHAnsi" w:hAnsiTheme="majorHAnsi"/>
          <w:sz w:val="20"/>
          <w:szCs w:val="20"/>
          <w:lang w:val="pl-PL"/>
        </w:rPr>
        <w:t>", a także oferuje klientom możliwości inwestowania w fundusze z dziedziny fotowoltaiki oraz akumulatorowego magazynowania energii. Obecnie zarządza kwotą około 3,9 miliarda euro w imieniu ponad 4500 duńskich inwestorów.</w:t>
      </w:r>
    </w:p>
    <w:p w14:paraId="6A63FD48" w14:textId="77777777" w:rsidR="0025418D" w:rsidRPr="004252D9" w:rsidRDefault="0025418D" w:rsidP="0025418D">
      <w:pPr>
        <w:rPr>
          <w:rFonts w:asciiTheme="majorHAnsi" w:hAnsiTheme="majorHAnsi"/>
          <w:b/>
          <w:bCs/>
          <w:sz w:val="20"/>
          <w:szCs w:val="20"/>
          <w:lang w:val="pl-PL"/>
        </w:rPr>
      </w:pPr>
      <w:r w:rsidRPr="004252D9">
        <w:rPr>
          <w:rFonts w:asciiTheme="majorHAnsi" w:hAnsiTheme="majorHAnsi"/>
          <w:b/>
          <w:bCs/>
          <w:sz w:val="20"/>
          <w:szCs w:val="20"/>
          <w:lang w:val="pl-PL"/>
        </w:rPr>
        <w:t xml:space="preserve">O </w:t>
      </w:r>
      <w:proofErr w:type="spellStart"/>
      <w:r w:rsidRPr="004252D9">
        <w:rPr>
          <w:rFonts w:asciiTheme="majorHAnsi" w:hAnsiTheme="majorHAnsi"/>
          <w:b/>
          <w:bCs/>
          <w:sz w:val="20"/>
          <w:szCs w:val="20"/>
          <w:lang w:val="pl-PL"/>
        </w:rPr>
        <w:t>Kyon</w:t>
      </w:r>
      <w:proofErr w:type="spellEnd"/>
      <w:r w:rsidRPr="004252D9">
        <w:rPr>
          <w:rFonts w:asciiTheme="majorHAnsi" w:hAnsiTheme="majorHAnsi"/>
          <w:b/>
          <w:bCs/>
          <w:sz w:val="20"/>
          <w:szCs w:val="20"/>
          <w:lang w:val="pl-PL"/>
        </w:rPr>
        <w:t xml:space="preserve"> Energy</w:t>
      </w:r>
    </w:p>
    <w:p w14:paraId="18F89E02" w14:textId="77777777" w:rsidR="0025418D" w:rsidRPr="004252D9" w:rsidRDefault="0025418D" w:rsidP="0025418D">
      <w:pPr>
        <w:rPr>
          <w:rFonts w:asciiTheme="majorHAnsi" w:hAnsiTheme="majorHAnsi"/>
          <w:i/>
          <w:iCs/>
          <w:sz w:val="20"/>
          <w:szCs w:val="20"/>
          <w:lang w:val="pl-PL"/>
        </w:rPr>
      </w:pPr>
      <w:proofErr w:type="spellStart"/>
      <w:r w:rsidRPr="004252D9">
        <w:rPr>
          <w:rFonts w:asciiTheme="majorHAnsi" w:hAnsiTheme="majorHAnsi"/>
          <w:sz w:val="20"/>
          <w:szCs w:val="20"/>
          <w:lang w:val="pl-PL"/>
        </w:rPr>
        <w:t>Kyon</w:t>
      </w:r>
      <w:proofErr w:type="spellEnd"/>
      <w:r w:rsidRPr="004252D9">
        <w:rPr>
          <w:rFonts w:asciiTheme="majorHAnsi" w:hAnsiTheme="majorHAnsi"/>
          <w:sz w:val="20"/>
          <w:szCs w:val="20"/>
          <w:lang w:val="pl-PL"/>
        </w:rPr>
        <w:t xml:space="preserve"> Energy to niemiecka firma zajmująca się rozwojem projektów, specjalizująca się w akumulatorowych systemach magazynowania energii o dużej skali. Od momentu założenia, </w:t>
      </w:r>
      <w:proofErr w:type="spellStart"/>
      <w:r w:rsidRPr="004252D9">
        <w:rPr>
          <w:rFonts w:asciiTheme="majorHAnsi" w:hAnsiTheme="majorHAnsi"/>
          <w:sz w:val="20"/>
          <w:szCs w:val="20"/>
          <w:lang w:val="pl-PL"/>
        </w:rPr>
        <w:t>Kyon</w:t>
      </w:r>
      <w:proofErr w:type="spellEnd"/>
      <w:r w:rsidRPr="004252D9">
        <w:rPr>
          <w:rFonts w:asciiTheme="majorHAnsi" w:hAnsiTheme="majorHAnsi"/>
          <w:sz w:val="20"/>
          <w:szCs w:val="20"/>
          <w:lang w:val="pl-PL"/>
        </w:rPr>
        <w:t xml:space="preserve"> Energy opracowała projekty magazynowania o mocy 770 megawatów. Dziś działa 120 megawatów, 350 megawatów jest w budowie, a 300 megawatów oczekuje na realizację. Z portfolio projektów o mocy ponad 7 GW, </w:t>
      </w:r>
      <w:proofErr w:type="spellStart"/>
      <w:r w:rsidRPr="004252D9">
        <w:rPr>
          <w:rFonts w:asciiTheme="majorHAnsi" w:hAnsiTheme="majorHAnsi"/>
          <w:sz w:val="20"/>
          <w:szCs w:val="20"/>
          <w:lang w:val="pl-PL"/>
        </w:rPr>
        <w:t>Kyon</w:t>
      </w:r>
      <w:proofErr w:type="spellEnd"/>
      <w:r w:rsidRPr="004252D9">
        <w:rPr>
          <w:rFonts w:asciiTheme="majorHAnsi" w:hAnsiTheme="majorHAnsi"/>
          <w:sz w:val="20"/>
          <w:szCs w:val="20"/>
          <w:lang w:val="pl-PL"/>
        </w:rPr>
        <w:t xml:space="preserve"> Energy jest jednym z liderów rynku w Niemczech. Firma kładzie szczególny nacisk na rozwój i optymalizację strategii wielozadaniowych, w połączeniu z dogłębną wiedzą specjalistyczną w zakresie rozwoju i zarządzania projektami, a także regulacji akumulatorowych systemów magazynowania o dużej skali. Dzięki swoim systemom magazynowania energii </w:t>
      </w:r>
      <w:proofErr w:type="spellStart"/>
      <w:r w:rsidRPr="004252D9">
        <w:rPr>
          <w:rFonts w:asciiTheme="majorHAnsi" w:hAnsiTheme="majorHAnsi"/>
          <w:sz w:val="20"/>
          <w:szCs w:val="20"/>
          <w:lang w:val="pl-PL"/>
        </w:rPr>
        <w:t>Kyon</w:t>
      </w:r>
      <w:proofErr w:type="spellEnd"/>
      <w:r w:rsidRPr="004252D9">
        <w:rPr>
          <w:rFonts w:asciiTheme="majorHAnsi" w:hAnsiTheme="majorHAnsi"/>
          <w:sz w:val="20"/>
          <w:szCs w:val="20"/>
          <w:lang w:val="pl-PL"/>
        </w:rPr>
        <w:t xml:space="preserve"> Energy jest motorem transformacji energetycznej i dąży do świata zasilanego odnawialną, zrównoważoną i niezależną energią.</w:t>
      </w:r>
    </w:p>
    <w:p w14:paraId="650B2BC9" w14:textId="3DC19D66" w:rsidR="0047665C" w:rsidRPr="004252D9" w:rsidRDefault="0047665C" w:rsidP="00B62CBD">
      <w:pPr>
        <w:spacing w:line="360" w:lineRule="auto"/>
        <w:jc w:val="left"/>
        <w:rPr>
          <w:rFonts w:asciiTheme="majorHAnsi" w:hAnsiTheme="majorHAnsi" w:cs="Arial"/>
          <w:sz w:val="20"/>
          <w:szCs w:val="20"/>
          <w:lang w:val="pl-PL"/>
        </w:rPr>
      </w:pPr>
    </w:p>
    <w:p w14:paraId="2FFDBC4C" w14:textId="1DC223B4" w:rsidR="005C54CB" w:rsidRPr="004252D9" w:rsidRDefault="005C54CB" w:rsidP="006458A2">
      <w:pPr>
        <w:spacing w:line="360" w:lineRule="auto"/>
        <w:jc w:val="right"/>
        <w:rPr>
          <w:rFonts w:asciiTheme="majorHAnsi" w:hAnsiTheme="majorHAnsi" w:cs="Arial"/>
          <w:b/>
          <w:bCs/>
          <w:sz w:val="20"/>
          <w:szCs w:val="20"/>
          <w:lang w:val="de-DE"/>
        </w:rPr>
      </w:pPr>
      <w:r w:rsidRPr="004252D9">
        <w:rPr>
          <w:rFonts w:asciiTheme="majorHAnsi" w:hAnsiTheme="majorHAnsi" w:cs="Arial"/>
          <w:b/>
          <w:bCs/>
          <w:sz w:val="20"/>
          <w:szCs w:val="20"/>
          <w:lang w:val="de-DE"/>
        </w:rPr>
        <w:t xml:space="preserve">Kontakt </w:t>
      </w:r>
      <w:proofErr w:type="spellStart"/>
      <w:r w:rsidRPr="004252D9">
        <w:rPr>
          <w:rFonts w:asciiTheme="majorHAnsi" w:hAnsiTheme="majorHAnsi" w:cs="Arial"/>
          <w:b/>
          <w:bCs/>
          <w:sz w:val="20"/>
          <w:szCs w:val="20"/>
          <w:lang w:val="de-DE"/>
        </w:rPr>
        <w:t>dla</w:t>
      </w:r>
      <w:proofErr w:type="spellEnd"/>
      <w:r w:rsidRPr="004252D9">
        <w:rPr>
          <w:rFonts w:asciiTheme="majorHAnsi" w:hAnsiTheme="majorHAnsi" w:cs="Arial"/>
          <w:b/>
          <w:bCs/>
          <w:sz w:val="20"/>
          <w:szCs w:val="20"/>
          <w:lang w:val="de-DE"/>
        </w:rPr>
        <w:t xml:space="preserve"> </w:t>
      </w:r>
      <w:proofErr w:type="spellStart"/>
      <w:r w:rsidRPr="004252D9">
        <w:rPr>
          <w:rFonts w:asciiTheme="majorHAnsi" w:hAnsiTheme="majorHAnsi" w:cs="Arial"/>
          <w:b/>
          <w:bCs/>
          <w:sz w:val="20"/>
          <w:szCs w:val="20"/>
          <w:lang w:val="de-DE"/>
        </w:rPr>
        <w:t>mediów</w:t>
      </w:r>
      <w:proofErr w:type="spellEnd"/>
      <w:r w:rsidRPr="004252D9">
        <w:rPr>
          <w:rFonts w:asciiTheme="majorHAnsi" w:hAnsiTheme="majorHAnsi" w:cs="Arial"/>
          <w:b/>
          <w:bCs/>
          <w:sz w:val="20"/>
          <w:szCs w:val="20"/>
          <w:lang w:val="de-DE"/>
        </w:rPr>
        <w:t>:</w:t>
      </w:r>
    </w:p>
    <w:p w14:paraId="4855E606" w14:textId="1C6CAA4F" w:rsidR="005C54CB" w:rsidRPr="004252D9" w:rsidRDefault="005C54CB" w:rsidP="006458A2">
      <w:pPr>
        <w:spacing w:line="360" w:lineRule="auto"/>
        <w:jc w:val="right"/>
        <w:rPr>
          <w:rFonts w:asciiTheme="majorHAnsi" w:hAnsiTheme="majorHAnsi" w:cs="Arial"/>
          <w:sz w:val="20"/>
          <w:szCs w:val="20"/>
          <w:lang w:val="de-DE"/>
        </w:rPr>
      </w:pPr>
      <w:r w:rsidRPr="004252D9">
        <w:rPr>
          <w:rFonts w:asciiTheme="majorHAnsi" w:hAnsiTheme="majorHAnsi" w:cs="Arial"/>
          <w:sz w:val="20"/>
          <w:szCs w:val="20"/>
          <w:lang w:val="de-DE"/>
        </w:rPr>
        <w:t>Katarzyna Matczuk</w:t>
      </w:r>
    </w:p>
    <w:p w14:paraId="781F2E16" w14:textId="6532B032" w:rsidR="005C54CB" w:rsidRPr="004252D9" w:rsidRDefault="009436AC" w:rsidP="006458A2">
      <w:pPr>
        <w:spacing w:line="360" w:lineRule="auto"/>
        <w:jc w:val="right"/>
        <w:rPr>
          <w:rFonts w:asciiTheme="majorHAnsi" w:hAnsiTheme="majorHAnsi" w:cs="Arial"/>
          <w:sz w:val="20"/>
          <w:szCs w:val="20"/>
          <w:lang w:val="de-DE"/>
        </w:rPr>
      </w:pPr>
      <w:hyperlink r:id="rId11" w:history="1">
        <w:r w:rsidR="005C54CB" w:rsidRPr="004252D9">
          <w:rPr>
            <w:rStyle w:val="Hipercze"/>
            <w:rFonts w:asciiTheme="majorHAnsi" w:hAnsiTheme="majorHAnsi" w:cs="Arial"/>
            <w:sz w:val="20"/>
            <w:szCs w:val="20"/>
            <w:lang w:val="de-DE"/>
          </w:rPr>
          <w:t>k.matczuk@planetpartners.pl</w:t>
        </w:r>
      </w:hyperlink>
    </w:p>
    <w:p w14:paraId="34E8FA8D" w14:textId="210CC67B" w:rsidR="00E53946" w:rsidRPr="004252D9" w:rsidRDefault="00526E73" w:rsidP="006458A2">
      <w:pPr>
        <w:spacing w:line="360" w:lineRule="auto"/>
        <w:jc w:val="right"/>
        <w:rPr>
          <w:rFonts w:asciiTheme="majorHAnsi" w:hAnsiTheme="majorHAnsi" w:cs="Arial"/>
          <w:sz w:val="20"/>
          <w:szCs w:val="20"/>
          <w:lang w:val="de-DE"/>
        </w:rPr>
      </w:pPr>
      <w:r w:rsidRPr="004252D9">
        <w:rPr>
          <w:rFonts w:asciiTheme="majorHAnsi" w:hAnsiTheme="majorHAnsi" w:cs="Arial"/>
          <w:sz w:val="20"/>
          <w:szCs w:val="20"/>
          <w:lang w:val="de-DE"/>
        </w:rPr>
        <w:t xml:space="preserve">tel.: </w:t>
      </w:r>
      <w:r w:rsidR="00775B01" w:rsidRPr="004252D9">
        <w:rPr>
          <w:rFonts w:asciiTheme="majorHAnsi" w:hAnsiTheme="majorHAnsi" w:cs="Arial"/>
          <w:sz w:val="20"/>
          <w:szCs w:val="20"/>
          <w:lang w:val="de-DE"/>
        </w:rPr>
        <w:t>+ 48 666 300 014</w:t>
      </w:r>
    </w:p>
    <w:p w14:paraId="6D7E4D31" w14:textId="6D9C3F93" w:rsidR="00775B01" w:rsidRPr="004252D9" w:rsidRDefault="00775B01" w:rsidP="006458A2">
      <w:pPr>
        <w:spacing w:line="360" w:lineRule="auto"/>
        <w:jc w:val="right"/>
        <w:rPr>
          <w:rFonts w:asciiTheme="majorHAnsi" w:hAnsiTheme="majorHAnsi" w:cs="Arial"/>
          <w:sz w:val="20"/>
          <w:szCs w:val="20"/>
          <w:lang w:val="de-DE"/>
        </w:rPr>
      </w:pPr>
    </w:p>
    <w:p w14:paraId="3086DC5A" w14:textId="02EFF657" w:rsidR="00775B01" w:rsidRPr="004252D9" w:rsidRDefault="00775B01" w:rsidP="006458A2">
      <w:pPr>
        <w:spacing w:line="360" w:lineRule="auto"/>
        <w:jc w:val="right"/>
        <w:rPr>
          <w:rFonts w:asciiTheme="majorHAnsi" w:hAnsiTheme="majorHAnsi" w:cs="Arial"/>
          <w:b/>
          <w:bCs/>
          <w:sz w:val="20"/>
          <w:szCs w:val="20"/>
          <w:lang w:val="de-DE"/>
        </w:rPr>
      </w:pPr>
      <w:r w:rsidRPr="004252D9">
        <w:rPr>
          <w:rFonts w:asciiTheme="majorHAnsi" w:hAnsiTheme="majorHAnsi" w:cs="Arial"/>
          <w:b/>
          <w:bCs/>
          <w:sz w:val="20"/>
          <w:szCs w:val="20"/>
          <w:lang w:val="de-DE"/>
        </w:rPr>
        <w:t>Konta</w:t>
      </w:r>
      <w:r w:rsidR="004252D9">
        <w:rPr>
          <w:rFonts w:asciiTheme="majorHAnsi" w:hAnsiTheme="majorHAnsi" w:cs="Arial"/>
          <w:b/>
          <w:bCs/>
          <w:sz w:val="20"/>
          <w:szCs w:val="20"/>
          <w:lang w:val="de-DE"/>
        </w:rPr>
        <w:t>k</w:t>
      </w:r>
      <w:r w:rsidRPr="004252D9">
        <w:rPr>
          <w:rFonts w:asciiTheme="majorHAnsi" w:hAnsiTheme="majorHAnsi" w:cs="Arial"/>
          <w:b/>
          <w:bCs/>
          <w:sz w:val="20"/>
          <w:szCs w:val="20"/>
          <w:lang w:val="de-DE"/>
        </w:rPr>
        <w:t>t z Trina Solar</w:t>
      </w:r>
    </w:p>
    <w:p w14:paraId="6AA45504" w14:textId="24919403" w:rsidR="00775B01" w:rsidRPr="004252D9" w:rsidRDefault="00775B01" w:rsidP="006458A2">
      <w:pPr>
        <w:spacing w:line="360" w:lineRule="auto"/>
        <w:jc w:val="right"/>
        <w:rPr>
          <w:rFonts w:asciiTheme="majorHAnsi" w:hAnsiTheme="majorHAnsi" w:cs="Arial"/>
          <w:sz w:val="20"/>
          <w:szCs w:val="20"/>
          <w:lang w:val="de-DE"/>
        </w:rPr>
      </w:pPr>
      <w:r w:rsidRPr="004252D9">
        <w:rPr>
          <w:rFonts w:asciiTheme="majorHAnsi" w:hAnsiTheme="majorHAnsi" w:cs="Arial"/>
          <w:sz w:val="20"/>
          <w:szCs w:val="20"/>
          <w:lang w:val="de-DE"/>
        </w:rPr>
        <w:t>Michael Katz</w:t>
      </w:r>
    </w:p>
    <w:p w14:paraId="7F43ECAA" w14:textId="39621F84" w:rsidR="00775B01" w:rsidRPr="004252D9" w:rsidRDefault="009436AC" w:rsidP="006458A2">
      <w:pPr>
        <w:spacing w:line="360" w:lineRule="auto"/>
        <w:jc w:val="right"/>
        <w:rPr>
          <w:rFonts w:asciiTheme="majorHAnsi" w:hAnsiTheme="majorHAnsi" w:cs="Arial"/>
          <w:sz w:val="22"/>
          <w:szCs w:val="22"/>
          <w:lang w:val="de-DE"/>
        </w:rPr>
      </w:pPr>
      <w:hyperlink r:id="rId12" w:history="1">
        <w:r w:rsidR="006458A2" w:rsidRPr="004252D9">
          <w:rPr>
            <w:rStyle w:val="Hipercze"/>
            <w:rFonts w:asciiTheme="majorHAnsi" w:hAnsiTheme="majorHAnsi" w:cs="Arial"/>
            <w:sz w:val="20"/>
            <w:szCs w:val="20"/>
            <w:lang w:val="de-DE"/>
          </w:rPr>
          <w:t>michael.katz@trinasolar.com</w:t>
        </w:r>
      </w:hyperlink>
      <w:r w:rsidR="006458A2" w:rsidRPr="004252D9">
        <w:rPr>
          <w:rFonts w:asciiTheme="majorHAnsi" w:hAnsiTheme="majorHAnsi" w:cs="Arial"/>
          <w:sz w:val="22"/>
          <w:szCs w:val="22"/>
          <w:lang w:val="de-DE"/>
        </w:rPr>
        <w:t xml:space="preserve"> </w:t>
      </w:r>
    </w:p>
    <w:sectPr w:rsidR="00775B01" w:rsidRPr="004252D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D8D45C" w14:textId="77777777" w:rsidR="00897665" w:rsidRDefault="00897665"/>
  </w:endnote>
  <w:endnote w:type="continuationSeparator" w:id="0">
    <w:p w14:paraId="6F3FCC71" w14:textId="77777777" w:rsidR="00897665" w:rsidRDefault="00897665"/>
  </w:endnote>
  <w:endnote w:type="continuationNotice" w:id="1">
    <w:p w14:paraId="0A43AF79" w14:textId="77777777" w:rsidR="00897665" w:rsidRDefault="008976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08BE95" w14:textId="77777777" w:rsidR="00897665" w:rsidRDefault="00897665"/>
  </w:footnote>
  <w:footnote w:type="continuationSeparator" w:id="0">
    <w:p w14:paraId="626B7B86" w14:textId="77777777" w:rsidR="00897665" w:rsidRDefault="00897665"/>
  </w:footnote>
  <w:footnote w:type="continuationNotice" w:id="1">
    <w:p w14:paraId="3E758ACD" w14:textId="77777777" w:rsidR="00897665" w:rsidRDefault="008976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C731ED" w14:textId="26DE7BE3" w:rsidR="0056513F" w:rsidRDefault="0056513F" w:rsidP="0056513F">
    <w:pPr>
      <w:pStyle w:val="Nagwek"/>
      <w:pBdr>
        <w:bottom w:val="single" w:sz="6" w:space="6" w:color="auto"/>
      </w:pBdr>
      <w:jc w:val="left"/>
    </w:pPr>
    <w:r>
      <w:rPr>
        <w:noProof/>
        <w14:ligatures w14:val="standardContextual"/>
      </w:rPr>
      <w:drawing>
        <wp:inline distT="0" distB="0" distL="0" distR="0" wp14:anchorId="40438A92" wp14:editId="7A27CFBA">
          <wp:extent cx="1353185" cy="320040"/>
          <wp:effectExtent l="0" t="0" r="0" b="3810"/>
          <wp:docPr id="173267702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677020" name="Obraz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320040"/>
                  </a:xfrm>
                  <a:prstGeom prst="rect">
                    <a:avLst/>
                  </a:prstGeom>
                  <a:noFill/>
                </pic:spPr>
              </pic:pic>
            </a:graphicData>
          </a:graphic>
        </wp:inline>
      </w:drawing>
    </w:r>
  </w:p>
  <w:p w14:paraId="7AF32A07" w14:textId="77777777" w:rsidR="0056513F" w:rsidRDefault="0056513F" w:rsidP="0056513F">
    <w:pPr>
      <w:pStyle w:val="Nagwek"/>
      <w:pBdr>
        <w:bottom w:val="single" w:sz="6" w:space="6" w:color="auto"/>
      </w:pBdr>
      <w:jc w:val="left"/>
    </w:pPr>
  </w:p>
  <w:p w14:paraId="693EEF9D" w14:textId="77777777" w:rsidR="0056513F" w:rsidRDefault="0056513F" w:rsidP="0056513F">
    <w:pPr>
      <w:pStyle w:val="Nagwek"/>
      <w:pBdr>
        <w:bottom w:val="single" w:sz="6" w:space="6"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2800A7"/>
    <w:multiLevelType w:val="hybridMultilevel"/>
    <w:tmpl w:val="635C3D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EF00682"/>
    <w:multiLevelType w:val="hybridMultilevel"/>
    <w:tmpl w:val="AC4C9218"/>
    <w:lvl w:ilvl="0" w:tplc="C1CA0F34">
      <w:numFmt w:val="bullet"/>
      <w:lvlText w:val="-"/>
      <w:lvlJc w:val="left"/>
      <w:pPr>
        <w:ind w:left="720" w:hanging="360"/>
      </w:pPr>
      <w:rPr>
        <w:rFonts w:ascii="Arial" w:eastAsia="DengXi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C65694"/>
    <w:multiLevelType w:val="hybridMultilevel"/>
    <w:tmpl w:val="47F05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01070103">
    <w:abstractNumId w:val="1"/>
  </w:num>
  <w:num w:numId="2" w16cid:durableId="741949562">
    <w:abstractNumId w:val="2"/>
  </w:num>
  <w:num w:numId="3" w16cid:durableId="1973830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1"/>
  <w:bordersDoNotSurroundHeader/>
  <w:bordersDoNotSurroundFooter/>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65C"/>
    <w:rsid w:val="000229B8"/>
    <w:rsid w:val="00046A08"/>
    <w:rsid w:val="00064C43"/>
    <w:rsid w:val="0008046F"/>
    <w:rsid w:val="00086262"/>
    <w:rsid w:val="00094251"/>
    <w:rsid w:val="000A0795"/>
    <w:rsid w:val="000D7B31"/>
    <w:rsid w:val="00101E53"/>
    <w:rsid w:val="00107F2B"/>
    <w:rsid w:val="00116CA6"/>
    <w:rsid w:val="00127D68"/>
    <w:rsid w:val="00137469"/>
    <w:rsid w:val="00141220"/>
    <w:rsid w:val="00145A2F"/>
    <w:rsid w:val="00174A23"/>
    <w:rsid w:val="001A3513"/>
    <w:rsid w:val="001A6E8D"/>
    <w:rsid w:val="001C0DC1"/>
    <w:rsid w:val="001C609D"/>
    <w:rsid w:val="001E4C20"/>
    <w:rsid w:val="001F5952"/>
    <w:rsid w:val="002311D8"/>
    <w:rsid w:val="0025418D"/>
    <w:rsid w:val="00261B5D"/>
    <w:rsid w:val="002673CF"/>
    <w:rsid w:val="00281557"/>
    <w:rsid w:val="002B393D"/>
    <w:rsid w:val="002B60C9"/>
    <w:rsid w:val="002D46AF"/>
    <w:rsid w:val="002D58EC"/>
    <w:rsid w:val="002F119A"/>
    <w:rsid w:val="003049FA"/>
    <w:rsid w:val="00313BBB"/>
    <w:rsid w:val="003502A2"/>
    <w:rsid w:val="003642BA"/>
    <w:rsid w:val="00365071"/>
    <w:rsid w:val="003678CD"/>
    <w:rsid w:val="0038053D"/>
    <w:rsid w:val="00387F60"/>
    <w:rsid w:val="00390593"/>
    <w:rsid w:val="003C449A"/>
    <w:rsid w:val="003D247B"/>
    <w:rsid w:val="003E4F9E"/>
    <w:rsid w:val="00405289"/>
    <w:rsid w:val="00422C20"/>
    <w:rsid w:val="004252D9"/>
    <w:rsid w:val="004312C0"/>
    <w:rsid w:val="0044475C"/>
    <w:rsid w:val="004519F5"/>
    <w:rsid w:val="0047665C"/>
    <w:rsid w:val="004776C7"/>
    <w:rsid w:val="004A1DCA"/>
    <w:rsid w:val="004B2499"/>
    <w:rsid w:val="004C2F5D"/>
    <w:rsid w:val="004E506F"/>
    <w:rsid w:val="004F2D57"/>
    <w:rsid w:val="00504900"/>
    <w:rsid w:val="00526E73"/>
    <w:rsid w:val="0053191E"/>
    <w:rsid w:val="005431E0"/>
    <w:rsid w:val="0056513F"/>
    <w:rsid w:val="005676A5"/>
    <w:rsid w:val="0057530F"/>
    <w:rsid w:val="0058282B"/>
    <w:rsid w:val="005A3304"/>
    <w:rsid w:val="005A6CEC"/>
    <w:rsid w:val="005C54CB"/>
    <w:rsid w:val="005E1F07"/>
    <w:rsid w:val="006015C1"/>
    <w:rsid w:val="006066D0"/>
    <w:rsid w:val="00607C7A"/>
    <w:rsid w:val="00607E28"/>
    <w:rsid w:val="006458A2"/>
    <w:rsid w:val="00654BFE"/>
    <w:rsid w:val="00656A7B"/>
    <w:rsid w:val="00675750"/>
    <w:rsid w:val="006A3175"/>
    <w:rsid w:val="006B3BB3"/>
    <w:rsid w:val="006C1C6E"/>
    <w:rsid w:val="006F0434"/>
    <w:rsid w:val="00710161"/>
    <w:rsid w:val="007126D0"/>
    <w:rsid w:val="00740EDC"/>
    <w:rsid w:val="00765E22"/>
    <w:rsid w:val="00766145"/>
    <w:rsid w:val="00775014"/>
    <w:rsid w:val="00775B01"/>
    <w:rsid w:val="007847D6"/>
    <w:rsid w:val="0079402E"/>
    <w:rsid w:val="007A3677"/>
    <w:rsid w:val="007A4204"/>
    <w:rsid w:val="0080063F"/>
    <w:rsid w:val="00800B7F"/>
    <w:rsid w:val="00803A69"/>
    <w:rsid w:val="0081165C"/>
    <w:rsid w:val="008156B6"/>
    <w:rsid w:val="00823B2E"/>
    <w:rsid w:val="00846581"/>
    <w:rsid w:val="00893EDE"/>
    <w:rsid w:val="00897665"/>
    <w:rsid w:val="008B61F8"/>
    <w:rsid w:val="008F60C4"/>
    <w:rsid w:val="009059DB"/>
    <w:rsid w:val="009164F9"/>
    <w:rsid w:val="00917729"/>
    <w:rsid w:val="0092321C"/>
    <w:rsid w:val="009330DE"/>
    <w:rsid w:val="009339FB"/>
    <w:rsid w:val="0093514A"/>
    <w:rsid w:val="00936D70"/>
    <w:rsid w:val="009436AC"/>
    <w:rsid w:val="00953E06"/>
    <w:rsid w:val="00954125"/>
    <w:rsid w:val="009659E2"/>
    <w:rsid w:val="00977550"/>
    <w:rsid w:val="00995FB6"/>
    <w:rsid w:val="009A7941"/>
    <w:rsid w:val="009C4BA0"/>
    <w:rsid w:val="009C4FFE"/>
    <w:rsid w:val="009E7524"/>
    <w:rsid w:val="009F2301"/>
    <w:rsid w:val="009F5F76"/>
    <w:rsid w:val="00A23286"/>
    <w:rsid w:val="00A42F56"/>
    <w:rsid w:val="00A45949"/>
    <w:rsid w:val="00A47F6D"/>
    <w:rsid w:val="00A55BFF"/>
    <w:rsid w:val="00A5670A"/>
    <w:rsid w:val="00A61906"/>
    <w:rsid w:val="00A856A3"/>
    <w:rsid w:val="00A87DA1"/>
    <w:rsid w:val="00AA06A0"/>
    <w:rsid w:val="00AA1096"/>
    <w:rsid w:val="00AC23C5"/>
    <w:rsid w:val="00AD02B7"/>
    <w:rsid w:val="00AE01FA"/>
    <w:rsid w:val="00AE7BED"/>
    <w:rsid w:val="00AF6F8D"/>
    <w:rsid w:val="00B06E16"/>
    <w:rsid w:val="00B2283C"/>
    <w:rsid w:val="00B46ECA"/>
    <w:rsid w:val="00B62CBD"/>
    <w:rsid w:val="00B63745"/>
    <w:rsid w:val="00B711A7"/>
    <w:rsid w:val="00B73272"/>
    <w:rsid w:val="00B80A1D"/>
    <w:rsid w:val="00BF09D9"/>
    <w:rsid w:val="00BF7528"/>
    <w:rsid w:val="00C00F65"/>
    <w:rsid w:val="00C207BA"/>
    <w:rsid w:val="00C21C75"/>
    <w:rsid w:val="00C27FC2"/>
    <w:rsid w:val="00C32E04"/>
    <w:rsid w:val="00C473E7"/>
    <w:rsid w:val="00C83151"/>
    <w:rsid w:val="00C878CF"/>
    <w:rsid w:val="00C902A1"/>
    <w:rsid w:val="00C9420C"/>
    <w:rsid w:val="00CA40A3"/>
    <w:rsid w:val="00CB3FC4"/>
    <w:rsid w:val="00CC540A"/>
    <w:rsid w:val="00CD3DAF"/>
    <w:rsid w:val="00CF05B1"/>
    <w:rsid w:val="00D04C09"/>
    <w:rsid w:val="00D30954"/>
    <w:rsid w:val="00D50473"/>
    <w:rsid w:val="00D707CD"/>
    <w:rsid w:val="00D720AD"/>
    <w:rsid w:val="00D93104"/>
    <w:rsid w:val="00D958E0"/>
    <w:rsid w:val="00DB17F8"/>
    <w:rsid w:val="00DD0719"/>
    <w:rsid w:val="00DF18DF"/>
    <w:rsid w:val="00DF6FEF"/>
    <w:rsid w:val="00E055B9"/>
    <w:rsid w:val="00E154FD"/>
    <w:rsid w:val="00E24AF2"/>
    <w:rsid w:val="00E26561"/>
    <w:rsid w:val="00E370AD"/>
    <w:rsid w:val="00E41FE7"/>
    <w:rsid w:val="00E42A45"/>
    <w:rsid w:val="00E45C7C"/>
    <w:rsid w:val="00E513DF"/>
    <w:rsid w:val="00E53946"/>
    <w:rsid w:val="00E57458"/>
    <w:rsid w:val="00EA1535"/>
    <w:rsid w:val="00EA2626"/>
    <w:rsid w:val="00EB13DC"/>
    <w:rsid w:val="00EB6F8F"/>
    <w:rsid w:val="00EC0DD9"/>
    <w:rsid w:val="00ED09CD"/>
    <w:rsid w:val="00EF29EA"/>
    <w:rsid w:val="00EF64B2"/>
    <w:rsid w:val="00F10F23"/>
    <w:rsid w:val="00F32E51"/>
    <w:rsid w:val="00F35888"/>
    <w:rsid w:val="00F46B18"/>
    <w:rsid w:val="00F476FB"/>
    <w:rsid w:val="00F5688B"/>
    <w:rsid w:val="00F60381"/>
    <w:rsid w:val="00F6585B"/>
    <w:rsid w:val="00F91829"/>
    <w:rsid w:val="00F920C4"/>
    <w:rsid w:val="00F976D6"/>
    <w:rsid w:val="00FB6996"/>
    <w:rsid w:val="00FD195C"/>
    <w:rsid w:val="00FD4912"/>
    <w:rsid w:val="00FD7459"/>
    <w:rsid w:val="00FF6391"/>
    <w:rsid w:val="057C1323"/>
    <w:rsid w:val="07C6C73B"/>
    <w:rsid w:val="0CE90247"/>
    <w:rsid w:val="1519DC38"/>
    <w:rsid w:val="1736B1EA"/>
    <w:rsid w:val="17D011D5"/>
    <w:rsid w:val="1AFC7AA7"/>
    <w:rsid w:val="1E910BC5"/>
    <w:rsid w:val="203A676B"/>
    <w:rsid w:val="273E3264"/>
    <w:rsid w:val="29825203"/>
    <w:rsid w:val="29FB985F"/>
    <w:rsid w:val="2F193A46"/>
    <w:rsid w:val="2F68A1C8"/>
    <w:rsid w:val="33113402"/>
    <w:rsid w:val="38EC8F88"/>
    <w:rsid w:val="393F76E8"/>
    <w:rsid w:val="3A54268A"/>
    <w:rsid w:val="3F42EB19"/>
    <w:rsid w:val="41095B1C"/>
    <w:rsid w:val="418C3223"/>
    <w:rsid w:val="42106445"/>
    <w:rsid w:val="449DEC3A"/>
    <w:rsid w:val="463D6391"/>
    <w:rsid w:val="46F8C4FF"/>
    <w:rsid w:val="47789CA0"/>
    <w:rsid w:val="4839D26B"/>
    <w:rsid w:val="49188C8D"/>
    <w:rsid w:val="4C4C0DC3"/>
    <w:rsid w:val="50777178"/>
    <w:rsid w:val="54435F3F"/>
    <w:rsid w:val="5882835D"/>
    <w:rsid w:val="5E478C64"/>
    <w:rsid w:val="5ED89C84"/>
    <w:rsid w:val="5F99D24F"/>
    <w:rsid w:val="64147E55"/>
    <w:rsid w:val="6692E443"/>
    <w:rsid w:val="669FE66A"/>
    <w:rsid w:val="6F7AF4F5"/>
    <w:rsid w:val="7153B400"/>
    <w:rsid w:val="722C2387"/>
    <w:rsid w:val="795CD352"/>
    <w:rsid w:val="7ABD7BBC"/>
    <w:rsid w:val="7DF80B1D"/>
    <w:rsid w:val="7F5109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A304F"/>
  <w15:chartTrackingRefBased/>
  <w15:docId w15:val="{2E370FD8-E72B-4649-A39D-D45B9999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SimSun"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47665C"/>
    <w:pPr>
      <w:widowControl w:val="0"/>
      <w:pBdr>
        <w:top w:val="nil"/>
        <w:left w:val="nil"/>
        <w:bottom w:val="nil"/>
        <w:right w:val="nil"/>
        <w:between w:val="nil"/>
        <w:bar w:val="nil"/>
      </w:pBdr>
      <w:jc w:val="both"/>
    </w:pPr>
    <w:rPr>
      <w:rFonts w:ascii="DengXian" w:eastAsia="DengXian" w:hAnsi="DengXian" w:cs="DengXian"/>
      <w:color w:val="000000"/>
      <w:sz w:val="21"/>
      <w:szCs w:val="21"/>
      <w:u w:color="000000"/>
      <w:bdr w:val="nil"/>
      <w:lang w:val="en-US" w:eastAsia="zh-CN"/>
      <w14:ligatures w14:val="none"/>
    </w:rPr>
  </w:style>
  <w:style w:type="paragraph" w:styleId="Nagwek1">
    <w:name w:val="heading 1"/>
    <w:basedOn w:val="Normalny"/>
    <w:next w:val="Normalny"/>
    <w:link w:val="Nagwek1Znak"/>
    <w:uiPriority w:val="9"/>
    <w:qFormat/>
    <w:rsid w:val="0047665C"/>
    <w:pPr>
      <w:keepNext/>
      <w:keepLines/>
      <w:widowControl/>
      <w:pBdr>
        <w:top w:val="none" w:sz="0" w:space="0" w:color="auto"/>
        <w:left w:val="none" w:sz="0" w:space="0" w:color="auto"/>
        <w:bottom w:val="none" w:sz="0" w:space="0" w:color="auto"/>
        <w:right w:val="none" w:sz="0" w:space="0" w:color="auto"/>
        <w:between w:val="none" w:sz="0" w:space="0" w:color="auto"/>
        <w:bar w:val="none" w:sz="0" w:color="auto"/>
      </w:pBdr>
      <w:spacing w:before="360" w:after="80"/>
      <w:jc w:val="left"/>
      <w:outlineLvl w:val="0"/>
    </w:pPr>
    <w:rPr>
      <w:rFonts w:asciiTheme="majorHAnsi" w:eastAsiaTheme="majorEastAsia" w:hAnsiTheme="majorHAnsi" w:cstheme="majorBidi"/>
      <w:color w:val="0F4761" w:themeColor="accent1" w:themeShade="BF"/>
      <w:sz w:val="40"/>
      <w:szCs w:val="40"/>
      <w:bdr w:val="none" w:sz="0" w:space="0" w:color="auto"/>
      <w:lang w:val="en-GB" w:eastAsia="en-US"/>
      <w14:ligatures w14:val="standardContextual"/>
    </w:rPr>
  </w:style>
  <w:style w:type="paragraph" w:styleId="Nagwek2">
    <w:name w:val="heading 2"/>
    <w:basedOn w:val="Normalny"/>
    <w:next w:val="Normalny"/>
    <w:link w:val="Nagwek2Znak"/>
    <w:uiPriority w:val="9"/>
    <w:semiHidden/>
    <w:unhideWhenUsed/>
    <w:qFormat/>
    <w:rsid w:val="0047665C"/>
    <w:pPr>
      <w:keepNext/>
      <w:keepLines/>
      <w:widowControl/>
      <w:pBdr>
        <w:top w:val="none" w:sz="0" w:space="0" w:color="auto"/>
        <w:left w:val="none" w:sz="0" w:space="0" w:color="auto"/>
        <w:bottom w:val="none" w:sz="0" w:space="0" w:color="auto"/>
        <w:right w:val="none" w:sz="0" w:space="0" w:color="auto"/>
        <w:between w:val="none" w:sz="0" w:space="0" w:color="auto"/>
        <w:bar w:val="none" w:sz="0" w:color="auto"/>
      </w:pBdr>
      <w:spacing w:before="160" w:after="80"/>
      <w:jc w:val="left"/>
      <w:outlineLvl w:val="1"/>
    </w:pPr>
    <w:rPr>
      <w:rFonts w:asciiTheme="majorHAnsi" w:eastAsiaTheme="majorEastAsia" w:hAnsiTheme="majorHAnsi" w:cstheme="majorBidi"/>
      <w:color w:val="0F4761" w:themeColor="accent1" w:themeShade="BF"/>
      <w:sz w:val="32"/>
      <w:szCs w:val="32"/>
      <w:bdr w:val="none" w:sz="0" w:space="0" w:color="auto"/>
      <w:lang w:val="en-GB" w:eastAsia="en-US"/>
      <w14:ligatures w14:val="standardContextual"/>
    </w:rPr>
  </w:style>
  <w:style w:type="paragraph" w:styleId="Nagwek3">
    <w:name w:val="heading 3"/>
    <w:basedOn w:val="Normalny"/>
    <w:next w:val="Normalny"/>
    <w:link w:val="Nagwek3Znak"/>
    <w:uiPriority w:val="9"/>
    <w:semiHidden/>
    <w:unhideWhenUsed/>
    <w:qFormat/>
    <w:rsid w:val="0047665C"/>
    <w:pPr>
      <w:keepNext/>
      <w:keepLines/>
      <w:widowControl/>
      <w:pBdr>
        <w:top w:val="none" w:sz="0" w:space="0" w:color="auto"/>
        <w:left w:val="none" w:sz="0" w:space="0" w:color="auto"/>
        <w:bottom w:val="none" w:sz="0" w:space="0" w:color="auto"/>
        <w:right w:val="none" w:sz="0" w:space="0" w:color="auto"/>
        <w:between w:val="none" w:sz="0" w:space="0" w:color="auto"/>
        <w:bar w:val="none" w:sz="0" w:color="auto"/>
      </w:pBdr>
      <w:spacing w:before="160" w:after="80"/>
      <w:jc w:val="left"/>
      <w:outlineLvl w:val="2"/>
    </w:pPr>
    <w:rPr>
      <w:rFonts w:asciiTheme="minorHAnsi" w:eastAsiaTheme="majorEastAsia" w:hAnsiTheme="minorHAnsi" w:cstheme="majorBidi"/>
      <w:color w:val="0F4761" w:themeColor="accent1" w:themeShade="BF"/>
      <w:sz w:val="28"/>
      <w:szCs w:val="28"/>
      <w:bdr w:val="none" w:sz="0" w:space="0" w:color="auto"/>
      <w:lang w:val="en-GB" w:eastAsia="en-US"/>
      <w14:ligatures w14:val="standardContextual"/>
    </w:rPr>
  </w:style>
  <w:style w:type="paragraph" w:styleId="Nagwek4">
    <w:name w:val="heading 4"/>
    <w:basedOn w:val="Normalny"/>
    <w:next w:val="Normalny"/>
    <w:link w:val="Nagwek4Znak"/>
    <w:uiPriority w:val="9"/>
    <w:semiHidden/>
    <w:unhideWhenUsed/>
    <w:qFormat/>
    <w:rsid w:val="0047665C"/>
    <w:pPr>
      <w:keepNext/>
      <w:keepLines/>
      <w:widowControl/>
      <w:pBdr>
        <w:top w:val="none" w:sz="0" w:space="0" w:color="auto"/>
        <w:left w:val="none" w:sz="0" w:space="0" w:color="auto"/>
        <w:bottom w:val="none" w:sz="0" w:space="0" w:color="auto"/>
        <w:right w:val="none" w:sz="0" w:space="0" w:color="auto"/>
        <w:between w:val="none" w:sz="0" w:space="0" w:color="auto"/>
        <w:bar w:val="none" w:sz="0" w:color="auto"/>
      </w:pBdr>
      <w:spacing w:before="80" w:after="40"/>
      <w:jc w:val="left"/>
      <w:outlineLvl w:val="3"/>
    </w:pPr>
    <w:rPr>
      <w:rFonts w:asciiTheme="minorHAnsi" w:eastAsiaTheme="majorEastAsia" w:hAnsiTheme="minorHAnsi" w:cstheme="majorBidi"/>
      <w:i/>
      <w:iCs/>
      <w:color w:val="0F4761" w:themeColor="accent1" w:themeShade="BF"/>
      <w:sz w:val="24"/>
      <w:szCs w:val="24"/>
      <w:bdr w:val="none" w:sz="0" w:space="0" w:color="auto"/>
      <w:lang w:val="en-GB" w:eastAsia="en-US"/>
      <w14:ligatures w14:val="standardContextual"/>
    </w:rPr>
  </w:style>
  <w:style w:type="paragraph" w:styleId="Nagwek5">
    <w:name w:val="heading 5"/>
    <w:basedOn w:val="Normalny"/>
    <w:next w:val="Normalny"/>
    <w:link w:val="Nagwek5Znak"/>
    <w:uiPriority w:val="9"/>
    <w:semiHidden/>
    <w:unhideWhenUsed/>
    <w:qFormat/>
    <w:rsid w:val="0047665C"/>
    <w:pPr>
      <w:keepNext/>
      <w:keepLines/>
      <w:widowControl/>
      <w:pBdr>
        <w:top w:val="none" w:sz="0" w:space="0" w:color="auto"/>
        <w:left w:val="none" w:sz="0" w:space="0" w:color="auto"/>
        <w:bottom w:val="none" w:sz="0" w:space="0" w:color="auto"/>
        <w:right w:val="none" w:sz="0" w:space="0" w:color="auto"/>
        <w:between w:val="none" w:sz="0" w:space="0" w:color="auto"/>
        <w:bar w:val="none" w:sz="0" w:color="auto"/>
      </w:pBdr>
      <w:spacing w:before="80" w:after="40"/>
      <w:jc w:val="left"/>
      <w:outlineLvl w:val="4"/>
    </w:pPr>
    <w:rPr>
      <w:rFonts w:asciiTheme="minorHAnsi" w:eastAsiaTheme="majorEastAsia" w:hAnsiTheme="minorHAnsi" w:cstheme="majorBidi"/>
      <w:color w:val="0F4761" w:themeColor="accent1" w:themeShade="BF"/>
      <w:sz w:val="24"/>
      <w:szCs w:val="24"/>
      <w:bdr w:val="none" w:sz="0" w:space="0" w:color="auto"/>
      <w:lang w:val="en-GB" w:eastAsia="en-US"/>
      <w14:ligatures w14:val="standardContextual"/>
    </w:rPr>
  </w:style>
  <w:style w:type="paragraph" w:styleId="Nagwek6">
    <w:name w:val="heading 6"/>
    <w:basedOn w:val="Normalny"/>
    <w:next w:val="Normalny"/>
    <w:link w:val="Nagwek6Znak"/>
    <w:uiPriority w:val="9"/>
    <w:semiHidden/>
    <w:unhideWhenUsed/>
    <w:qFormat/>
    <w:rsid w:val="0047665C"/>
    <w:pPr>
      <w:keepNext/>
      <w:keepLines/>
      <w:widowControl/>
      <w:pBdr>
        <w:top w:val="none" w:sz="0" w:space="0" w:color="auto"/>
        <w:left w:val="none" w:sz="0" w:space="0" w:color="auto"/>
        <w:bottom w:val="none" w:sz="0" w:space="0" w:color="auto"/>
        <w:right w:val="none" w:sz="0" w:space="0" w:color="auto"/>
        <w:between w:val="none" w:sz="0" w:space="0" w:color="auto"/>
        <w:bar w:val="none" w:sz="0" w:color="auto"/>
      </w:pBdr>
      <w:spacing w:before="40"/>
      <w:jc w:val="left"/>
      <w:outlineLvl w:val="5"/>
    </w:pPr>
    <w:rPr>
      <w:rFonts w:asciiTheme="minorHAnsi" w:eastAsiaTheme="majorEastAsia" w:hAnsiTheme="minorHAnsi" w:cstheme="majorBidi"/>
      <w:i/>
      <w:iCs/>
      <w:color w:val="595959" w:themeColor="text1" w:themeTint="A6"/>
      <w:sz w:val="24"/>
      <w:szCs w:val="24"/>
      <w:bdr w:val="none" w:sz="0" w:space="0" w:color="auto"/>
      <w:lang w:val="en-GB" w:eastAsia="en-US"/>
      <w14:ligatures w14:val="standardContextual"/>
    </w:rPr>
  </w:style>
  <w:style w:type="paragraph" w:styleId="Nagwek7">
    <w:name w:val="heading 7"/>
    <w:basedOn w:val="Normalny"/>
    <w:next w:val="Normalny"/>
    <w:link w:val="Nagwek7Znak"/>
    <w:uiPriority w:val="9"/>
    <w:semiHidden/>
    <w:unhideWhenUsed/>
    <w:qFormat/>
    <w:rsid w:val="0047665C"/>
    <w:pPr>
      <w:keepNext/>
      <w:keepLines/>
      <w:widowControl/>
      <w:pBdr>
        <w:top w:val="none" w:sz="0" w:space="0" w:color="auto"/>
        <w:left w:val="none" w:sz="0" w:space="0" w:color="auto"/>
        <w:bottom w:val="none" w:sz="0" w:space="0" w:color="auto"/>
        <w:right w:val="none" w:sz="0" w:space="0" w:color="auto"/>
        <w:between w:val="none" w:sz="0" w:space="0" w:color="auto"/>
        <w:bar w:val="none" w:sz="0" w:color="auto"/>
      </w:pBdr>
      <w:spacing w:before="40"/>
      <w:jc w:val="left"/>
      <w:outlineLvl w:val="6"/>
    </w:pPr>
    <w:rPr>
      <w:rFonts w:asciiTheme="minorHAnsi" w:eastAsiaTheme="majorEastAsia" w:hAnsiTheme="minorHAnsi" w:cstheme="majorBidi"/>
      <w:color w:val="595959" w:themeColor="text1" w:themeTint="A6"/>
      <w:sz w:val="24"/>
      <w:szCs w:val="24"/>
      <w:bdr w:val="none" w:sz="0" w:space="0" w:color="auto"/>
      <w:lang w:val="en-GB" w:eastAsia="en-US"/>
      <w14:ligatures w14:val="standardContextual"/>
    </w:rPr>
  </w:style>
  <w:style w:type="paragraph" w:styleId="Nagwek8">
    <w:name w:val="heading 8"/>
    <w:basedOn w:val="Normalny"/>
    <w:next w:val="Normalny"/>
    <w:link w:val="Nagwek8Znak"/>
    <w:uiPriority w:val="9"/>
    <w:semiHidden/>
    <w:unhideWhenUsed/>
    <w:qFormat/>
    <w:rsid w:val="0047665C"/>
    <w:pPr>
      <w:keepNext/>
      <w:keepLines/>
      <w:widowControl/>
      <w:pBdr>
        <w:top w:val="none" w:sz="0" w:space="0" w:color="auto"/>
        <w:left w:val="none" w:sz="0" w:space="0" w:color="auto"/>
        <w:bottom w:val="none" w:sz="0" w:space="0" w:color="auto"/>
        <w:right w:val="none" w:sz="0" w:space="0" w:color="auto"/>
        <w:between w:val="none" w:sz="0" w:space="0" w:color="auto"/>
        <w:bar w:val="none" w:sz="0" w:color="auto"/>
      </w:pBdr>
      <w:jc w:val="left"/>
      <w:outlineLvl w:val="7"/>
    </w:pPr>
    <w:rPr>
      <w:rFonts w:asciiTheme="minorHAnsi" w:eastAsiaTheme="majorEastAsia" w:hAnsiTheme="minorHAnsi" w:cstheme="majorBidi"/>
      <w:i/>
      <w:iCs/>
      <w:color w:val="272727" w:themeColor="text1" w:themeTint="D8"/>
      <w:sz w:val="24"/>
      <w:szCs w:val="24"/>
      <w:bdr w:val="none" w:sz="0" w:space="0" w:color="auto"/>
      <w:lang w:val="en-GB" w:eastAsia="en-US"/>
      <w14:ligatures w14:val="standardContextual"/>
    </w:rPr>
  </w:style>
  <w:style w:type="paragraph" w:styleId="Nagwek9">
    <w:name w:val="heading 9"/>
    <w:basedOn w:val="Normalny"/>
    <w:next w:val="Normalny"/>
    <w:link w:val="Nagwek9Znak"/>
    <w:uiPriority w:val="9"/>
    <w:semiHidden/>
    <w:unhideWhenUsed/>
    <w:qFormat/>
    <w:rsid w:val="0047665C"/>
    <w:pPr>
      <w:keepNext/>
      <w:keepLines/>
      <w:widowControl/>
      <w:pBdr>
        <w:top w:val="none" w:sz="0" w:space="0" w:color="auto"/>
        <w:left w:val="none" w:sz="0" w:space="0" w:color="auto"/>
        <w:bottom w:val="none" w:sz="0" w:space="0" w:color="auto"/>
        <w:right w:val="none" w:sz="0" w:space="0" w:color="auto"/>
        <w:between w:val="none" w:sz="0" w:space="0" w:color="auto"/>
        <w:bar w:val="none" w:sz="0" w:color="auto"/>
      </w:pBdr>
      <w:jc w:val="left"/>
      <w:outlineLvl w:val="8"/>
    </w:pPr>
    <w:rPr>
      <w:rFonts w:asciiTheme="minorHAnsi" w:eastAsiaTheme="majorEastAsia" w:hAnsiTheme="minorHAnsi" w:cstheme="majorBidi"/>
      <w:color w:val="272727" w:themeColor="text1" w:themeTint="D8"/>
      <w:sz w:val="24"/>
      <w:szCs w:val="24"/>
      <w:bdr w:val="none" w:sz="0" w:space="0" w:color="auto"/>
      <w:lang w:val="en-GB" w:eastAsia="en-US"/>
      <w14:ligatures w14:val="standardContextua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7665C"/>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47665C"/>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47665C"/>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47665C"/>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47665C"/>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47665C"/>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47665C"/>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47665C"/>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47665C"/>
    <w:rPr>
      <w:rFonts w:eastAsiaTheme="majorEastAsia" w:cstheme="majorBidi"/>
      <w:color w:val="272727" w:themeColor="text1" w:themeTint="D8"/>
    </w:rPr>
  </w:style>
  <w:style w:type="paragraph" w:styleId="Tytu">
    <w:name w:val="Title"/>
    <w:basedOn w:val="Normalny"/>
    <w:next w:val="Normalny"/>
    <w:link w:val="TytuZnak"/>
    <w:uiPriority w:val="10"/>
    <w:qFormat/>
    <w:rsid w:val="0047665C"/>
    <w:pPr>
      <w:widowControl/>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left"/>
    </w:pPr>
    <w:rPr>
      <w:rFonts w:asciiTheme="majorHAnsi" w:eastAsiaTheme="majorEastAsia" w:hAnsiTheme="majorHAnsi" w:cstheme="majorBidi"/>
      <w:color w:val="auto"/>
      <w:spacing w:val="-10"/>
      <w:kern w:val="28"/>
      <w:sz w:val="56"/>
      <w:szCs w:val="56"/>
      <w:bdr w:val="none" w:sz="0" w:space="0" w:color="auto"/>
      <w:lang w:val="en-GB" w:eastAsia="en-US"/>
      <w14:ligatures w14:val="standardContextual"/>
    </w:rPr>
  </w:style>
  <w:style w:type="character" w:customStyle="1" w:styleId="TytuZnak">
    <w:name w:val="Tytuł Znak"/>
    <w:basedOn w:val="Domylnaczcionkaakapitu"/>
    <w:link w:val="Tytu"/>
    <w:uiPriority w:val="10"/>
    <w:rsid w:val="0047665C"/>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47665C"/>
    <w:pPr>
      <w:widowControl/>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60"/>
      <w:jc w:val="left"/>
    </w:pPr>
    <w:rPr>
      <w:rFonts w:asciiTheme="minorHAnsi" w:eastAsiaTheme="majorEastAsia" w:hAnsiTheme="minorHAnsi" w:cstheme="majorBidi"/>
      <w:color w:val="595959" w:themeColor="text1" w:themeTint="A6"/>
      <w:spacing w:val="15"/>
      <w:sz w:val="28"/>
      <w:szCs w:val="28"/>
      <w:bdr w:val="none" w:sz="0" w:space="0" w:color="auto"/>
      <w:lang w:val="en-GB" w:eastAsia="en-US"/>
      <w14:ligatures w14:val="standardContextual"/>
    </w:rPr>
  </w:style>
  <w:style w:type="character" w:customStyle="1" w:styleId="PodtytuZnak">
    <w:name w:val="Podtytuł Znak"/>
    <w:basedOn w:val="Domylnaczcionkaakapitu"/>
    <w:link w:val="Podtytu"/>
    <w:uiPriority w:val="11"/>
    <w:rsid w:val="0047665C"/>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47665C"/>
    <w:pPr>
      <w:widowControl/>
      <w:pBdr>
        <w:top w:val="none" w:sz="0" w:space="0" w:color="auto"/>
        <w:left w:val="none" w:sz="0" w:space="0" w:color="auto"/>
        <w:bottom w:val="none" w:sz="0" w:space="0" w:color="auto"/>
        <w:right w:val="none" w:sz="0" w:space="0" w:color="auto"/>
        <w:between w:val="none" w:sz="0" w:space="0" w:color="auto"/>
        <w:bar w:val="none" w:sz="0" w:color="auto"/>
      </w:pBdr>
      <w:spacing w:before="160" w:after="160"/>
      <w:jc w:val="center"/>
    </w:pPr>
    <w:rPr>
      <w:rFonts w:asciiTheme="minorHAnsi" w:eastAsiaTheme="minorHAnsi" w:hAnsiTheme="minorHAnsi" w:cstheme="minorBidi"/>
      <w:i/>
      <w:iCs/>
      <w:color w:val="404040" w:themeColor="text1" w:themeTint="BF"/>
      <w:sz w:val="24"/>
      <w:szCs w:val="24"/>
      <w:bdr w:val="none" w:sz="0" w:space="0" w:color="auto"/>
      <w:lang w:val="en-GB" w:eastAsia="en-US"/>
      <w14:ligatures w14:val="standardContextual"/>
    </w:rPr>
  </w:style>
  <w:style w:type="character" w:customStyle="1" w:styleId="CytatZnak">
    <w:name w:val="Cytat Znak"/>
    <w:basedOn w:val="Domylnaczcionkaakapitu"/>
    <w:link w:val="Cytat"/>
    <w:uiPriority w:val="29"/>
    <w:rsid w:val="0047665C"/>
    <w:rPr>
      <w:i/>
      <w:iCs/>
      <w:color w:val="404040" w:themeColor="text1" w:themeTint="BF"/>
    </w:rPr>
  </w:style>
  <w:style w:type="paragraph" w:styleId="Akapitzlist">
    <w:name w:val="List Paragraph"/>
    <w:basedOn w:val="Normalny"/>
    <w:uiPriority w:val="34"/>
    <w:qFormat/>
    <w:rsid w:val="0047665C"/>
    <w:pPr>
      <w:widowControl/>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left"/>
    </w:pPr>
    <w:rPr>
      <w:rFonts w:asciiTheme="minorHAnsi" w:eastAsiaTheme="minorHAnsi" w:hAnsiTheme="minorHAnsi" w:cstheme="minorBidi"/>
      <w:color w:val="auto"/>
      <w:sz w:val="24"/>
      <w:szCs w:val="24"/>
      <w:bdr w:val="none" w:sz="0" w:space="0" w:color="auto"/>
      <w:lang w:val="en-GB" w:eastAsia="en-US"/>
      <w14:ligatures w14:val="standardContextual"/>
    </w:rPr>
  </w:style>
  <w:style w:type="character" w:styleId="Wyrnienieintensywne">
    <w:name w:val="Intense Emphasis"/>
    <w:basedOn w:val="Domylnaczcionkaakapitu"/>
    <w:uiPriority w:val="21"/>
    <w:qFormat/>
    <w:rsid w:val="0047665C"/>
    <w:rPr>
      <w:i/>
      <w:iCs/>
      <w:color w:val="0F4761" w:themeColor="accent1" w:themeShade="BF"/>
    </w:rPr>
  </w:style>
  <w:style w:type="paragraph" w:styleId="Cytatintensywny">
    <w:name w:val="Intense Quote"/>
    <w:basedOn w:val="Normalny"/>
    <w:next w:val="Normalny"/>
    <w:link w:val="CytatintensywnyZnak"/>
    <w:uiPriority w:val="30"/>
    <w:qFormat/>
    <w:rsid w:val="0047665C"/>
    <w:pPr>
      <w:widowControl/>
      <w:pBdr>
        <w:top w:val="single" w:sz="4" w:space="10" w:color="0F4761" w:themeColor="accent1" w:themeShade="BF"/>
        <w:left w:val="none" w:sz="0" w:space="0" w:color="auto"/>
        <w:bottom w:val="single" w:sz="4" w:space="10" w:color="0F4761" w:themeColor="accent1" w:themeShade="BF"/>
        <w:right w:val="none" w:sz="0" w:space="0" w:color="auto"/>
        <w:between w:val="none" w:sz="0" w:space="0" w:color="auto"/>
        <w:bar w:val="none" w:sz="0" w:color="auto"/>
      </w:pBdr>
      <w:spacing w:before="360" w:after="360"/>
      <w:ind w:left="864" w:right="864"/>
      <w:jc w:val="center"/>
    </w:pPr>
    <w:rPr>
      <w:rFonts w:asciiTheme="minorHAnsi" w:eastAsiaTheme="minorHAnsi" w:hAnsiTheme="minorHAnsi" w:cstheme="minorBidi"/>
      <w:i/>
      <w:iCs/>
      <w:color w:val="0F4761" w:themeColor="accent1" w:themeShade="BF"/>
      <w:sz w:val="24"/>
      <w:szCs w:val="24"/>
      <w:bdr w:val="none" w:sz="0" w:space="0" w:color="auto"/>
      <w:lang w:val="en-GB" w:eastAsia="en-US"/>
      <w14:ligatures w14:val="standardContextual"/>
    </w:rPr>
  </w:style>
  <w:style w:type="character" w:customStyle="1" w:styleId="CytatintensywnyZnak">
    <w:name w:val="Cytat intensywny Znak"/>
    <w:basedOn w:val="Domylnaczcionkaakapitu"/>
    <w:link w:val="Cytatintensywny"/>
    <w:uiPriority w:val="30"/>
    <w:rsid w:val="0047665C"/>
    <w:rPr>
      <w:i/>
      <w:iCs/>
      <w:color w:val="0F4761" w:themeColor="accent1" w:themeShade="BF"/>
    </w:rPr>
  </w:style>
  <w:style w:type="character" w:styleId="Odwoanieintensywne">
    <w:name w:val="Intense Reference"/>
    <w:basedOn w:val="Domylnaczcionkaakapitu"/>
    <w:uiPriority w:val="32"/>
    <w:qFormat/>
    <w:rsid w:val="0047665C"/>
    <w:rPr>
      <w:b/>
      <w:bCs/>
      <w:smallCaps/>
      <w:color w:val="0F4761" w:themeColor="accent1" w:themeShade="BF"/>
      <w:spacing w:val="5"/>
    </w:rPr>
  </w:style>
  <w:style w:type="character" w:customStyle="1" w:styleId="ui-provider">
    <w:name w:val="ui-provider"/>
    <w:basedOn w:val="Domylnaczcionkaakapitu"/>
    <w:rsid w:val="00EF64B2"/>
  </w:style>
  <w:style w:type="character" w:styleId="Hipercze">
    <w:name w:val="Hyperlink"/>
    <w:basedOn w:val="Domylnaczcionkaakapitu"/>
    <w:uiPriority w:val="99"/>
    <w:unhideWhenUsed/>
    <w:rsid w:val="00F35888"/>
    <w:rPr>
      <w:color w:val="467886" w:themeColor="hyperlink"/>
      <w:u w:val="single"/>
    </w:rPr>
  </w:style>
  <w:style w:type="character" w:customStyle="1" w:styleId="UnresolvedMention1">
    <w:name w:val="Unresolved Mention1"/>
    <w:basedOn w:val="Domylnaczcionkaakapitu"/>
    <w:uiPriority w:val="99"/>
    <w:semiHidden/>
    <w:unhideWhenUsed/>
    <w:rsid w:val="00F35888"/>
    <w:rPr>
      <w:color w:val="605E5C"/>
      <w:shd w:val="clear" w:color="auto" w:fill="E1DFDD"/>
    </w:rPr>
  </w:style>
  <w:style w:type="paragraph" w:styleId="Poprawka">
    <w:name w:val="Revision"/>
    <w:hidden/>
    <w:uiPriority w:val="99"/>
    <w:semiHidden/>
    <w:rsid w:val="00B62CBD"/>
    <w:rPr>
      <w:rFonts w:ascii="DengXian" w:eastAsia="DengXian" w:hAnsi="DengXian" w:cs="DengXian"/>
      <w:color w:val="000000"/>
      <w:sz w:val="21"/>
      <w:szCs w:val="21"/>
      <w:u w:color="000000"/>
      <w:bdr w:val="nil"/>
      <w:lang w:val="en-US" w:eastAsia="zh-CN"/>
      <w14:ligatures w14:val="none"/>
    </w:r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rFonts w:ascii="DengXian" w:eastAsia="DengXian" w:hAnsi="DengXian" w:cs="DengXian"/>
      <w:color w:val="000000"/>
      <w:sz w:val="20"/>
      <w:szCs w:val="20"/>
      <w:u w:color="000000"/>
      <w:bdr w:val="nil"/>
      <w:lang w:val="en-US" w:eastAsia="zh-CN"/>
      <w14:ligatures w14:val="none"/>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3049FA"/>
    <w:rPr>
      <w:b/>
      <w:bCs/>
    </w:rPr>
  </w:style>
  <w:style w:type="character" w:customStyle="1" w:styleId="TematkomentarzaZnak">
    <w:name w:val="Temat komentarza Znak"/>
    <w:basedOn w:val="TekstkomentarzaZnak"/>
    <w:link w:val="Tematkomentarza"/>
    <w:uiPriority w:val="99"/>
    <w:semiHidden/>
    <w:rsid w:val="003049FA"/>
    <w:rPr>
      <w:rFonts w:ascii="DengXian" w:eastAsia="DengXian" w:hAnsi="DengXian" w:cs="DengXian"/>
      <w:b/>
      <w:bCs/>
      <w:color w:val="000000"/>
      <w:sz w:val="20"/>
      <w:szCs w:val="20"/>
      <w:u w:color="000000"/>
      <w:bdr w:val="nil"/>
      <w:lang w:val="en-US" w:eastAsia="zh-CN"/>
      <w14:ligatures w14:val="none"/>
    </w:rPr>
  </w:style>
  <w:style w:type="paragraph" w:styleId="Tekstdymka">
    <w:name w:val="Balloon Text"/>
    <w:basedOn w:val="Normalny"/>
    <w:link w:val="TekstdymkaZnak"/>
    <w:uiPriority w:val="99"/>
    <w:semiHidden/>
    <w:unhideWhenUsed/>
    <w:rsid w:val="0081165C"/>
    <w:rPr>
      <w:sz w:val="18"/>
      <w:szCs w:val="18"/>
    </w:rPr>
  </w:style>
  <w:style w:type="character" w:customStyle="1" w:styleId="TekstdymkaZnak">
    <w:name w:val="Tekst dymka Znak"/>
    <w:basedOn w:val="Domylnaczcionkaakapitu"/>
    <w:link w:val="Tekstdymka"/>
    <w:uiPriority w:val="99"/>
    <w:semiHidden/>
    <w:rsid w:val="0081165C"/>
    <w:rPr>
      <w:rFonts w:ascii="DengXian" w:eastAsia="DengXian" w:hAnsi="DengXian" w:cs="DengXian"/>
      <w:color w:val="000000"/>
      <w:sz w:val="18"/>
      <w:szCs w:val="18"/>
      <w:u w:color="000000"/>
      <w:bdr w:val="nil"/>
      <w:lang w:val="en-US" w:eastAsia="zh-CN"/>
      <w14:ligatures w14:val="none"/>
    </w:rPr>
  </w:style>
  <w:style w:type="paragraph" w:styleId="Nagwek">
    <w:name w:val="header"/>
    <w:basedOn w:val="Normalny"/>
    <w:link w:val="NagwekZnak"/>
    <w:uiPriority w:val="99"/>
    <w:unhideWhenUsed/>
    <w:rsid w:val="004B2499"/>
    <w:pPr>
      <w:pBdr>
        <w:bottom w:val="single" w:sz="6" w:space="1" w:color="auto"/>
      </w:pBdr>
      <w:tabs>
        <w:tab w:val="center" w:pos="4153"/>
        <w:tab w:val="right" w:pos="8306"/>
      </w:tabs>
      <w:snapToGrid w:val="0"/>
      <w:jc w:val="center"/>
    </w:pPr>
    <w:rPr>
      <w:sz w:val="18"/>
      <w:szCs w:val="18"/>
    </w:rPr>
  </w:style>
  <w:style w:type="character" w:customStyle="1" w:styleId="NagwekZnak">
    <w:name w:val="Nagłówek Znak"/>
    <w:basedOn w:val="Domylnaczcionkaakapitu"/>
    <w:link w:val="Nagwek"/>
    <w:uiPriority w:val="99"/>
    <w:rsid w:val="004B2499"/>
    <w:rPr>
      <w:rFonts w:ascii="DengXian" w:eastAsia="DengXian" w:hAnsi="DengXian" w:cs="DengXian"/>
      <w:color w:val="000000"/>
      <w:sz w:val="18"/>
      <w:szCs w:val="18"/>
      <w:u w:color="000000"/>
      <w:bdr w:val="nil"/>
      <w:lang w:val="en-US" w:eastAsia="zh-CN"/>
      <w14:ligatures w14:val="none"/>
    </w:rPr>
  </w:style>
  <w:style w:type="paragraph" w:styleId="Stopka">
    <w:name w:val="footer"/>
    <w:basedOn w:val="Normalny"/>
    <w:link w:val="StopkaZnak"/>
    <w:uiPriority w:val="99"/>
    <w:unhideWhenUsed/>
    <w:rsid w:val="004B2499"/>
    <w:pPr>
      <w:tabs>
        <w:tab w:val="center" w:pos="4153"/>
        <w:tab w:val="right" w:pos="8306"/>
      </w:tabs>
      <w:snapToGrid w:val="0"/>
      <w:jc w:val="left"/>
    </w:pPr>
    <w:rPr>
      <w:sz w:val="18"/>
      <w:szCs w:val="18"/>
    </w:rPr>
  </w:style>
  <w:style w:type="character" w:customStyle="1" w:styleId="StopkaZnak">
    <w:name w:val="Stopka Znak"/>
    <w:basedOn w:val="Domylnaczcionkaakapitu"/>
    <w:link w:val="Stopka"/>
    <w:uiPriority w:val="99"/>
    <w:rsid w:val="004B2499"/>
    <w:rPr>
      <w:rFonts w:ascii="DengXian" w:eastAsia="DengXian" w:hAnsi="DengXian" w:cs="DengXian"/>
      <w:color w:val="000000"/>
      <w:sz w:val="18"/>
      <w:szCs w:val="18"/>
      <w:u w:color="000000"/>
      <w:bdr w:val="nil"/>
      <w:lang w:val="en-US" w:eastAsia="zh-CN"/>
      <w14:ligatures w14:val="none"/>
    </w:rPr>
  </w:style>
  <w:style w:type="character" w:styleId="Nierozpoznanawzmianka">
    <w:name w:val="Unresolved Mention"/>
    <w:basedOn w:val="Domylnaczcionkaakapitu"/>
    <w:uiPriority w:val="99"/>
    <w:semiHidden/>
    <w:unhideWhenUsed/>
    <w:rsid w:val="005C5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302232">
      <w:bodyDiv w:val="1"/>
      <w:marLeft w:val="0"/>
      <w:marRight w:val="0"/>
      <w:marTop w:val="0"/>
      <w:marBottom w:val="0"/>
      <w:divBdr>
        <w:top w:val="none" w:sz="0" w:space="0" w:color="auto"/>
        <w:left w:val="none" w:sz="0" w:space="0" w:color="auto"/>
        <w:bottom w:val="none" w:sz="0" w:space="0" w:color="auto"/>
        <w:right w:val="none" w:sz="0" w:space="0" w:color="auto"/>
      </w:divBdr>
    </w:div>
    <w:div w:id="404496668">
      <w:bodyDiv w:val="1"/>
      <w:marLeft w:val="0"/>
      <w:marRight w:val="0"/>
      <w:marTop w:val="0"/>
      <w:marBottom w:val="0"/>
      <w:divBdr>
        <w:top w:val="none" w:sz="0" w:space="0" w:color="auto"/>
        <w:left w:val="none" w:sz="0" w:space="0" w:color="auto"/>
        <w:bottom w:val="none" w:sz="0" w:space="0" w:color="auto"/>
        <w:right w:val="none" w:sz="0" w:space="0" w:color="auto"/>
      </w:divBdr>
      <w:divsChild>
        <w:div w:id="262997212">
          <w:marLeft w:val="0"/>
          <w:marRight w:val="0"/>
          <w:marTop w:val="0"/>
          <w:marBottom w:val="0"/>
          <w:divBdr>
            <w:top w:val="none" w:sz="0" w:space="0" w:color="auto"/>
            <w:left w:val="none" w:sz="0" w:space="0" w:color="auto"/>
            <w:bottom w:val="none" w:sz="0" w:space="0" w:color="auto"/>
            <w:right w:val="none" w:sz="0" w:space="0" w:color="auto"/>
          </w:divBdr>
        </w:div>
        <w:div w:id="1896621749">
          <w:marLeft w:val="0"/>
          <w:marRight w:val="0"/>
          <w:marTop w:val="0"/>
          <w:marBottom w:val="0"/>
          <w:divBdr>
            <w:top w:val="none" w:sz="0" w:space="0" w:color="auto"/>
            <w:left w:val="none" w:sz="0" w:space="0" w:color="auto"/>
            <w:bottom w:val="none" w:sz="0" w:space="0" w:color="auto"/>
            <w:right w:val="none" w:sz="0" w:space="0" w:color="auto"/>
          </w:divBdr>
        </w:div>
        <w:div w:id="139154008">
          <w:marLeft w:val="0"/>
          <w:marRight w:val="0"/>
          <w:marTop w:val="0"/>
          <w:marBottom w:val="0"/>
          <w:divBdr>
            <w:top w:val="none" w:sz="0" w:space="0" w:color="auto"/>
            <w:left w:val="none" w:sz="0" w:space="0" w:color="auto"/>
            <w:bottom w:val="none" w:sz="0" w:space="0" w:color="auto"/>
            <w:right w:val="none" w:sz="0" w:space="0" w:color="auto"/>
          </w:divBdr>
        </w:div>
        <w:div w:id="453183513">
          <w:marLeft w:val="0"/>
          <w:marRight w:val="0"/>
          <w:marTop w:val="0"/>
          <w:marBottom w:val="0"/>
          <w:divBdr>
            <w:top w:val="none" w:sz="0" w:space="0" w:color="auto"/>
            <w:left w:val="none" w:sz="0" w:space="0" w:color="auto"/>
            <w:bottom w:val="none" w:sz="0" w:space="0" w:color="auto"/>
            <w:right w:val="none" w:sz="0" w:space="0" w:color="auto"/>
          </w:divBdr>
        </w:div>
        <w:div w:id="1111634201">
          <w:marLeft w:val="0"/>
          <w:marRight w:val="0"/>
          <w:marTop w:val="0"/>
          <w:marBottom w:val="0"/>
          <w:divBdr>
            <w:top w:val="none" w:sz="0" w:space="0" w:color="auto"/>
            <w:left w:val="none" w:sz="0" w:space="0" w:color="auto"/>
            <w:bottom w:val="none" w:sz="0" w:space="0" w:color="auto"/>
            <w:right w:val="none" w:sz="0" w:space="0" w:color="auto"/>
          </w:divBdr>
        </w:div>
      </w:divsChild>
    </w:div>
    <w:div w:id="1582788458">
      <w:bodyDiv w:val="1"/>
      <w:marLeft w:val="0"/>
      <w:marRight w:val="0"/>
      <w:marTop w:val="0"/>
      <w:marBottom w:val="0"/>
      <w:divBdr>
        <w:top w:val="none" w:sz="0" w:space="0" w:color="auto"/>
        <w:left w:val="none" w:sz="0" w:space="0" w:color="auto"/>
        <w:bottom w:val="none" w:sz="0" w:space="0" w:color="auto"/>
        <w:right w:val="none" w:sz="0" w:space="0" w:color="auto"/>
      </w:divBdr>
      <w:divsChild>
        <w:div w:id="1515880108">
          <w:marLeft w:val="0"/>
          <w:marRight w:val="0"/>
          <w:marTop w:val="0"/>
          <w:marBottom w:val="0"/>
          <w:divBdr>
            <w:top w:val="none" w:sz="0" w:space="0" w:color="auto"/>
            <w:left w:val="none" w:sz="0" w:space="0" w:color="auto"/>
            <w:bottom w:val="none" w:sz="0" w:space="0" w:color="auto"/>
            <w:right w:val="none" w:sz="0" w:space="0" w:color="auto"/>
          </w:divBdr>
        </w:div>
        <w:div w:id="710617682">
          <w:marLeft w:val="0"/>
          <w:marRight w:val="0"/>
          <w:marTop w:val="0"/>
          <w:marBottom w:val="0"/>
          <w:divBdr>
            <w:top w:val="none" w:sz="0" w:space="0" w:color="auto"/>
            <w:left w:val="none" w:sz="0" w:space="0" w:color="auto"/>
            <w:bottom w:val="none" w:sz="0" w:space="0" w:color="auto"/>
            <w:right w:val="none" w:sz="0" w:space="0" w:color="auto"/>
          </w:divBdr>
        </w:div>
        <w:div w:id="519973055">
          <w:marLeft w:val="0"/>
          <w:marRight w:val="0"/>
          <w:marTop w:val="0"/>
          <w:marBottom w:val="0"/>
          <w:divBdr>
            <w:top w:val="none" w:sz="0" w:space="0" w:color="auto"/>
            <w:left w:val="none" w:sz="0" w:space="0" w:color="auto"/>
            <w:bottom w:val="none" w:sz="0" w:space="0" w:color="auto"/>
            <w:right w:val="none" w:sz="0" w:space="0" w:color="auto"/>
          </w:divBdr>
        </w:div>
        <w:div w:id="766271512">
          <w:marLeft w:val="0"/>
          <w:marRight w:val="0"/>
          <w:marTop w:val="0"/>
          <w:marBottom w:val="0"/>
          <w:divBdr>
            <w:top w:val="none" w:sz="0" w:space="0" w:color="auto"/>
            <w:left w:val="none" w:sz="0" w:space="0" w:color="auto"/>
            <w:bottom w:val="none" w:sz="0" w:space="0" w:color="auto"/>
            <w:right w:val="none" w:sz="0" w:space="0" w:color="auto"/>
          </w:divBdr>
        </w:div>
        <w:div w:id="614289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ichael.katz@trinasola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matczuk@planetpartners.p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bit.ly/3VCSZXJ"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5908ca1-c3f4-46a0-b110-2e7331e7beb1" xsi:nil="true"/>
    <lcf76f155ced4ddcb4097134ff3c332f xmlns="6cc0d4a1-c4b1-425f-9edc-fa3757a43476">
      <Terms xmlns="http://schemas.microsoft.com/office/infopath/2007/PartnerControls"/>
    </lcf76f155ced4ddcb4097134ff3c332f>
    <SharedWithUsers xmlns="95908ca1-c3f4-46a0-b110-2e7331e7beb1">
      <UserInfo>
        <DisplayName>Krettek _Carsten TS/PM</DisplayName>
        <AccountId>100</AccountId>
        <AccountType/>
      </UserInfo>
      <UserInfo>
        <DisplayName>Jaulin_Marianne TS/SA</DisplayName>
        <AccountId>58</AccountId>
        <AccountType/>
      </UserInfo>
      <UserInfo>
        <DisplayName>GarciaGomez_Laura TS/NC</DisplayName>
        <AccountId>141</AccountId>
        <AccountType/>
      </UserInfo>
      <UserInfo>
        <DisplayName>Fecteau_Samantha TS/SA</DisplayName>
        <AccountId>147</AccountId>
        <AccountType/>
      </UserInfo>
      <UserInfo>
        <DisplayName>Garmendia_David TS/SA</DisplayName>
        <AccountId>13</AccountId>
        <AccountType/>
      </UserInfo>
      <UserInfo>
        <DisplayName>Ochotorena_Alvaro TS/NC</DisplayName>
        <AccountId>16</AccountId>
        <AccountType/>
      </UserInfo>
      <UserInfo>
        <DisplayName>Du_Michael TS/SA</DisplayName>
        <AccountId>14</AccountId>
        <AccountType/>
      </UserInfo>
      <UserInfo>
        <DisplayName>Katz_Michael TS/SA</DisplayName>
        <AccountId>17</AccountId>
        <AccountType/>
      </UserInfo>
      <UserInfo>
        <DisplayName>Zhao_Yu TS/PM(赵瑜_Adele)</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AD79BE228C8348B2B52A8F5A1DB21D" ma:contentTypeVersion="15" ma:contentTypeDescription="Create a new document." ma:contentTypeScope="" ma:versionID="b60266bc662dca8d26bd24602a48bb3e">
  <xsd:schema xmlns:xsd="http://www.w3.org/2001/XMLSchema" xmlns:xs="http://www.w3.org/2001/XMLSchema" xmlns:p="http://schemas.microsoft.com/office/2006/metadata/properties" xmlns:ns2="6cc0d4a1-c4b1-425f-9edc-fa3757a43476" xmlns:ns3="95908ca1-c3f4-46a0-b110-2e7331e7beb1" targetNamespace="http://schemas.microsoft.com/office/2006/metadata/properties" ma:root="true" ma:fieldsID="0947c45e65770b7bfd54e43cff8786a3" ns2:_="" ns3:_="">
    <xsd:import namespace="6cc0d4a1-c4b1-425f-9edc-fa3757a43476"/>
    <xsd:import namespace="95908ca1-c3f4-46a0-b110-2e7331e7beb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0d4a1-c4b1-425f-9edc-fa3757a43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420fa26-e41d-4860-98c6-10b8e4e2d1d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908ca1-c3f4-46a0-b110-2e7331e7beb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eecd0e1-beb0-444d-b885-c777fcdd1ca7}" ma:internalName="TaxCatchAll" ma:showField="CatchAllData" ma:web="95908ca1-c3f4-46a0-b110-2e7331e7beb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AD51E9-7578-43C1-9AF1-557F6C3BCECB}">
  <ds:schemaRefs>
    <ds:schemaRef ds:uri="http://schemas.microsoft.com/sharepoint/v3/contenttype/forms"/>
  </ds:schemaRefs>
</ds:datastoreItem>
</file>

<file path=customXml/itemProps2.xml><?xml version="1.0" encoding="utf-8"?>
<ds:datastoreItem xmlns:ds="http://schemas.openxmlformats.org/officeDocument/2006/customXml" ds:itemID="{57D03275-F43A-4854-BB1E-A96DF3EFE992}">
  <ds:schemaRefs>
    <ds:schemaRef ds:uri="http://schemas.microsoft.com/office/2006/metadata/properties"/>
    <ds:schemaRef ds:uri="http://schemas.microsoft.com/office/infopath/2007/PartnerControls"/>
    <ds:schemaRef ds:uri="95908ca1-c3f4-46a0-b110-2e7331e7beb1"/>
    <ds:schemaRef ds:uri="6cc0d4a1-c4b1-425f-9edc-fa3757a43476"/>
  </ds:schemaRefs>
</ds:datastoreItem>
</file>

<file path=customXml/itemProps3.xml><?xml version="1.0" encoding="utf-8"?>
<ds:datastoreItem xmlns:ds="http://schemas.openxmlformats.org/officeDocument/2006/customXml" ds:itemID="{A763736A-7B56-4097-91E8-C886204DD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0d4a1-c4b1-425f-9edc-fa3757a43476"/>
    <ds:schemaRef ds:uri="95908ca1-c3f4-46a0-b110-2e7331e7b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939</Words>
  <Characters>5635</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White</dc:creator>
  <cp:keywords/>
  <dc:description/>
  <cp:lastModifiedBy>Katarzyna Matczuk</cp:lastModifiedBy>
  <cp:revision>18</cp:revision>
  <dcterms:created xsi:type="dcterms:W3CDTF">2024-06-25T12:06:00Z</dcterms:created>
  <dcterms:modified xsi:type="dcterms:W3CDTF">2024-06-25T12:27:00Z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0x01010057AD79BE228C8348B2B52A8F5A1DB21D</vt:lpwstr>
  </property>
  <property fmtid="{D5CDD505-2E9C-101B-9397-08002B2CF9AE}" pid="3" name="MediaServiceImageTags">
    <vt:lpwstr/>
  </property>
</Properties>
</file>