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79A778" w14:textId="08FC961C" w:rsidR="00E1537D" w:rsidRDefault="00731EC9">
      <w:r>
        <w:rPr>
          <w:noProof/>
        </w:rPr>
        <w:drawing>
          <wp:inline distT="101600" distB="101600" distL="101600" distR="101600" wp14:anchorId="09225687" wp14:editId="05C0C823">
            <wp:extent cx="666974" cy="623943"/>
            <wp:effectExtent l="0" t="0" r="0" b="0"/>
            <wp:docPr id="6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767" cy="634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1A6472" w14:textId="77777777" w:rsidR="00E1537D" w:rsidRPr="006B3249" w:rsidRDefault="00731EC9">
      <w:pPr>
        <w:rPr>
          <w:color w:val="7A8086"/>
          <w:sz w:val="16"/>
          <w:lang w:val="en-US"/>
        </w:rPr>
      </w:pPr>
      <w:r w:rsidRPr="006B3249">
        <w:rPr>
          <w:color w:val="7A8086"/>
          <w:sz w:val="16"/>
          <w:lang w:val="en-US"/>
        </w:rPr>
        <w:t>Planet Partners Brand Journal</w:t>
      </w:r>
    </w:p>
    <w:p w14:paraId="118C544D" w14:textId="18B8F82F" w:rsidR="00E1537D" w:rsidRDefault="00731EC9">
      <w:pPr>
        <w:rPr>
          <w:color w:val="1155CC"/>
          <w:u w:val="single"/>
        </w:rPr>
      </w:pPr>
      <w:hyperlink r:id="rId7">
        <w:r w:rsidRPr="006B3249">
          <w:rPr>
            <w:color w:val="1155CC"/>
            <w:u w:val="single"/>
            <w:lang w:val="en-US"/>
          </w:rPr>
          <w:t>planetpartners.prowly.com</w:t>
        </w:r>
      </w:hyperlink>
    </w:p>
    <w:p w14:paraId="0B15DB93" w14:textId="77777777" w:rsidR="006B3249" w:rsidRPr="006B3249" w:rsidRDefault="006B3249">
      <w:pPr>
        <w:rPr>
          <w:lang w:val="en-US"/>
        </w:rPr>
      </w:pPr>
    </w:p>
    <w:p w14:paraId="4F8AD8E6" w14:textId="02B3908A" w:rsidR="00E1537D" w:rsidRDefault="00E1537D">
      <w:pPr>
        <w:rPr>
          <w:lang w:val="en-US"/>
        </w:rPr>
      </w:pPr>
    </w:p>
    <w:p w14:paraId="3DBCA46C" w14:textId="77777777" w:rsidR="006B3249" w:rsidRPr="006B3249" w:rsidRDefault="006B3249">
      <w:pPr>
        <w:rPr>
          <w:lang w:val="en-US"/>
        </w:rPr>
      </w:pPr>
    </w:p>
    <w:p w14:paraId="6C6891F0" w14:textId="77777777" w:rsidR="006B3249" w:rsidRPr="006B3249" w:rsidRDefault="00731EC9" w:rsidP="006B3249">
      <w:pPr>
        <w:jc w:val="center"/>
        <w:rPr>
          <w:b/>
          <w:sz w:val="44"/>
          <w:szCs w:val="18"/>
        </w:rPr>
      </w:pPr>
      <w:r w:rsidRPr="006B3249">
        <w:rPr>
          <w:b/>
          <w:sz w:val="44"/>
          <w:szCs w:val="18"/>
        </w:rPr>
        <w:t>Branża pojazdów elektrycznych:</w:t>
      </w:r>
    </w:p>
    <w:p w14:paraId="1CAFE1F9" w14:textId="5A00D141" w:rsidR="00E1537D" w:rsidRPr="006B3249" w:rsidRDefault="00731EC9" w:rsidP="006B3249">
      <w:pPr>
        <w:jc w:val="center"/>
        <w:rPr>
          <w:b/>
          <w:sz w:val="44"/>
          <w:szCs w:val="18"/>
        </w:rPr>
      </w:pPr>
      <w:r w:rsidRPr="006B3249">
        <w:rPr>
          <w:b/>
          <w:sz w:val="44"/>
          <w:szCs w:val="18"/>
        </w:rPr>
        <w:t>zmiana kierunku</w:t>
      </w:r>
    </w:p>
    <w:p w14:paraId="227CCEF2" w14:textId="77777777" w:rsidR="00E1537D" w:rsidRDefault="00E1537D"/>
    <w:p w14:paraId="291BEA50" w14:textId="77777777" w:rsidR="00E1537D" w:rsidRPr="006B3249" w:rsidRDefault="00731EC9">
      <w:pPr>
        <w:jc w:val="both"/>
        <w:rPr>
          <w:b/>
          <w:bCs/>
          <w:sz w:val="28"/>
          <w:szCs w:val="16"/>
        </w:rPr>
      </w:pPr>
      <w:r w:rsidRPr="006B3249">
        <w:rPr>
          <w:b/>
          <w:bCs/>
          <w:sz w:val="28"/>
          <w:szCs w:val="16"/>
        </w:rPr>
        <w:t>Sektor pojazdów elektrycznych dokonał ogromnego skoku w ciągu ostatnich dziesięciu lat, ale walka o udział w rynku – czyli jeden z najtrudniejszych etapów dla każdej nowej branży – rozpoczyna się teraz. Dla inwestora może to być jedna z najciekawszych możl</w:t>
      </w:r>
      <w:r w:rsidRPr="006B3249">
        <w:rPr>
          <w:b/>
          <w:bCs/>
          <w:sz w:val="28"/>
          <w:szCs w:val="16"/>
        </w:rPr>
        <w:t xml:space="preserve">iwości wyłonienia nowego lidera branży lub jej pierwszej piątki. Timur </w:t>
      </w:r>
      <w:proofErr w:type="spellStart"/>
      <w:r w:rsidRPr="006B3249">
        <w:rPr>
          <w:b/>
          <w:bCs/>
          <w:sz w:val="28"/>
          <w:szCs w:val="16"/>
        </w:rPr>
        <w:t>Turlov</w:t>
      </w:r>
      <w:proofErr w:type="spellEnd"/>
      <w:r w:rsidRPr="006B3249">
        <w:rPr>
          <w:b/>
          <w:bCs/>
          <w:sz w:val="28"/>
          <w:szCs w:val="16"/>
        </w:rPr>
        <w:t xml:space="preserve">, CEO </w:t>
      </w:r>
      <w:proofErr w:type="spellStart"/>
      <w:r w:rsidRPr="006B3249">
        <w:rPr>
          <w:b/>
          <w:bCs/>
          <w:sz w:val="28"/>
          <w:szCs w:val="16"/>
        </w:rPr>
        <w:t>Freedom</w:t>
      </w:r>
      <w:proofErr w:type="spellEnd"/>
      <w:r w:rsidRPr="006B3249">
        <w:rPr>
          <w:b/>
          <w:bCs/>
          <w:sz w:val="28"/>
          <w:szCs w:val="16"/>
        </w:rPr>
        <w:t xml:space="preserve"> Holding Corp., dzieli się swoim spojrzeniem na rynek samochodów elektrycznych, perspektywy rozwoju i możliwości inwestycji w ten sektor.</w:t>
      </w:r>
    </w:p>
    <w:p w14:paraId="2EF8D515" w14:textId="77777777" w:rsidR="00E1537D" w:rsidRDefault="00E1537D"/>
    <w:p w14:paraId="4EAB4CD2" w14:textId="5C06EC15" w:rsidR="00E1537D" w:rsidRPr="006B3249" w:rsidRDefault="00731EC9" w:rsidP="006B3249">
      <w:pPr>
        <w:jc w:val="both"/>
        <w:rPr>
          <w:sz w:val="24"/>
          <w:szCs w:val="24"/>
        </w:rPr>
      </w:pPr>
      <w:r w:rsidRPr="006B3249">
        <w:rPr>
          <w:sz w:val="24"/>
          <w:szCs w:val="24"/>
        </w:rPr>
        <w:t>Kalifornijski producent poj</w:t>
      </w:r>
      <w:r w:rsidRPr="006B3249">
        <w:rPr>
          <w:sz w:val="24"/>
          <w:szCs w:val="24"/>
        </w:rPr>
        <w:t xml:space="preserve">azdów elektrycznych </w:t>
      </w:r>
      <w:proofErr w:type="spellStart"/>
      <w:r w:rsidRPr="006B3249">
        <w:rPr>
          <w:sz w:val="24"/>
          <w:szCs w:val="24"/>
        </w:rPr>
        <w:t>Fisker</w:t>
      </w:r>
      <w:proofErr w:type="spellEnd"/>
      <w:r w:rsidRPr="006B3249">
        <w:rPr>
          <w:sz w:val="24"/>
          <w:szCs w:val="24"/>
        </w:rPr>
        <w:t xml:space="preserve"> ogłosił upadłość 18 czerwca, stając się piątą firmą w branży, obok </w:t>
      </w:r>
      <w:proofErr w:type="spellStart"/>
      <w:r w:rsidRPr="006B3249">
        <w:rPr>
          <w:sz w:val="24"/>
          <w:szCs w:val="24"/>
        </w:rPr>
        <w:t>Lordstown</w:t>
      </w:r>
      <w:proofErr w:type="spellEnd"/>
      <w:r w:rsidRPr="006B3249">
        <w:rPr>
          <w:sz w:val="24"/>
          <w:szCs w:val="24"/>
        </w:rPr>
        <w:t xml:space="preserve">, </w:t>
      </w:r>
      <w:proofErr w:type="spellStart"/>
      <w:r w:rsidRPr="006B3249">
        <w:rPr>
          <w:sz w:val="24"/>
          <w:szCs w:val="24"/>
        </w:rPr>
        <w:t>Proterra</w:t>
      </w:r>
      <w:proofErr w:type="spellEnd"/>
      <w:r w:rsidRPr="006B3249">
        <w:rPr>
          <w:sz w:val="24"/>
          <w:szCs w:val="24"/>
        </w:rPr>
        <w:t xml:space="preserve">, </w:t>
      </w:r>
      <w:proofErr w:type="spellStart"/>
      <w:r w:rsidRPr="006B3249">
        <w:rPr>
          <w:sz w:val="24"/>
          <w:szCs w:val="24"/>
        </w:rPr>
        <w:t>Arrival</w:t>
      </w:r>
      <w:proofErr w:type="spellEnd"/>
      <w:r w:rsidRPr="006B3249">
        <w:rPr>
          <w:sz w:val="24"/>
          <w:szCs w:val="24"/>
        </w:rPr>
        <w:t xml:space="preserve"> i </w:t>
      </w:r>
      <w:proofErr w:type="spellStart"/>
      <w:r w:rsidRPr="006B3249">
        <w:rPr>
          <w:sz w:val="24"/>
          <w:szCs w:val="24"/>
        </w:rPr>
        <w:t>Arcimoto</w:t>
      </w:r>
      <w:proofErr w:type="spellEnd"/>
      <w:r w:rsidRPr="006B3249">
        <w:rPr>
          <w:sz w:val="24"/>
          <w:szCs w:val="24"/>
        </w:rPr>
        <w:t>, która nie poradziła sobie z bolączkami tego rynku – konkurencją, cyklem produkcyjnym, kwestiami regulacyjnymi i zmieniają</w:t>
      </w:r>
      <w:r w:rsidRPr="006B3249">
        <w:rPr>
          <w:sz w:val="24"/>
          <w:szCs w:val="24"/>
        </w:rPr>
        <w:t xml:space="preserve">cymi się preferencjami konsumentów. Jednak problemy spotykają nie tylko małych graczy, ale również motoryzacyjne tuzy, czyli Forda, General Motors i </w:t>
      </w:r>
      <w:proofErr w:type="spellStart"/>
      <w:r w:rsidRPr="006B3249">
        <w:rPr>
          <w:sz w:val="24"/>
          <w:szCs w:val="24"/>
        </w:rPr>
        <w:t>Stellantis</w:t>
      </w:r>
      <w:proofErr w:type="spellEnd"/>
      <w:r w:rsidRPr="006B3249">
        <w:rPr>
          <w:sz w:val="24"/>
          <w:szCs w:val="24"/>
        </w:rPr>
        <w:t>.</w:t>
      </w:r>
    </w:p>
    <w:p w14:paraId="1CAEF5C6" w14:textId="77777777" w:rsidR="00E1537D" w:rsidRDefault="00E1537D"/>
    <w:p w14:paraId="40A912A2" w14:textId="2AFA366E" w:rsidR="00E1537D" w:rsidRPr="006B3249" w:rsidRDefault="00731EC9">
      <w:pPr>
        <w:jc w:val="both"/>
        <w:rPr>
          <w:sz w:val="48"/>
          <w:szCs w:val="24"/>
        </w:rPr>
      </w:pPr>
      <w:r w:rsidRPr="006B3249">
        <w:rPr>
          <w:i/>
          <w:iCs/>
          <w:sz w:val="24"/>
          <w:szCs w:val="13"/>
        </w:rPr>
        <w:t>Wszyscy trzej giganci motoryzacyjni od sześciu miesięcy aktywnie obniżają swoje prognozy. Nie</w:t>
      </w:r>
      <w:r w:rsidRPr="006B3249">
        <w:rPr>
          <w:i/>
          <w:iCs/>
          <w:sz w:val="24"/>
          <w:szCs w:val="13"/>
        </w:rPr>
        <w:t xml:space="preserve">jednoznaczna jest sytuacja związana ze sprzedażą samochodów elektrycznych w Grupie Volkswagen, która oprócz pojazdów marki o tej samej nazwie produkuje również Audi, Porsche i </w:t>
      </w:r>
      <w:proofErr w:type="spellStart"/>
      <w:r w:rsidRPr="006B3249">
        <w:rPr>
          <w:i/>
          <w:iCs/>
          <w:sz w:val="24"/>
          <w:szCs w:val="13"/>
        </w:rPr>
        <w:t>Škoda</w:t>
      </w:r>
      <w:proofErr w:type="spellEnd"/>
      <w:r w:rsidRPr="006B3249">
        <w:rPr>
          <w:i/>
          <w:iCs/>
          <w:sz w:val="24"/>
          <w:szCs w:val="13"/>
        </w:rPr>
        <w:t>, oraz w Mercedes-Benz i Grupie BMW</w:t>
      </w:r>
      <w:r w:rsidR="006B3249" w:rsidRPr="006B3249">
        <w:rPr>
          <w:sz w:val="24"/>
          <w:szCs w:val="13"/>
        </w:rPr>
        <w:t xml:space="preserve"> </w:t>
      </w:r>
      <w:r w:rsidRPr="006B3249">
        <w:rPr>
          <w:sz w:val="24"/>
          <w:szCs w:val="24"/>
        </w:rPr>
        <w:t xml:space="preserve">– zaznacza Timur </w:t>
      </w:r>
      <w:proofErr w:type="spellStart"/>
      <w:r w:rsidRPr="006B3249">
        <w:rPr>
          <w:sz w:val="24"/>
          <w:szCs w:val="24"/>
        </w:rPr>
        <w:t>Turlov</w:t>
      </w:r>
      <w:proofErr w:type="spellEnd"/>
      <w:r w:rsidRPr="006B3249">
        <w:rPr>
          <w:sz w:val="24"/>
          <w:szCs w:val="24"/>
        </w:rPr>
        <w:t xml:space="preserve">, CEO </w:t>
      </w:r>
      <w:proofErr w:type="spellStart"/>
      <w:r w:rsidRPr="006B3249">
        <w:rPr>
          <w:sz w:val="24"/>
          <w:szCs w:val="24"/>
        </w:rPr>
        <w:t>Freedom</w:t>
      </w:r>
      <w:proofErr w:type="spellEnd"/>
      <w:r w:rsidRPr="006B3249">
        <w:rPr>
          <w:sz w:val="24"/>
          <w:szCs w:val="24"/>
        </w:rPr>
        <w:t xml:space="preserve"> Ho</w:t>
      </w:r>
      <w:r w:rsidRPr="006B3249">
        <w:rPr>
          <w:sz w:val="24"/>
          <w:szCs w:val="24"/>
        </w:rPr>
        <w:t xml:space="preserve">lding Corp. </w:t>
      </w:r>
    </w:p>
    <w:p w14:paraId="7DACAE25" w14:textId="77777777" w:rsidR="00E1537D" w:rsidRPr="006B3249" w:rsidRDefault="00E1537D"/>
    <w:p w14:paraId="64A1B7E7" w14:textId="77777777" w:rsidR="00E1537D" w:rsidRPr="006B3249" w:rsidRDefault="00731EC9">
      <w:pPr>
        <w:jc w:val="both"/>
        <w:rPr>
          <w:sz w:val="24"/>
          <w:szCs w:val="24"/>
        </w:rPr>
      </w:pPr>
      <w:r w:rsidRPr="006B3249">
        <w:rPr>
          <w:sz w:val="24"/>
          <w:szCs w:val="24"/>
        </w:rPr>
        <w:t xml:space="preserve">Przyczyną bankructw nowych amerykańskich producentów samochodów elektrycznych jest próba wdrożenia przez nich modelu biznesowego, który można porównać do wdrażania </w:t>
      </w:r>
      <w:proofErr w:type="spellStart"/>
      <w:r w:rsidRPr="006B3249">
        <w:rPr>
          <w:sz w:val="24"/>
          <w:szCs w:val="24"/>
        </w:rPr>
        <w:t>smartfona</w:t>
      </w:r>
      <w:proofErr w:type="spellEnd"/>
      <w:r w:rsidRPr="006B3249">
        <w:rPr>
          <w:sz w:val="24"/>
          <w:szCs w:val="24"/>
        </w:rPr>
        <w:t xml:space="preserve"> na rynek – czyli opracowania designu i podzespołów, a następnie zle</w:t>
      </w:r>
      <w:r w:rsidRPr="006B3249">
        <w:rPr>
          <w:sz w:val="24"/>
          <w:szCs w:val="24"/>
        </w:rPr>
        <w:t>cenia montażu zewnętrznym producentom. Model ten nie sprawdza się jednak w sektorze motoryzacyjnym, gdyż marże na tym rynku zależą od cyklu produkcyjnego i efektu skali. Tesla jest liderem branży samochodów elektrycznych właśnie dlatego, że ma wiele fabryk</w:t>
      </w:r>
      <w:r w:rsidRPr="006B3249">
        <w:rPr>
          <w:sz w:val="24"/>
          <w:szCs w:val="24"/>
        </w:rPr>
        <w:t xml:space="preserve"> na całym świecie. A nowe firmy, które pozycjonowały się jako pogromcy Tesli, nie konkurują już w tym segmencie.</w:t>
      </w:r>
    </w:p>
    <w:p w14:paraId="2B18F981" w14:textId="77777777" w:rsidR="00E1537D" w:rsidRPr="006B3249" w:rsidRDefault="00E1537D">
      <w:pPr>
        <w:rPr>
          <w:sz w:val="24"/>
          <w:szCs w:val="24"/>
        </w:rPr>
      </w:pPr>
    </w:p>
    <w:p w14:paraId="78288282" w14:textId="77777777" w:rsidR="00E1537D" w:rsidRPr="006B3249" w:rsidRDefault="00731EC9">
      <w:pPr>
        <w:jc w:val="both"/>
        <w:rPr>
          <w:sz w:val="24"/>
          <w:szCs w:val="24"/>
        </w:rPr>
      </w:pPr>
      <w:r w:rsidRPr="006B3249">
        <w:rPr>
          <w:sz w:val="24"/>
          <w:szCs w:val="24"/>
        </w:rPr>
        <w:t xml:space="preserve">Gracze z branży motoryzacyjnej, tacy jak </w:t>
      </w:r>
      <w:proofErr w:type="spellStart"/>
      <w:r w:rsidRPr="006B3249">
        <w:rPr>
          <w:sz w:val="24"/>
          <w:szCs w:val="24"/>
        </w:rPr>
        <w:t>Rivian</w:t>
      </w:r>
      <w:proofErr w:type="spellEnd"/>
      <w:r w:rsidRPr="006B3249">
        <w:rPr>
          <w:sz w:val="24"/>
          <w:szCs w:val="24"/>
        </w:rPr>
        <w:t>, również przeżywają zły czas. Mimo to walczą o przetrwanie, rozwijając własne zakłady produkcy</w:t>
      </w:r>
      <w:r w:rsidRPr="006B3249">
        <w:rPr>
          <w:sz w:val="24"/>
          <w:szCs w:val="24"/>
        </w:rPr>
        <w:t xml:space="preserve">jne. Firma zawarła również strategiczne porozumienie z Volkswagenem w sprawie utworzenia spółki joint venture w celu opracowywania oprogramowania dla swoich samochodów elektrycznych. </w:t>
      </w:r>
      <w:proofErr w:type="spellStart"/>
      <w:r w:rsidRPr="006B3249">
        <w:rPr>
          <w:sz w:val="24"/>
          <w:szCs w:val="24"/>
        </w:rPr>
        <w:t>Rivian</w:t>
      </w:r>
      <w:proofErr w:type="spellEnd"/>
      <w:r w:rsidRPr="006B3249">
        <w:rPr>
          <w:sz w:val="24"/>
          <w:szCs w:val="24"/>
        </w:rPr>
        <w:t xml:space="preserve"> planuje zebrać w ramach tego projektu 5 miliardów dolarów w ciągu </w:t>
      </w:r>
      <w:r w:rsidRPr="006B3249">
        <w:rPr>
          <w:sz w:val="24"/>
          <w:szCs w:val="24"/>
        </w:rPr>
        <w:t>najbliższych kilku lat, aby zaradzić niedoborom środków finansowych i zaznaczyć swoje miejsce na tym wciąż krzepnącym rynku.</w:t>
      </w:r>
    </w:p>
    <w:p w14:paraId="45239B5B" w14:textId="77777777" w:rsidR="00E1537D" w:rsidRPr="006B3249" w:rsidRDefault="00E1537D">
      <w:pPr>
        <w:rPr>
          <w:sz w:val="24"/>
          <w:szCs w:val="24"/>
        </w:rPr>
      </w:pPr>
    </w:p>
    <w:p w14:paraId="172D242A" w14:textId="109BBE78" w:rsidR="00E1537D" w:rsidRPr="006B3249" w:rsidRDefault="00731EC9" w:rsidP="006B3249">
      <w:pPr>
        <w:jc w:val="both"/>
        <w:rPr>
          <w:sz w:val="24"/>
          <w:szCs w:val="24"/>
        </w:rPr>
      </w:pPr>
      <w:r w:rsidRPr="006B3249">
        <w:rPr>
          <w:sz w:val="24"/>
          <w:szCs w:val="24"/>
        </w:rPr>
        <w:t xml:space="preserve">Przedstawiciele starej gwardii – Ford, GM, </w:t>
      </w:r>
      <w:proofErr w:type="spellStart"/>
      <w:r w:rsidRPr="006B3249">
        <w:rPr>
          <w:sz w:val="24"/>
          <w:szCs w:val="24"/>
        </w:rPr>
        <w:t>Stellantis</w:t>
      </w:r>
      <w:proofErr w:type="spellEnd"/>
      <w:r w:rsidRPr="006B3249">
        <w:rPr>
          <w:sz w:val="24"/>
          <w:szCs w:val="24"/>
        </w:rPr>
        <w:t>, Volkswagen, Mercedes-Benz i BMW – zgromadzili ogromne doświadczenie w zarzą</w:t>
      </w:r>
      <w:r w:rsidRPr="006B3249">
        <w:rPr>
          <w:sz w:val="24"/>
          <w:szCs w:val="24"/>
        </w:rPr>
        <w:t xml:space="preserve">dzaniu mocami produkcyjnymi. Daje im to możliwość skuteczniejszego dostosowywania marży niż młodszym konkurentom. Stoi również za nimi ogromny kapitał – zarówno wiedzy, jak i ten finansowy. Nowi gracze mają jednak dużą przewagę technologiczną, więc Tesla, </w:t>
      </w:r>
      <w:proofErr w:type="spellStart"/>
      <w:r w:rsidRPr="006B3249">
        <w:rPr>
          <w:sz w:val="24"/>
          <w:szCs w:val="24"/>
        </w:rPr>
        <w:t>Rivian</w:t>
      </w:r>
      <w:proofErr w:type="spellEnd"/>
      <w:r w:rsidRPr="006B3249">
        <w:rPr>
          <w:sz w:val="24"/>
          <w:szCs w:val="24"/>
        </w:rPr>
        <w:t xml:space="preserve">, NIO, Li Auto, </w:t>
      </w:r>
      <w:proofErr w:type="spellStart"/>
      <w:r w:rsidRPr="006B3249">
        <w:rPr>
          <w:sz w:val="24"/>
          <w:szCs w:val="24"/>
        </w:rPr>
        <w:t>Xpeng</w:t>
      </w:r>
      <w:proofErr w:type="spellEnd"/>
      <w:r w:rsidRPr="006B3249">
        <w:rPr>
          <w:sz w:val="24"/>
          <w:szCs w:val="24"/>
        </w:rPr>
        <w:t xml:space="preserve"> i </w:t>
      </w:r>
      <w:proofErr w:type="spellStart"/>
      <w:r w:rsidRPr="006B3249">
        <w:rPr>
          <w:sz w:val="24"/>
          <w:szCs w:val="24"/>
        </w:rPr>
        <w:t>Zeekr</w:t>
      </w:r>
      <w:proofErr w:type="spellEnd"/>
      <w:r w:rsidRPr="006B3249">
        <w:rPr>
          <w:sz w:val="24"/>
          <w:szCs w:val="24"/>
        </w:rPr>
        <w:t xml:space="preserve"> mają duże szanse na wyprzedzenie starych, powolnych firm, które nie poradziły sobie w próbie dogonienia aktualnych trendów.</w:t>
      </w:r>
    </w:p>
    <w:p w14:paraId="39D11A14" w14:textId="77777777" w:rsidR="00E1537D" w:rsidRPr="006B3249" w:rsidRDefault="00E1537D">
      <w:pPr>
        <w:rPr>
          <w:sz w:val="24"/>
          <w:szCs w:val="24"/>
        </w:rPr>
      </w:pPr>
    </w:p>
    <w:p w14:paraId="767C1010" w14:textId="41E6B718" w:rsidR="00E1537D" w:rsidRPr="006B3249" w:rsidRDefault="00731EC9">
      <w:pPr>
        <w:jc w:val="both"/>
        <w:rPr>
          <w:sz w:val="24"/>
          <w:szCs w:val="24"/>
        </w:rPr>
      </w:pPr>
      <w:r w:rsidRPr="006B3249">
        <w:rPr>
          <w:i/>
          <w:iCs/>
          <w:sz w:val="24"/>
          <w:szCs w:val="24"/>
        </w:rPr>
        <w:t>Zawsze miałem przychylny stosunek do Tesli. W ciągu ostatnich dziesięciu lat na jednym z najba</w:t>
      </w:r>
      <w:r w:rsidRPr="006B3249">
        <w:rPr>
          <w:i/>
          <w:iCs/>
          <w:sz w:val="24"/>
          <w:szCs w:val="24"/>
        </w:rPr>
        <w:t>rdziej skonsolidowanych rynków pojawił się nowy gracz, który zajął czołowe miejsce w swojej niszy, tworząc nową jakość produktem, który konsumenci po prostu chcą posiadać. Nie każdy może powtórzyć ten sukces. Ważna jest jednak umiejętność adaptacji i akcep</w:t>
      </w:r>
      <w:r w:rsidRPr="006B3249">
        <w:rPr>
          <w:i/>
          <w:iCs/>
          <w:sz w:val="24"/>
          <w:szCs w:val="24"/>
        </w:rPr>
        <w:t xml:space="preserve">tacji nowych warunków biznesowych. Sądząc po najnowszych doniesieniach, </w:t>
      </w:r>
      <w:proofErr w:type="spellStart"/>
      <w:r w:rsidRPr="006B3249">
        <w:rPr>
          <w:i/>
          <w:iCs/>
          <w:sz w:val="24"/>
          <w:szCs w:val="24"/>
        </w:rPr>
        <w:t>Rivian</w:t>
      </w:r>
      <w:proofErr w:type="spellEnd"/>
      <w:r w:rsidRPr="006B3249">
        <w:rPr>
          <w:i/>
          <w:iCs/>
          <w:sz w:val="24"/>
          <w:szCs w:val="24"/>
        </w:rPr>
        <w:t xml:space="preserve"> zaczął zmierzać w tym kierunku. Takie strategiczne decyzje sygnalizują elastyczność firmy i zdolność do przystosowania się do innych warunków rynkowych. Ważne jest, aby inwestor</w:t>
      </w:r>
      <w:r w:rsidRPr="006B3249">
        <w:rPr>
          <w:i/>
          <w:iCs/>
          <w:sz w:val="24"/>
          <w:szCs w:val="24"/>
        </w:rPr>
        <w:t>zy potrafili wyłapać właśnie takie sygnały, by znaleźć prawdziwego pogromcę Tesli i z zyskiem zainwestować właśnie w tę spółkę</w:t>
      </w:r>
      <w:r w:rsidRPr="006B3249">
        <w:rPr>
          <w:sz w:val="24"/>
          <w:szCs w:val="24"/>
        </w:rPr>
        <w:t xml:space="preserve"> </w:t>
      </w:r>
      <w:r w:rsidRPr="006B3249">
        <w:rPr>
          <w:sz w:val="24"/>
          <w:szCs w:val="24"/>
        </w:rPr>
        <w:t xml:space="preserve">– stwierdza Timur </w:t>
      </w:r>
      <w:proofErr w:type="spellStart"/>
      <w:r w:rsidRPr="006B3249">
        <w:rPr>
          <w:sz w:val="24"/>
          <w:szCs w:val="24"/>
        </w:rPr>
        <w:t>Turlov</w:t>
      </w:r>
      <w:proofErr w:type="spellEnd"/>
      <w:r w:rsidRPr="006B3249">
        <w:rPr>
          <w:sz w:val="24"/>
          <w:szCs w:val="24"/>
        </w:rPr>
        <w:t xml:space="preserve">. </w:t>
      </w:r>
    </w:p>
    <w:p w14:paraId="10812994" w14:textId="77777777" w:rsidR="00E1537D" w:rsidRPr="006B3249" w:rsidRDefault="00E1537D">
      <w:pPr>
        <w:rPr>
          <w:sz w:val="24"/>
          <w:szCs w:val="24"/>
        </w:rPr>
      </w:pPr>
    </w:p>
    <w:p w14:paraId="4624DEAB" w14:textId="77777777" w:rsidR="00E1537D" w:rsidRDefault="00E1537D"/>
    <w:p w14:paraId="0F7F200A" w14:textId="77777777" w:rsidR="00E1537D" w:rsidRDefault="00E1537D"/>
    <w:p w14:paraId="1AFCD1EA" w14:textId="77777777" w:rsidR="00E1537D" w:rsidRDefault="00E1537D">
      <w:pPr>
        <w:pBdr>
          <w:top w:val="single" w:sz="1" w:space="1" w:color="7B858F"/>
        </w:pBdr>
      </w:pPr>
    </w:p>
    <w:p w14:paraId="7F224234" w14:textId="77777777" w:rsidR="006B3249" w:rsidRDefault="00731EC9">
      <w:pPr>
        <w:jc w:val="both"/>
        <w:rPr>
          <w:color w:val="7A8086"/>
          <w:sz w:val="16"/>
        </w:rPr>
      </w:pPr>
      <w:r w:rsidRPr="006B3249">
        <w:rPr>
          <w:b/>
          <w:bCs/>
          <w:color w:val="7A8086"/>
          <w:sz w:val="16"/>
        </w:rPr>
        <w:t>Freedom24</w:t>
      </w:r>
      <w:r>
        <w:rPr>
          <w:color w:val="7A8086"/>
          <w:sz w:val="16"/>
        </w:rPr>
        <w:t xml:space="preserve"> to broker internetowy będący częścią międzynarodowej grupy inwestycyjnej </w:t>
      </w:r>
      <w:proofErr w:type="spellStart"/>
      <w:r>
        <w:rPr>
          <w:color w:val="7A8086"/>
          <w:sz w:val="16"/>
        </w:rPr>
        <w:t>Freedom</w:t>
      </w:r>
      <w:proofErr w:type="spellEnd"/>
      <w:r>
        <w:rPr>
          <w:color w:val="7A8086"/>
          <w:sz w:val="16"/>
        </w:rPr>
        <w:t xml:space="preserve"> Holding Corp. Akcje holdingu notowane są na giełdzie NASDAQ, a jego działalność jest regulowana przez amerykańską Komisję Papierów Wartościowych i Giełd (SEC). Freed</w:t>
      </w:r>
      <w:r>
        <w:rPr>
          <w:color w:val="7A8086"/>
          <w:sz w:val="16"/>
        </w:rPr>
        <w:t>om24 oferuje swoim klientom bezpośredni dostęp do największych światowych giełd papierów wartościowych, profesjonalną analitykę papierów wartościowych oraz dedykowane aplikacje handlowe.</w:t>
      </w:r>
    </w:p>
    <w:p w14:paraId="62E43584" w14:textId="77777777" w:rsidR="006B3249" w:rsidRDefault="006B3249">
      <w:pPr>
        <w:jc w:val="both"/>
        <w:rPr>
          <w:color w:val="7A8086"/>
          <w:sz w:val="16"/>
        </w:rPr>
      </w:pPr>
    </w:p>
    <w:p w14:paraId="7A8AA849" w14:textId="77777777" w:rsidR="006B3249" w:rsidRDefault="00731EC9">
      <w:pPr>
        <w:jc w:val="both"/>
        <w:rPr>
          <w:color w:val="7A8086"/>
          <w:sz w:val="16"/>
        </w:rPr>
      </w:pPr>
      <w:r>
        <w:rPr>
          <w:color w:val="7A8086"/>
          <w:sz w:val="16"/>
        </w:rPr>
        <w:t>Platforma Freedom24 jest dostępna dla użytkowników w Polsce od 2021 ro</w:t>
      </w:r>
      <w:r>
        <w:rPr>
          <w:color w:val="7A8086"/>
          <w:sz w:val="16"/>
        </w:rPr>
        <w:t>ku z biurem przedstawicielskim zlokalizowanym w Warszawie oferującym wsparcie użytkownikom w języku polskim.</w:t>
      </w:r>
    </w:p>
    <w:p w14:paraId="6A0AE970" w14:textId="77777777" w:rsidR="006B3249" w:rsidRDefault="006B3249">
      <w:pPr>
        <w:jc w:val="both"/>
        <w:rPr>
          <w:color w:val="7A8086"/>
          <w:sz w:val="16"/>
        </w:rPr>
      </w:pPr>
    </w:p>
    <w:p w14:paraId="57AF5B9B" w14:textId="273C1F52" w:rsidR="00E1537D" w:rsidRDefault="00731EC9">
      <w:pPr>
        <w:jc w:val="both"/>
        <w:rPr>
          <w:color w:val="7A8086"/>
          <w:sz w:val="16"/>
        </w:rPr>
      </w:pPr>
      <w:r>
        <w:rPr>
          <w:color w:val="7A8086"/>
          <w:sz w:val="16"/>
        </w:rPr>
        <w:t xml:space="preserve">Więcej informacji można znaleźć na stronie internetowej: </w:t>
      </w:r>
      <w:hyperlink r:id="rId8" w:history="1">
        <w:r w:rsidR="006B3249" w:rsidRPr="00B35DCD">
          <w:rPr>
            <w:rStyle w:val="Hipercze"/>
            <w:b/>
            <w:bCs/>
            <w:sz w:val="16"/>
          </w:rPr>
          <w:t>www.freedom24.com</w:t>
        </w:r>
      </w:hyperlink>
    </w:p>
    <w:p w14:paraId="7816908B" w14:textId="77777777" w:rsidR="006B3249" w:rsidRDefault="006B3249">
      <w:pPr>
        <w:jc w:val="both"/>
        <w:rPr>
          <w:color w:val="7A8086"/>
          <w:sz w:val="16"/>
        </w:rPr>
      </w:pPr>
    </w:p>
    <w:p w14:paraId="7D5A37F9" w14:textId="77777777" w:rsidR="00E1537D" w:rsidRDefault="00E1537D"/>
    <w:sectPr w:rsidR="00E15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0259" w14:textId="77777777" w:rsidR="00731EC9" w:rsidRDefault="00731EC9" w:rsidP="006B3249">
      <w:pPr>
        <w:spacing w:line="240" w:lineRule="auto"/>
      </w:pPr>
      <w:r>
        <w:separator/>
      </w:r>
    </w:p>
  </w:endnote>
  <w:endnote w:type="continuationSeparator" w:id="0">
    <w:p w14:paraId="4DBDB863" w14:textId="77777777" w:rsidR="00731EC9" w:rsidRDefault="00731EC9" w:rsidP="006B3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E092" w14:textId="77777777" w:rsidR="006B3249" w:rsidRDefault="006B32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23C2" w14:textId="77777777" w:rsidR="006B3249" w:rsidRDefault="006B32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8892" w14:textId="77777777" w:rsidR="006B3249" w:rsidRDefault="006B3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12BD" w14:textId="77777777" w:rsidR="00731EC9" w:rsidRDefault="00731EC9" w:rsidP="006B3249">
      <w:pPr>
        <w:spacing w:line="240" w:lineRule="auto"/>
      </w:pPr>
      <w:r>
        <w:separator/>
      </w:r>
    </w:p>
  </w:footnote>
  <w:footnote w:type="continuationSeparator" w:id="0">
    <w:p w14:paraId="11070E99" w14:textId="77777777" w:rsidR="00731EC9" w:rsidRDefault="00731EC9" w:rsidP="006B3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280C" w14:textId="77777777" w:rsidR="006B3249" w:rsidRDefault="006B32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E5A0" w14:textId="77777777" w:rsidR="006B3249" w:rsidRDefault="006B32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CABB" w14:textId="77777777" w:rsidR="006B3249" w:rsidRDefault="006B32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537D"/>
    <w:rsid w:val="006B3249"/>
    <w:rsid w:val="00731EC9"/>
    <w:rsid w:val="00E1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25BB5"/>
  <w15:docId w15:val="{CB0F40D7-E585-C14F-86A2-375C2F53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pl-PL" w:eastAsia="pl-PL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Podtytu">
    <w:name w:val="Subtitle"/>
    <w:basedOn w:val="Normalny"/>
    <w:next w:val="Normalny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B32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249"/>
  </w:style>
  <w:style w:type="paragraph" w:styleId="Stopka">
    <w:name w:val="footer"/>
    <w:basedOn w:val="Normalny"/>
    <w:link w:val="StopkaZnak"/>
    <w:uiPriority w:val="99"/>
    <w:unhideWhenUsed/>
    <w:rsid w:val="006B32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249"/>
  </w:style>
  <w:style w:type="character" w:styleId="Hipercze">
    <w:name w:val="Hyperlink"/>
    <w:basedOn w:val="Domylnaczcionkaakapitu"/>
    <w:uiPriority w:val="99"/>
    <w:unhideWhenUsed/>
    <w:rsid w:val="006B32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3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dom24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planetpartners.prowly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1fd86a5f2bc17c290b82e00d5be2db953ec97bdd749e8d20aa437b2ed6c24f90branza-pojazdow-elektrycznych-zmi20240717-9-nf7iv3.docx</dc:title>
  <cp:lastModifiedBy>Agata Matusiewicz</cp:lastModifiedBy>
  <cp:revision>2</cp:revision>
  <dcterms:created xsi:type="dcterms:W3CDTF">2024-07-17T07:41:00Z</dcterms:created>
  <dcterms:modified xsi:type="dcterms:W3CDTF">2024-07-17T07:45:00Z</dcterms:modified>
</cp:coreProperties>
</file>