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4FDE5" w14:textId="132205FE" w:rsidR="00CF077E" w:rsidRDefault="00496816" w:rsidP="0038408E">
      <w:r>
        <w:rPr>
          <w:noProof/>
        </w:rPr>
        <w:drawing>
          <wp:inline distT="101600" distB="101600" distL="101600" distR="101600" wp14:anchorId="772FDB15" wp14:editId="697631D1">
            <wp:extent cx="670560" cy="599440"/>
            <wp:effectExtent l="0" t="0" r="2540" b="0"/>
            <wp:docPr id="6" name="media/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/image6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99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6CDE28" w14:textId="77777777" w:rsidR="00CF077E" w:rsidRPr="0038408E" w:rsidRDefault="00496816" w:rsidP="0038408E">
      <w:pPr>
        <w:rPr>
          <w:color w:val="7A8086"/>
          <w:sz w:val="16"/>
          <w:lang w:val="en-US"/>
        </w:rPr>
      </w:pPr>
      <w:r w:rsidRPr="0038408E">
        <w:rPr>
          <w:color w:val="7A8086"/>
          <w:sz w:val="16"/>
          <w:lang w:val="en-US"/>
        </w:rPr>
        <w:t>Planet Partners Brand Journal</w:t>
      </w:r>
    </w:p>
    <w:p w14:paraId="37938590" w14:textId="77777777" w:rsidR="00CF077E" w:rsidRPr="0038408E" w:rsidRDefault="00496816" w:rsidP="0038408E">
      <w:pPr>
        <w:rPr>
          <w:lang w:val="en-US"/>
        </w:rPr>
      </w:pPr>
      <w:hyperlink r:id="rId7">
        <w:r w:rsidRPr="0038408E">
          <w:rPr>
            <w:color w:val="1155CC"/>
            <w:u w:val="single"/>
            <w:lang w:val="en-US"/>
          </w:rPr>
          <w:t>planetpartners.prowly.com</w:t>
        </w:r>
      </w:hyperlink>
    </w:p>
    <w:p w14:paraId="3177C7C5" w14:textId="77777777" w:rsidR="00CF077E" w:rsidRPr="0038408E" w:rsidRDefault="00CF077E">
      <w:pPr>
        <w:rPr>
          <w:lang w:val="en-US"/>
        </w:rPr>
      </w:pPr>
    </w:p>
    <w:p w14:paraId="5B379DF7" w14:textId="77777777" w:rsidR="00CF077E" w:rsidRDefault="00496816">
      <w:r>
        <w:rPr>
          <w:noProof/>
        </w:rPr>
        <w:drawing>
          <wp:inline distT="101600" distB="101600" distL="101600" distR="101600" wp14:anchorId="23EC9F93" wp14:editId="47B29FAC">
            <wp:extent cx="6858000" cy="3429000"/>
            <wp:effectExtent l="0" t="0" r="0" b="0"/>
            <wp:docPr id="8" name="media/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/image8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B3FEEB" w14:textId="77777777" w:rsidR="00CF077E" w:rsidRDefault="00CF077E" w:rsidP="0038408E">
      <w:pPr>
        <w:jc w:val="center"/>
      </w:pPr>
    </w:p>
    <w:p w14:paraId="374776AE" w14:textId="77777777" w:rsidR="00CF077E" w:rsidRPr="0038408E" w:rsidRDefault="00496816" w:rsidP="0038408E">
      <w:pPr>
        <w:jc w:val="center"/>
        <w:rPr>
          <w:b/>
          <w:sz w:val="40"/>
          <w:szCs w:val="16"/>
        </w:rPr>
      </w:pPr>
      <w:r w:rsidRPr="0038408E">
        <w:rPr>
          <w:b/>
          <w:sz w:val="40"/>
          <w:szCs w:val="16"/>
        </w:rPr>
        <w:t xml:space="preserve">Fascynujący przypadek </w:t>
      </w:r>
      <w:proofErr w:type="spellStart"/>
      <w:r w:rsidRPr="0038408E">
        <w:rPr>
          <w:b/>
          <w:sz w:val="40"/>
          <w:szCs w:val="16"/>
        </w:rPr>
        <w:t>Nvidii</w:t>
      </w:r>
      <w:proofErr w:type="spellEnd"/>
    </w:p>
    <w:p w14:paraId="4BA0CE0C" w14:textId="77777777" w:rsidR="00CF077E" w:rsidRPr="0038408E" w:rsidRDefault="00CF077E">
      <w:pPr>
        <w:rPr>
          <w:sz w:val="16"/>
          <w:szCs w:val="16"/>
        </w:rPr>
      </w:pPr>
    </w:p>
    <w:p w14:paraId="730D7E38" w14:textId="77777777" w:rsidR="00CF077E" w:rsidRPr="0038408E" w:rsidRDefault="00496816">
      <w:pPr>
        <w:jc w:val="both"/>
        <w:rPr>
          <w:b/>
          <w:bCs/>
          <w:sz w:val="24"/>
          <w:szCs w:val="15"/>
        </w:rPr>
      </w:pPr>
      <w:r w:rsidRPr="0038408E">
        <w:rPr>
          <w:b/>
          <w:bCs/>
          <w:sz w:val="24"/>
          <w:szCs w:val="15"/>
        </w:rPr>
        <w:t xml:space="preserve">Ostatni tydzień był wyjątkowo burzliwy dla </w:t>
      </w:r>
      <w:proofErr w:type="spellStart"/>
      <w:r w:rsidRPr="0038408E">
        <w:rPr>
          <w:b/>
          <w:bCs/>
          <w:sz w:val="24"/>
          <w:szCs w:val="15"/>
        </w:rPr>
        <w:t>Nvidii</w:t>
      </w:r>
      <w:proofErr w:type="spellEnd"/>
      <w:r w:rsidRPr="0038408E">
        <w:rPr>
          <w:b/>
          <w:bCs/>
          <w:sz w:val="24"/>
          <w:szCs w:val="15"/>
        </w:rPr>
        <w:t>, kalifornijskiego lidera w dziedzinie procesorów graficznych. W ciągu zaledwie kilku dni firma ogłosiła rekordową kapitalizację rynkową, by następnie zanotować gwałtowny 7-procentowy spadek, a dzień później</w:t>
      </w:r>
      <w:r w:rsidRPr="0038408E">
        <w:rPr>
          <w:b/>
          <w:bCs/>
          <w:sz w:val="24"/>
          <w:szCs w:val="15"/>
        </w:rPr>
        <w:t xml:space="preserve"> osiągnąć największy wzrost wartości rynkowej w ciągu jednego dnia w historii Wall </w:t>
      </w:r>
      <w:proofErr w:type="spellStart"/>
      <w:r w:rsidRPr="0038408E">
        <w:rPr>
          <w:b/>
          <w:bCs/>
          <w:sz w:val="24"/>
          <w:szCs w:val="15"/>
        </w:rPr>
        <w:t>Street</w:t>
      </w:r>
      <w:proofErr w:type="spellEnd"/>
      <w:r w:rsidRPr="0038408E">
        <w:rPr>
          <w:b/>
          <w:bCs/>
          <w:sz w:val="24"/>
          <w:szCs w:val="15"/>
        </w:rPr>
        <w:t xml:space="preserve">. Ten spektakularny wzrost, napędzany rosnącym popytem na procesory AI, przyciągnął uwagę analityków z Freedom24, którzy badają fenomen </w:t>
      </w:r>
      <w:proofErr w:type="spellStart"/>
      <w:r w:rsidRPr="0038408E">
        <w:rPr>
          <w:b/>
          <w:bCs/>
          <w:sz w:val="24"/>
          <w:szCs w:val="15"/>
        </w:rPr>
        <w:t>Nvidii</w:t>
      </w:r>
      <w:proofErr w:type="spellEnd"/>
      <w:r w:rsidRPr="0038408E">
        <w:rPr>
          <w:b/>
          <w:bCs/>
          <w:sz w:val="24"/>
          <w:szCs w:val="15"/>
        </w:rPr>
        <w:t>. Czy to zapowiedź przeło</w:t>
      </w:r>
      <w:r w:rsidRPr="0038408E">
        <w:rPr>
          <w:b/>
          <w:bCs/>
          <w:sz w:val="24"/>
          <w:szCs w:val="15"/>
        </w:rPr>
        <w:t>mu w technologii?</w:t>
      </w:r>
    </w:p>
    <w:p w14:paraId="67B01EB5" w14:textId="45E94B09" w:rsidR="00CF077E" w:rsidRDefault="00CF077E"/>
    <w:p w14:paraId="21F08152" w14:textId="77777777" w:rsidR="0038408E" w:rsidRDefault="0038408E"/>
    <w:p w14:paraId="6A96E30A" w14:textId="77777777" w:rsidR="00CF077E" w:rsidRDefault="00496816">
      <w:pPr>
        <w:rPr>
          <w:b/>
          <w:sz w:val="24"/>
        </w:rPr>
      </w:pPr>
      <w:r>
        <w:rPr>
          <w:b/>
          <w:sz w:val="24"/>
        </w:rPr>
        <w:t>Giełda zmienną jest</w:t>
      </w:r>
    </w:p>
    <w:p w14:paraId="3990D5F1" w14:textId="77777777" w:rsidR="00CF077E" w:rsidRDefault="00CF077E"/>
    <w:p w14:paraId="046C5A31" w14:textId="77777777" w:rsidR="00CF077E" w:rsidRDefault="00496816">
      <w:pPr>
        <w:jc w:val="both"/>
      </w:pPr>
      <w:r>
        <w:t xml:space="preserve">W środę, 24 lipca 2024 roku, </w:t>
      </w:r>
      <w:proofErr w:type="spellStart"/>
      <w:r>
        <w:t>Nvidia</w:t>
      </w:r>
      <w:proofErr w:type="spellEnd"/>
      <w:r>
        <w:t xml:space="preserve"> poinformowała o rekordowej kapitalizacji rynkowej przekraczającej 3 biliony dolarów, wkraczając tym samym do elitarnego klubu najwyżej wycenianych spółek na nowojorskiej giełdzie N</w:t>
      </w:r>
      <w:r>
        <w:t xml:space="preserve">ASDAQ. Dzięki temu stała się trzecią najbardziej wartościową firmą na świecie, zaraz po Apple i Microsoft. Zaledwie sześć dni później akcje </w:t>
      </w:r>
      <w:proofErr w:type="spellStart"/>
      <w:r>
        <w:t>Nvidii</w:t>
      </w:r>
      <w:proofErr w:type="spellEnd"/>
      <w:r>
        <w:t xml:space="preserve"> zanotowały gwałtowny spadek o 7%, osiągając najniższy poziom od końca maja. Nie trwało to długo, ponieważ już</w:t>
      </w:r>
      <w:r>
        <w:t xml:space="preserve"> dzień później akcje giganta wzrosły o 13% w największym jednorazowym wzroście kapitalizacji rynkowej w historii po tym, </w:t>
      </w:r>
      <w:r>
        <w:lastRenderedPageBreak/>
        <w:t>jak Microsoft we wtorek wieczorem ogłosił ogromny wzrost wydatków na sztuczną inteligencję. Ten wzrost złamał zresztą poprzedni rekord,</w:t>
      </w:r>
      <w:r>
        <w:t xml:space="preserve"> który </w:t>
      </w:r>
      <w:proofErr w:type="spellStart"/>
      <w:r>
        <w:t>Nvidia</w:t>
      </w:r>
      <w:proofErr w:type="spellEnd"/>
      <w:r>
        <w:t xml:space="preserve"> ustanowiła 22 lutego.</w:t>
      </w:r>
    </w:p>
    <w:p w14:paraId="4BCCC2E5" w14:textId="77777777" w:rsidR="00CF077E" w:rsidRDefault="00CF077E"/>
    <w:p w14:paraId="095DB4C5" w14:textId="77777777" w:rsidR="00CF077E" w:rsidRDefault="00496816">
      <w:pPr>
        <w:rPr>
          <w:b/>
          <w:sz w:val="24"/>
        </w:rPr>
      </w:pPr>
      <w:r>
        <w:rPr>
          <w:b/>
          <w:sz w:val="24"/>
        </w:rPr>
        <w:t xml:space="preserve">Zawrotna prędkość na Wall </w:t>
      </w:r>
      <w:proofErr w:type="spellStart"/>
      <w:r>
        <w:rPr>
          <w:b/>
          <w:sz w:val="24"/>
        </w:rPr>
        <w:t>Street</w:t>
      </w:r>
      <w:proofErr w:type="spellEnd"/>
    </w:p>
    <w:p w14:paraId="6AEC9A6B" w14:textId="77777777" w:rsidR="00CF077E" w:rsidRDefault="00CF077E"/>
    <w:p w14:paraId="11ECE533" w14:textId="77777777" w:rsidR="00CF077E" w:rsidRDefault="00496816">
      <w:pPr>
        <w:jc w:val="both"/>
      </w:pPr>
      <w:r>
        <w:t xml:space="preserve">Imponujący wzrost wartości akcji </w:t>
      </w:r>
      <w:proofErr w:type="spellStart"/>
      <w:r>
        <w:t>Nvidii</w:t>
      </w:r>
      <w:proofErr w:type="spellEnd"/>
      <w:r>
        <w:t xml:space="preserve"> w ciągu ostatniego roku jest świadectwem skuteczności strategii firmy. Analitycy Freedom24 podkreślają, że </w:t>
      </w:r>
      <w:proofErr w:type="spellStart"/>
      <w:r>
        <w:t>Nvidia</w:t>
      </w:r>
      <w:proofErr w:type="spellEnd"/>
      <w:r>
        <w:t xml:space="preserve"> zawdzięcza swój sukces nie tylk</w:t>
      </w:r>
      <w:r>
        <w:t>o innowacjom sprzętowym, ale przede wszystkim strategicznemu zwrotowi w kierunku sztucznej inteligencji (AI). Firma skutecznie pozycjonuje się jako kluczowy gracz w rewolucji AI, dostarczając zarówno sprzęt, jak i oprogramowanie niezbędne do rozwoju zaawan</w:t>
      </w:r>
      <w:r>
        <w:t>sowanych modeli sztucznej inteligencji.</w:t>
      </w:r>
    </w:p>
    <w:p w14:paraId="48217F69" w14:textId="77777777" w:rsidR="00CF077E" w:rsidRDefault="00CF077E"/>
    <w:p w14:paraId="4821CD97" w14:textId="77777777" w:rsidR="00CF077E" w:rsidRDefault="00496816">
      <w:pPr>
        <w:rPr>
          <w:b/>
          <w:sz w:val="24"/>
        </w:rPr>
      </w:pPr>
      <w:r>
        <w:rPr>
          <w:b/>
          <w:sz w:val="24"/>
        </w:rPr>
        <w:t>Innowacje sprzętowe</w:t>
      </w:r>
    </w:p>
    <w:p w14:paraId="53D8E9A7" w14:textId="77777777" w:rsidR="00CF077E" w:rsidRDefault="00CF077E"/>
    <w:p w14:paraId="438896AA" w14:textId="77777777" w:rsidR="00CF077E" w:rsidRDefault="00496816">
      <w:pPr>
        <w:jc w:val="both"/>
      </w:pPr>
      <w:r>
        <w:t xml:space="preserve">Gwarantem sukcesu </w:t>
      </w:r>
      <w:proofErr w:type="spellStart"/>
      <w:r>
        <w:t>Nvidii</w:t>
      </w:r>
      <w:proofErr w:type="spellEnd"/>
      <w:r>
        <w:t xml:space="preserve"> stały się jej innowacyjne linie procesorów. Strategiczne inwestycje w serie Hopper, </w:t>
      </w:r>
      <w:proofErr w:type="spellStart"/>
      <w:r>
        <w:t>Blackwell</w:t>
      </w:r>
      <w:proofErr w:type="spellEnd"/>
      <w:r>
        <w:t xml:space="preserve"> i Rubin stworzyły fundament obecnej pozycji firmy. Seria Hopper, wprowadzon</w:t>
      </w:r>
      <w:r>
        <w:t xml:space="preserve">a w 2022 roku, zrewolucjonizowała obliczenia AI, oferując bezprecedensową wydajność w zadaniach związanych z uczeniem maszynowym. Kolejna generacja, </w:t>
      </w:r>
      <w:proofErr w:type="spellStart"/>
      <w:r>
        <w:t>Blackwell</w:t>
      </w:r>
      <w:proofErr w:type="spellEnd"/>
      <w:r>
        <w:t>, jeszcze bardziej poszerzyła możliwości w zakresie AI, podczas gdy najnowsza seria Rubin obiecuje</w:t>
      </w:r>
      <w:r>
        <w:t xml:space="preserve"> otworzyć nowe horyzonty w przetwarzaniu danych i grafice komputerowej.</w:t>
      </w:r>
    </w:p>
    <w:p w14:paraId="6A08E048" w14:textId="77777777" w:rsidR="00CF077E" w:rsidRDefault="00CF077E"/>
    <w:p w14:paraId="719112E7" w14:textId="77777777" w:rsidR="00CF077E" w:rsidRDefault="00496816">
      <w:pPr>
        <w:rPr>
          <w:b/>
          <w:sz w:val="24"/>
        </w:rPr>
      </w:pPr>
      <w:r>
        <w:rPr>
          <w:b/>
          <w:sz w:val="24"/>
        </w:rPr>
        <w:t xml:space="preserve">CUDA - sekretna broń </w:t>
      </w:r>
      <w:proofErr w:type="spellStart"/>
      <w:r>
        <w:rPr>
          <w:b/>
          <w:sz w:val="24"/>
        </w:rPr>
        <w:t>Nvidii</w:t>
      </w:r>
      <w:proofErr w:type="spellEnd"/>
    </w:p>
    <w:p w14:paraId="658F2592" w14:textId="77777777" w:rsidR="00CF077E" w:rsidRDefault="00CF077E"/>
    <w:p w14:paraId="3FA14368" w14:textId="77777777" w:rsidR="00CF077E" w:rsidRDefault="00496816">
      <w:pPr>
        <w:jc w:val="both"/>
      </w:pPr>
      <w:r>
        <w:t xml:space="preserve">Jak zauważają analitycy rynkowi, kluczowym elementem strategii </w:t>
      </w:r>
      <w:proofErr w:type="spellStart"/>
      <w:r>
        <w:t>Nvidii</w:t>
      </w:r>
      <w:proofErr w:type="spellEnd"/>
      <w:r>
        <w:t xml:space="preserve"> jest także rosnące znaczenie platformy programistycznej CUDA. Stała się ona standard</w:t>
      </w:r>
      <w:r>
        <w:t>em w branży, umożliwiając programistom na całym świecie tworzenie i rozwijanie aplikacji wykorzystujących moc obliczeniową GPU. To właśnie ta synergia między sprzętem a oprogramowaniem napędza obecny wzrost wartości firmy i może być kluczem do jej przyszły</w:t>
      </w:r>
      <w:r>
        <w:t>ch sukcesów.</w:t>
      </w:r>
    </w:p>
    <w:p w14:paraId="2D01FF34" w14:textId="77777777" w:rsidR="00CF077E" w:rsidRDefault="00CF077E"/>
    <w:p w14:paraId="1178D242" w14:textId="1B4C91AE" w:rsidR="00CF077E" w:rsidRPr="0038408E" w:rsidRDefault="00496816">
      <w:pPr>
        <w:jc w:val="both"/>
        <w:rPr>
          <w:i/>
          <w:iCs/>
          <w:sz w:val="24"/>
          <w:szCs w:val="13"/>
        </w:rPr>
      </w:pPr>
      <w:r w:rsidRPr="0038408E">
        <w:rPr>
          <w:i/>
          <w:iCs/>
          <w:szCs w:val="8"/>
        </w:rPr>
        <w:t xml:space="preserve">Warto zauważyć, że </w:t>
      </w:r>
      <w:proofErr w:type="spellStart"/>
      <w:r w:rsidRPr="0038408E">
        <w:rPr>
          <w:i/>
          <w:iCs/>
          <w:szCs w:val="8"/>
        </w:rPr>
        <w:t>Nvidia</w:t>
      </w:r>
      <w:proofErr w:type="spellEnd"/>
      <w:r w:rsidRPr="0038408E">
        <w:rPr>
          <w:i/>
          <w:iCs/>
          <w:szCs w:val="8"/>
        </w:rPr>
        <w:t xml:space="preserve"> z powodzeniem przewiduje zmieniające się potrzeby rynku, identyfikuje wschodzące trendy i technologie oraz opracowuje rozwiązania, które zaspokajają bieżące potrzeby i wspierają dalszy rozwój w dynamicznym świecie technologii. Pop</w:t>
      </w:r>
      <w:r w:rsidRPr="0038408E">
        <w:rPr>
          <w:i/>
          <w:iCs/>
          <w:szCs w:val="8"/>
        </w:rPr>
        <w:t xml:space="preserve">rzez stworzenie rozbudowanego ekosystemu wokół swoich procesorów graficznych, firma nie tylko umacnia swoją pozycję rynkową, ale także skutecznie ogranicza możliwości wejścia na rynek potencjalnym konkurentom </w:t>
      </w:r>
      <w:r w:rsidRPr="0038408E">
        <w:t xml:space="preserve">– mówi Hubert Szymczyk, </w:t>
      </w:r>
      <w:proofErr w:type="spellStart"/>
      <w:r w:rsidRPr="0038408E">
        <w:t>Customer</w:t>
      </w:r>
      <w:proofErr w:type="spellEnd"/>
      <w:r w:rsidRPr="0038408E">
        <w:t xml:space="preserve"> </w:t>
      </w:r>
      <w:proofErr w:type="spellStart"/>
      <w:r w:rsidRPr="0038408E">
        <w:t>Success</w:t>
      </w:r>
      <w:proofErr w:type="spellEnd"/>
      <w:r w:rsidRPr="0038408E">
        <w:t xml:space="preserve"> Manag</w:t>
      </w:r>
      <w:r w:rsidRPr="0038408E">
        <w:t xml:space="preserve">er Poland w Freedom24. </w:t>
      </w:r>
    </w:p>
    <w:p w14:paraId="658FD1B7" w14:textId="77777777" w:rsidR="00CF077E" w:rsidRPr="0038408E" w:rsidRDefault="00CF077E"/>
    <w:p w14:paraId="596D4FB7" w14:textId="77777777" w:rsidR="00CF077E" w:rsidRDefault="00496816">
      <w:pPr>
        <w:rPr>
          <w:b/>
          <w:sz w:val="24"/>
        </w:rPr>
      </w:pPr>
      <w:r>
        <w:rPr>
          <w:b/>
          <w:sz w:val="24"/>
        </w:rPr>
        <w:t>Jakie są prognozy?</w:t>
      </w:r>
    </w:p>
    <w:p w14:paraId="51981172" w14:textId="77777777" w:rsidR="00CF077E" w:rsidRDefault="00CF077E"/>
    <w:p w14:paraId="51E226D1" w14:textId="77777777" w:rsidR="00CF077E" w:rsidRDefault="00496816">
      <w:pPr>
        <w:jc w:val="both"/>
      </w:pPr>
      <w:r>
        <w:t xml:space="preserve">Perspektywy wzrostu </w:t>
      </w:r>
      <w:proofErr w:type="spellStart"/>
      <w:r>
        <w:t>Nvidii</w:t>
      </w:r>
      <w:proofErr w:type="spellEnd"/>
      <w:r>
        <w:t xml:space="preserve"> są imponujące. Prognozy analityków sugerują, że firma może osiągnąć kapitalizację rynkową wynoszącą nawet 10 bilionów dolarów do 2030 roku. Te ambitne przewidywania odzwierciedlają ro</w:t>
      </w:r>
      <w:r>
        <w:t xml:space="preserve">snące znaczenie sztucznej inteligencji w różnych sektorach gospodarki oraz pozycję </w:t>
      </w:r>
      <w:proofErr w:type="spellStart"/>
      <w:r>
        <w:t>Nvidii</w:t>
      </w:r>
      <w:proofErr w:type="spellEnd"/>
      <w:r>
        <w:t xml:space="preserve"> jako lidera w tej dziedzinie.</w:t>
      </w:r>
    </w:p>
    <w:p w14:paraId="6BF8090C" w14:textId="77777777" w:rsidR="00CF077E" w:rsidRDefault="00CF077E"/>
    <w:p w14:paraId="25800B7F" w14:textId="229DF398" w:rsidR="00CF077E" w:rsidRDefault="00496816">
      <w:pPr>
        <w:jc w:val="both"/>
      </w:pPr>
      <w:r>
        <w:t>Specjaliści z dziedziny technologii informacyjnych sugerują, że znajdujemy się u progu nowej ery, zdominowanej przez sztuczną inteligen</w:t>
      </w:r>
      <w:r>
        <w:t xml:space="preserve">cję. Przewidują, że przedsiębiorstwa, takie jak </w:t>
      </w:r>
      <w:proofErr w:type="spellStart"/>
      <w:r>
        <w:t>Nvidia</w:t>
      </w:r>
      <w:proofErr w:type="spellEnd"/>
      <w:r>
        <w:t>, które są w stanie dostarczyć zaawansowane narzędzia niezbędne do rozwoju AI, będą odgrywać wiodącą rolę w kształtowaniu krajobrazu technologicznego w nadchodzącym dziesięcioleciu.</w:t>
      </w:r>
    </w:p>
    <w:p w14:paraId="2096C8AA" w14:textId="77777777" w:rsidR="0038408E" w:rsidRDefault="0038408E">
      <w:pPr>
        <w:jc w:val="both"/>
      </w:pPr>
    </w:p>
    <w:p w14:paraId="3C45BD9C" w14:textId="77777777" w:rsidR="00CF077E" w:rsidRDefault="00CF077E"/>
    <w:p w14:paraId="5A87E588" w14:textId="77777777" w:rsidR="00CF077E" w:rsidRDefault="00496816">
      <w:pPr>
        <w:rPr>
          <w:b/>
          <w:sz w:val="24"/>
        </w:rPr>
      </w:pPr>
      <w:r>
        <w:rPr>
          <w:b/>
          <w:sz w:val="24"/>
        </w:rPr>
        <w:lastRenderedPageBreak/>
        <w:t>Globalne implikacje</w:t>
      </w:r>
    </w:p>
    <w:p w14:paraId="2A7D86C6" w14:textId="77777777" w:rsidR="00CF077E" w:rsidRDefault="00CF077E"/>
    <w:p w14:paraId="2CA810C7" w14:textId="77777777" w:rsidR="00CF077E" w:rsidRDefault="00496816">
      <w:pPr>
        <w:jc w:val="both"/>
      </w:pPr>
      <w:r>
        <w:t xml:space="preserve">Sukces </w:t>
      </w:r>
      <w:proofErr w:type="spellStart"/>
      <w:r>
        <w:t>Nvidii</w:t>
      </w:r>
      <w:proofErr w:type="spellEnd"/>
      <w:r>
        <w:t xml:space="preserve"> ma istotne konsekwencje dla gospodarki światowej. Wzrost wartości firmy odzwierciedla rosnące znaczenie AI w różnych sektorach, od opieki zdrowotnej po finanse i produkcję. Inwestorzy oraz decydenci polityczni uważnie obserwują rozwój sytua</w:t>
      </w:r>
      <w:r>
        <w:t>cji, zastanawiając się nad potencjalnymi skutkami gospodarczymi i społecznymi tak szybkiego rozwoju technologii AI.</w:t>
      </w:r>
    </w:p>
    <w:p w14:paraId="62A5789C" w14:textId="77777777" w:rsidR="00CF077E" w:rsidRDefault="00CF077E"/>
    <w:p w14:paraId="5D728113" w14:textId="60C0221B" w:rsidR="00CF077E" w:rsidRPr="0038408E" w:rsidRDefault="00496816" w:rsidP="0038408E">
      <w:pPr>
        <w:jc w:val="both"/>
        <w:rPr>
          <w:szCs w:val="8"/>
        </w:rPr>
      </w:pPr>
      <w:r w:rsidRPr="0038408E">
        <w:rPr>
          <w:szCs w:val="8"/>
        </w:rPr>
        <w:t xml:space="preserve">Firma </w:t>
      </w:r>
      <w:proofErr w:type="spellStart"/>
      <w:r w:rsidRPr="0038408E">
        <w:rPr>
          <w:szCs w:val="8"/>
        </w:rPr>
        <w:t>Nvidia</w:t>
      </w:r>
      <w:proofErr w:type="spellEnd"/>
      <w:r w:rsidRPr="0038408E">
        <w:rPr>
          <w:szCs w:val="8"/>
        </w:rPr>
        <w:t xml:space="preserve"> odgrywa kluczową rolę w kształtowaniu przyszłości technologii sztucznej inteligencji. W Freedom24 uważnie śledzimy rozwój syt</w:t>
      </w:r>
      <w:r w:rsidRPr="0038408E">
        <w:rPr>
          <w:szCs w:val="8"/>
        </w:rPr>
        <w:t xml:space="preserve">uacji, gdyż sukces firmy jest nie tylko historią korporacyjnego wzrostu, ale także odzwierciedleniem głębokich zmian zachodzących w globalnej gospodarce i społeczeństwie pod wpływem rozwoju sztucznej inteligencji </w:t>
      </w:r>
      <w:r>
        <w:t xml:space="preserve">– komentuje Hubert Szymczyk. </w:t>
      </w:r>
    </w:p>
    <w:p w14:paraId="0CCEA9F8" w14:textId="77777777" w:rsidR="00CF077E" w:rsidRDefault="00CF077E"/>
    <w:p w14:paraId="6F5B506E" w14:textId="77777777" w:rsidR="00CF077E" w:rsidRDefault="00496816">
      <w:pPr>
        <w:jc w:val="both"/>
      </w:pPr>
      <w:r>
        <w:t>Przedstawi</w:t>
      </w:r>
      <w:r>
        <w:t xml:space="preserve">ciele </w:t>
      </w:r>
      <w:proofErr w:type="spellStart"/>
      <w:r>
        <w:t>Nvidii</w:t>
      </w:r>
      <w:proofErr w:type="spellEnd"/>
      <w:r>
        <w:t xml:space="preserve"> podkreślają, że strategia firmy wykracza poza tradycyjne rozróżnienie między hardware'em a software'em. </w:t>
      </w:r>
      <w:proofErr w:type="spellStart"/>
      <w:r>
        <w:t>Nvidia</w:t>
      </w:r>
      <w:proofErr w:type="spellEnd"/>
      <w:r>
        <w:t xml:space="preserve"> dąży do stworzenia kompleksowego środowiska, które ma na celu stymulowanie innowacji w dziedzinie AI i przyspieszenie cyfrowej trans</w:t>
      </w:r>
      <w:r>
        <w:t>formacji w różnych sektorach gospodarki. Firma jest przekonana o potencjale AI w rozwiązywaniu globalnych problemów.</w:t>
      </w:r>
    </w:p>
    <w:p w14:paraId="1D2974CA" w14:textId="77777777" w:rsidR="00CF077E" w:rsidRDefault="00CF077E"/>
    <w:p w14:paraId="5A72215A" w14:textId="77777777" w:rsidR="00CF077E" w:rsidRDefault="00496816">
      <w:pPr>
        <w:rPr>
          <w:b/>
          <w:sz w:val="24"/>
        </w:rPr>
      </w:pPr>
      <w:r>
        <w:rPr>
          <w:b/>
          <w:sz w:val="24"/>
        </w:rPr>
        <w:t>Wyzwania na horyzoncie</w:t>
      </w:r>
    </w:p>
    <w:p w14:paraId="67766DD5" w14:textId="77777777" w:rsidR="00CF077E" w:rsidRDefault="00CF077E"/>
    <w:p w14:paraId="4560730C" w14:textId="77777777" w:rsidR="00CF077E" w:rsidRDefault="00496816">
      <w:pPr>
        <w:jc w:val="both"/>
      </w:pPr>
      <w:r>
        <w:t xml:space="preserve">Mimo imponującego wzrostu, </w:t>
      </w:r>
      <w:proofErr w:type="spellStart"/>
      <w:r>
        <w:t>Nvidia</w:t>
      </w:r>
      <w:proofErr w:type="spellEnd"/>
      <w:r>
        <w:t xml:space="preserve"> stoi przed szeregiem wyzwań. Rosnąca konkurencja ze strony innych gigantów technologicznych, potencjalne regulacje rządowe dotyczące AI oraz obawy o etyczne wykorzystanie tej technologii to według Huberta Szymczyka tylko n</w:t>
      </w:r>
      <w:r>
        <w:t>iektóre z problemów, z którymi firma będzie musiała się zmierzyć w najbliższej przyszłości.</w:t>
      </w:r>
    </w:p>
    <w:p w14:paraId="202A7811" w14:textId="77777777" w:rsidR="00CF077E" w:rsidRDefault="00CF077E"/>
    <w:p w14:paraId="184CDC73" w14:textId="77777777" w:rsidR="00CF077E" w:rsidRDefault="00496816">
      <w:pPr>
        <w:jc w:val="both"/>
      </w:pPr>
      <w:r>
        <w:t xml:space="preserve">Specjaliści zajmujący się etyką w kontekście sztucznej inteligencji zwracają uwagę na rosnącą odpowiedzialność firm technologicznych, takich jak </w:t>
      </w:r>
      <w:proofErr w:type="spellStart"/>
      <w:r>
        <w:t>Nvidia</w:t>
      </w:r>
      <w:proofErr w:type="spellEnd"/>
      <w:r>
        <w:t>. W miarę ja</w:t>
      </w:r>
      <w:r>
        <w:t>k AI staje się coraz bardziej obecna w naszym codziennym życiu, podkreślają oni konieczność ustanowienia klarownych wymogów etycznych oraz zapewnienia transparentności w procesie rozwoju tej technologii.</w:t>
      </w:r>
    </w:p>
    <w:p w14:paraId="57B1EB10" w14:textId="77777777" w:rsidR="00CF077E" w:rsidRDefault="00CF077E"/>
    <w:p w14:paraId="5F93A2FF" w14:textId="77777777" w:rsidR="00CF077E" w:rsidRDefault="00CF077E"/>
    <w:p w14:paraId="3DE0F6D7" w14:textId="77777777" w:rsidR="00CF077E" w:rsidRDefault="00CF077E">
      <w:pPr>
        <w:pBdr>
          <w:top w:val="single" w:sz="1" w:space="1" w:color="7B858F"/>
        </w:pBdr>
      </w:pPr>
    </w:p>
    <w:p w14:paraId="46958377" w14:textId="77777777" w:rsidR="0038408E" w:rsidRDefault="00496816">
      <w:pPr>
        <w:jc w:val="both"/>
        <w:rPr>
          <w:color w:val="7A8086"/>
          <w:sz w:val="16"/>
        </w:rPr>
      </w:pPr>
      <w:r w:rsidRPr="0038408E">
        <w:rPr>
          <w:b/>
          <w:bCs/>
          <w:color w:val="7A8086"/>
          <w:sz w:val="16"/>
        </w:rPr>
        <w:t>Freedom24</w:t>
      </w:r>
      <w:r>
        <w:rPr>
          <w:color w:val="7A8086"/>
          <w:sz w:val="16"/>
        </w:rPr>
        <w:t xml:space="preserve"> to broker internetowy będący częścią międzynarodowej grupy inwestycyjnej </w:t>
      </w:r>
      <w:proofErr w:type="spellStart"/>
      <w:r>
        <w:rPr>
          <w:color w:val="7A8086"/>
          <w:sz w:val="16"/>
        </w:rPr>
        <w:t>Freedom</w:t>
      </w:r>
      <w:proofErr w:type="spellEnd"/>
      <w:r>
        <w:rPr>
          <w:color w:val="7A8086"/>
          <w:sz w:val="16"/>
        </w:rPr>
        <w:t xml:space="preserve"> Holding Corp. Akcje holdingu notowane są na giełdzie NASDAQ, a jego działalność jest regulowana przez amerykańską Komisję Papierów Wartościowych i Giełd (SEC). Freed</w:t>
      </w:r>
      <w:r>
        <w:rPr>
          <w:color w:val="7A8086"/>
          <w:sz w:val="16"/>
        </w:rPr>
        <w:t>om24 oferuje swoim klientom bezpośredni dostęp do największych światowych giełd papierów wartościowych, profesjonalną analitykę papierów wartościowych oraz dedykowane aplikacje handlowe.</w:t>
      </w:r>
    </w:p>
    <w:p w14:paraId="5EEA4091" w14:textId="77777777" w:rsidR="0038408E" w:rsidRDefault="0038408E">
      <w:pPr>
        <w:jc w:val="both"/>
        <w:rPr>
          <w:color w:val="7A8086"/>
          <w:sz w:val="16"/>
        </w:rPr>
      </w:pPr>
    </w:p>
    <w:p w14:paraId="0B054C57" w14:textId="2BC5D0DC" w:rsidR="0038408E" w:rsidRDefault="00496816">
      <w:pPr>
        <w:jc w:val="both"/>
        <w:rPr>
          <w:color w:val="7A8086"/>
          <w:sz w:val="16"/>
        </w:rPr>
      </w:pPr>
      <w:r>
        <w:rPr>
          <w:color w:val="7A8086"/>
          <w:sz w:val="16"/>
        </w:rPr>
        <w:t>Platforma Freedom24 jest dostępna dla użytkowników w Polsce od 2021 ro</w:t>
      </w:r>
      <w:r>
        <w:rPr>
          <w:color w:val="7A8086"/>
          <w:sz w:val="16"/>
        </w:rPr>
        <w:t>ku z biurem przedstawicielskim zlokalizowanym w Warszawie oferującym wsparcie użytkownikom w języku polskim.</w:t>
      </w:r>
    </w:p>
    <w:p w14:paraId="07F060FF" w14:textId="77777777" w:rsidR="0038408E" w:rsidRDefault="0038408E">
      <w:pPr>
        <w:jc w:val="both"/>
        <w:rPr>
          <w:color w:val="7A8086"/>
          <w:sz w:val="16"/>
        </w:rPr>
      </w:pPr>
    </w:p>
    <w:p w14:paraId="5EF0F89F" w14:textId="5F83CBBC" w:rsidR="00CF077E" w:rsidRDefault="00496816">
      <w:pPr>
        <w:jc w:val="both"/>
        <w:rPr>
          <w:color w:val="7A8086"/>
          <w:sz w:val="16"/>
        </w:rPr>
      </w:pPr>
      <w:r>
        <w:rPr>
          <w:color w:val="7A8086"/>
          <w:sz w:val="16"/>
        </w:rPr>
        <w:t>Więcej informacji można znaleźć na stronie internetowej:</w:t>
      </w:r>
      <w:r w:rsidR="0038408E">
        <w:rPr>
          <w:color w:val="7A8086"/>
          <w:sz w:val="16"/>
        </w:rPr>
        <w:t xml:space="preserve"> </w:t>
      </w:r>
      <w:hyperlink r:id="rId9" w:history="1">
        <w:r w:rsidR="0038408E" w:rsidRPr="001D19F9">
          <w:rPr>
            <w:rStyle w:val="Hipercze"/>
            <w:sz w:val="16"/>
          </w:rPr>
          <w:t>www.freedom24.com</w:t>
        </w:r>
      </w:hyperlink>
      <w:r w:rsidR="0038408E">
        <w:rPr>
          <w:color w:val="7A8086"/>
          <w:sz w:val="16"/>
        </w:rPr>
        <w:t xml:space="preserve"> </w:t>
      </w:r>
      <w:r>
        <w:rPr>
          <w:color w:val="7A8086"/>
          <w:sz w:val="16"/>
        </w:rPr>
        <w:t xml:space="preserve"> </w:t>
      </w:r>
    </w:p>
    <w:p w14:paraId="5D7ED196" w14:textId="77777777" w:rsidR="00CF077E" w:rsidRDefault="00CF077E"/>
    <w:p w14:paraId="09C57540" w14:textId="77777777" w:rsidR="00496816" w:rsidRDefault="00496816"/>
    <w:sectPr w:rsidR="00496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F7A7" w14:textId="77777777" w:rsidR="00496816" w:rsidRDefault="00496816" w:rsidP="0038408E">
      <w:pPr>
        <w:spacing w:line="240" w:lineRule="auto"/>
      </w:pPr>
      <w:r>
        <w:separator/>
      </w:r>
    </w:p>
  </w:endnote>
  <w:endnote w:type="continuationSeparator" w:id="0">
    <w:p w14:paraId="64D5F635" w14:textId="77777777" w:rsidR="00496816" w:rsidRDefault="00496816" w:rsidP="00384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7A8F" w14:textId="77777777" w:rsidR="0038408E" w:rsidRDefault="00384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F6D9" w14:textId="77777777" w:rsidR="0038408E" w:rsidRDefault="003840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11B4" w14:textId="77777777" w:rsidR="0038408E" w:rsidRDefault="0038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A372" w14:textId="77777777" w:rsidR="00496816" w:rsidRDefault="00496816" w:rsidP="0038408E">
      <w:pPr>
        <w:spacing w:line="240" w:lineRule="auto"/>
      </w:pPr>
      <w:r>
        <w:separator/>
      </w:r>
    </w:p>
  </w:footnote>
  <w:footnote w:type="continuationSeparator" w:id="0">
    <w:p w14:paraId="3896ED83" w14:textId="77777777" w:rsidR="00496816" w:rsidRDefault="00496816" w:rsidP="00384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5F47" w14:textId="77777777" w:rsidR="0038408E" w:rsidRDefault="003840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FC98" w14:textId="77777777" w:rsidR="0038408E" w:rsidRDefault="003840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89FA" w14:textId="77777777" w:rsidR="0038408E" w:rsidRDefault="003840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77E"/>
    <w:rsid w:val="0038408E"/>
    <w:rsid w:val="00496816"/>
    <w:rsid w:val="00C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B7E3"/>
  <w15:docId w15:val="{565F91F6-14BA-C44E-A9C7-6BE8B076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40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08E"/>
  </w:style>
  <w:style w:type="paragraph" w:styleId="Stopka">
    <w:name w:val="footer"/>
    <w:basedOn w:val="Normalny"/>
    <w:link w:val="StopkaZnak"/>
    <w:uiPriority w:val="99"/>
    <w:unhideWhenUsed/>
    <w:rsid w:val="003840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08E"/>
  </w:style>
  <w:style w:type="character" w:styleId="Hipercze">
    <w:name w:val="Hyperlink"/>
    <w:basedOn w:val="Domylnaczcionkaakapitu"/>
    <w:uiPriority w:val="99"/>
    <w:unhideWhenUsed/>
    <w:rsid w:val="003840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planetpartners.prowly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reedom24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5983</Characters>
  <Application>Microsoft Office Word</Application>
  <DocSecurity>0</DocSecurity>
  <Lines>139</Lines>
  <Paragraphs>70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48b9c1e63aa6d4a4cf494738678576f6c0a34ee590f1206ce497a3da3e05ae58fascynujacy-przypadek-nvidii20240801-9-pu97h.docx</dc:title>
  <cp:lastModifiedBy>Agata Matusiewicz</cp:lastModifiedBy>
  <cp:revision>2</cp:revision>
  <dcterms:created xsi:type="dcterms:W3CDTF">2024-08-01T11:23:00Z</dcterms:created>
  <dcterms:modified xsi:type="dcterms:W3CDTF">2024-08-01T11:25:00Z</dcterms:modified>
</cp:coreProperties>
</file>