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38"/>
          <w:szCs w:val="38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8"/>
          <w:szCs w:val="38"/>
          <w:lang w:val="pl-PL" w:eastAsia="zh-CN" w:bidi="ar-SA"/>
        </w:rPr>
        <w:t>Dzieci napisały książkę dla dzieci. O pożyczaniu i oddawaniu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Co czujesz, kiedy ktoś nie dotrzymuje słowa? Jak ważne jest zaufanie, a jak opłakana w skutkach może być jego utrata? O tym wszystkim uczniowie trzech szkół podstawowych z Poznania, Wrocławia i Gdańska napisali w książce. Teraz, z okazji Roku Edukacji Ekonomicznej w Polsce, rozdają ją za darmo i zachęcają rodziców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z całej Polski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, żeby czytali ją dzieciom i z dziećmi.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cs="Calibri"/>
          <w:sz w:val="28"/>
          <w:szCs w:val="28"/>
        </w:rPr>
      </w:pPr>
      <w:r>
        <w:rPr/>
        <w:drawing>
          <wp:inline distT="0" distB="0" distL="0" distR="0">
            <wp:extent cx="6120130" cy="34175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8"/>
          <w:szCs w:val="28"/>
        </w:rPr>
        <w:br/>
      </w:r>
      <w:r>
        <w:rPr>
          <w:rFonts w:cs="Calibri" w:ascii="Calibri" w:hAnsi="Calibri"/>
          <w:i/>
          <w:iCs/>
          <w:color w:val="666666"/>
          <w:sz w:val="22"/>
          <w:szCs w:val="22"/>
        </w:rPr>
        <w:t>Aleksandra, Wiktoria, Amelia, Borys, Stanisław, Maksymilian, Tymoteusz, Julian, Tymoteusz, Wanda, Wojciech, Zofia, Grzegorz, Grzegorz, Feliks, Agata, Maja, Mia, Jerzy, Cyprian, Michał, Tymoteusz, Emilia oraz panie Magdalena Kozica i Agnieszka Nowaczyk z klasy 3B w Szkole Podstawowej Specto w Poznaniu.</w:t>
        <w:br/>
        <w:t>Fot. fundacja Ogólnopolski Operator Oświaty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Trzy różne historie, inni bohaterowie, z pozoru zupełnie niezwiązane sytuacje. A jednak coś je łączy. Lena na szkolnej wycieczce pożycza koledze z klasy drobną kwotę, której nie może potem odzyskać i wstydzi się upomnieć. Wiktoria pozwala koleżance z wakacji poczytać jej pamiętnik, który jednak trafia przypadkiem na drugi koniec Polski. Jego odzyskanie to splot zwrotów akcji i huśtawka emocji. Z kolei Asia i Nela dzielą się zabawkami i mogą być pewne, że  pożyczone rzeczy wrócą do nich na czas i w idealnym stanie.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i/>
          <w:i/>
          <w:iCs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Książkę „O pożyczaniu i oddawaniu” napisali i zilustrowali uczniowie trzech szkół podstawowych: Specto z Poznania, Leonardo z Gdańska i Specto z Wrocławia. Poprosiliśmy dzieci, żeby wymyśliły i opisały historie, które ich zdaniem będą ciekawe, atrakcyjne i pouczające dla rówieśników w całej Polsce – opowiada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, koordynator projektu z fundacji edukacyjnej Ogólnopolski Operator Oświaty. – Rok 2024 jest Rokiem Edukacji Ekonomicznej w Polsce. Stąd pomysł, by przygotować publikację, która porusza ważne, lecz często pomijane w edukacji zagadnienie.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Z ogólnopolskiego Badania Wiedzy Finansowej fundacji OOO i firmy KRUK SA, przeprowadzonego we wrześniu tego roku wśród przedszkolaków i uczniów klas 1-3 wynika, że mechanizm pożyczania i oddawania oraz dobrych nawyków z tym związanych jest najmniej zaopiekowanym tematem w edukacji dzieci. Wie o nim zaledwie co siódmy przedszkolak i jeden na trzech uczniów. Jednocześnie prawie jedna czwarta przedszkolaków i połowa uczniów znalazła się już w sytuacji, kiedy nie mogła odzyskać pożyczonych rzeczy lub pieniędzy. Wśród trzecioklasistów </w:t>
      </w:r>
      <w:r>
        <w:rPr>
          <w:rFonts w:ascii="Calibri" w:hAnsi="Calibri"/>
          <w:b/>
          <w:bCs/>
          <w:sz w:val="25"/>
          <w:szCs w:val="25"/>
        </w:rPr>
        <w:t>ten odsetek wynosi już ponad 60%</w:t>
      </w:r>
      <w:r>
        <w:rPr>
          <w:rFonts w:ascii="Calibri" w:hAnsi="Calibri"/>
          <w:sz w:val="25"/>
          <w:szCs w:val="25"/>
        </w:rPr>
        <w:t>!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i/>
          <w:i/>
          <w:iCs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–</w:t>
      </w:r>
      <w:r>
        <w:rPr>
          <w:rFonts w:ascii="Calibri" w:hAnsi="Calibri"/>
          <w:i/>
          <w:iCs/>
          <w:sz w:val="25"/>
          <w:szCs w:val="25"/>
        </w:rPr>
        <w:t xml:space="preserve"> </w:t>
      </w:r>
      <w:r>
        <w:rPr>
          <w:rFonts w:ascii="Calibri" w:hAnsi="Calibri"/>
          <w:i/>
          <w:iCs/>
          <w:sz w:val="25"/>
          <w:szCs w:val="25"/>
        </w:rPr>
        <w:t xml:space="preserve">Rozwijanie dobrych nawyków procentuje w dorosłym życiu. Uczenie dzieci pożyczania i oddawania różnych rzeczy lub pieniędzy w odpowiedzialny sposób kształtuje ich dobre postawy, które mogą zaprocentować w przyszłości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–</w:t>
      </w:r>
      <w:r>
        <w:rPr>
          <w:rFonts w:ascii="Calibri" w:hAnsi="Calibri"/>
          <w:i/>
          <w:iCs/>
          <w:sz w:val="25"/>
          <w:szCs w:val="25"/>
        </w:rPr>
        <w:t xml:space="preserve"> tłumaczy </w:t>
      </w:r>
      <w:r>
        <w:rPr>
          <w:rFonts w:ascii="Calibri" w:hAnsi="Calibri"/>
          <w:b/>
          <w:bCs/>
          <w:i/>
          <w:iCs/>
          <w:sz w:val="25"/>
          <w:szCs w:val="25"/>
        </w:rPr>
        <w:t>Agnieszka Salach</w:t>
      </w:r>
      <w:r>
        <w:rPr>
          <w:rFonts w:ascii="Calibri" w:hAnsi="Calibri"/>
          <w:i/>
          <w:iCs/>
          <w:sz w:val="25"/>
          <w:szCs w:val="25"/>
        </w:rPr>
        <w:t xml:space="preserve">, rzeczniczka prasowa z KRUK S.A.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ascii="Calibri" w:hAnsi="Calibri"/>
          <w:i/>
          <w:iCs/>
          <w:sz w:val="25"/>
          <w:szCs w:val="25"/>
        </w:rPr>
        <w:t>Mogą pomóc nie tylko w budowaniu pozytywnych relacji, ale uczą poczucia odpowiedzialności za podejmowane przez nie decyzje.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Dzieci tłumaczą dzieciom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Jak w zrozumiały i atrakcyjny sposób opowiadać dzieciom o pożyczaniu, oddawaniu i konsekwencjach różnych zachowań? Autorzy projektu uznali, że sprawę najlepiej oddać w ręce samych zainteresowanych.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- Dla moich uczniów to było ciekawe przeżycie i wartościowy projekt pracy w grupie. Na wielkich kartkach zapisywaliśmy pomysły na bohaterów, poszczególne wątki historii i sytuacje. Głosowaliśmy nad kierunkami, którymi potoczy się opowieść i doborem ilustracji. Razem omawialiśmy konsekwencje i odczucia bohaterów – opowiada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Magdalena Kozica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, wychowawczyni klasy 3B ze szkoły Specto w Poznaniu. - Taka wspólna praca poszerza umiejętności językowe, pomaga poznać i zrozumieć nowe pojęcia ze świata finansów. Przede wszystkim daje też pole do kreatywności i jest dobrą zabawą. A efekt to dla wszystkich nas powód do dumy.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Wychowawcy, którzy koordynowali pracę dzieci podkreślają, że pisanie i ilustrowanie książki zauważalnie i w krótkim czasie wpłynęło na zachowania dzieci. Posługują się przykładami z opisanych historii w codziennych zabawach, rozmawiają z koleżankami z innych klas. Projekt okazał się też wartościowy pod kątem dydaktycznym.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- Temat początkowo wydawał się trudny, a pojęcia nowe i nie dla wszystkich równie zrozumiałe. To była doskonała okazja, żeby o nim porozmawiać, pokazać przykłady właściwych zachowań i dobrych nawyków, którymi powinniśmy kierować się na co dzień – podkreśla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Paulina Wróbel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, wychowawczyni klasy 1A z wrocławskiej szkoły Specto. - Dla dzieci to była duża wartość i cenne doświadczenie. Uwolnienie pomysłowości, kreatywności i wyobraźni, nauka współpracy i zadaniowości. Dla mnie, początkującej nauczycielki, to również było wyzwanie. Pracowałam z nowymi dziećmi, które dopiero przyszły do pierwszej klasy. Wyniosłam dużo cennych doświadczeń pedagogicznych, a cała moja grupa lepiej się poznała i zintegrowała.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cs="Calibri"/>
          <w:sz w:val="28"/>
          <w:szCs w:val="28"/>
        </w:rPr>
      </w:pPr>
      <w:r>
        <w:rPr/>
        <w:drawing>
          <wp:inline distT="0" distB="0" distL="0" distR="0">
            <wp:extent cx="6120130" cy="341757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br/>
      </w:r>
      <w:r>
        <w:rPr>
          <w:rFonts w:eastAsia="Times New Roman" w:cs="Calibri" w:ascii="Calibri" w:hAnsi="Calibri"/>
          <w:b w:val="false"/>
          <w:bCs w:val="false"/>
          <w:i/>
          <w:iCs/>
          <w:color w:val="666666"/>
          <w:sz w:val="22"/>
          <w:szCs w:val="22"/>
          <w:lang w:val="pl-PL" w:eastAsia="zh-CN" w:bidi="ar-SA"/>
        </w:rPr>
        <w:t>Anton, Hania, Nina, Staś i pani Paulina Wróbel z klasy 1A w Szkole Podstawowej Specto we Wrocławiu.</w:t>
        <w:br/>
        <w:t>Fot. fundacja Ogólnopolski Operator Oświaty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color w:val="auto"/>
          <w:sz w:val="25"/>
          <w:szCs w:val="25"/>
        </w:rPr>
      </w:pPr>
      <w:r>
        <w:rPr>
          <w:rFonts w:ascii="Calibri" w:hAnsi="Calibri"/>
          <w:color w:val="auto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Kreatywność dzieci, wskazówki i sygnały dla dorosłych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Jak podkreśla Bartłomiej Dwornik z fundacji OOO, spojrzenie na tematy finansowe oczyma i z perspektywy dzieci może być pouczające i wartościowe również dla dorosłych.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i/>
          <w:i/>
          <w:iCs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>Pomaga nam, rodzicom i nauczycielom, lepiej zrozumieć ile dzieci wiedzą, rozumieją i z jakimi wątpliwościami się mierzą – tłumaczy koordynator z fundacji OOO. – I z naszej książeczki i z wcześniejszych badań wynika na przykład, że dzieci mają duży kłopot z upominaniem się o zwrot pożyczonych rzeczy i pieniędzy. To sygnał, że warto się nad tym pochylić i tłumaczyć, że wstydzić powinna się osoba, która nie oddaje. Nie ta, która pożyczyła.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i/>
          <w:i/>
          <w:iCs/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W wielu krajach, również w Polsce, tematy związane z pieniędzmi są uznawane za trudne czy wręcz wstydliwe. Na przykład aż 75 proc. badanych uważa, że posiadanie długów wywołuje wstyd – wyjaśnia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Agnieszka Salach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5"/>
          <w:szCs w:val="25"/>
          <w:lang w:val="pl-PL" w:eastAsia="zh-CN" w:bidi="ar-SA"/>
        </w:rPr>
        <w:t xml:space="preserve"> z KRUKa. – Brak otwartości na rozmowy o finansach może mieć wiele powodów. Jednym z nich może być chociażby lęk przed oceną innych czy obawa o utratę dobrych relacji. Upominanie się o zwrot pożyczonych rzeczy, w tym także pieniędzy może być odebrane jako element, który wywoła konflikt, zwłaszcza w relacjach z bliskimi. A to powinno być uzasadnionym i naturalnym oczekiwaniem. Dlatego warto o tym rozmawiać już z dziećmi i uczyć je otwarcie rozmawiać o pieniądzach.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Książka </w:t>
      </w: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  <w:t>„O pożyczaniu i oddawaniu. Trzy historie o tym, jak ważne są dobre nawyki”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jest właśnie elementem projektu edukacyjnego </w:t>
      </w: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  <w:t>Uczymy się OOO finansach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, prowadzonego przez fundację Ogólnopolski Operator Oświaty i firmę KRUK z okazji trwającego Roku Edukacji Ekonomicznej w Polsce. Jego celem jest poprawa wiedzy finansowej już wśród najmłodszych.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Książkę w formie e-booka można pobrać bezpłatnie. Młodzi autorzy zachęcają rodziców, żeby czytali ją razem z dziećmi: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/>
        <w:drawing>
          <wp:inline distT="0" distB="0" distL="0" distR="0">
            <wp:extent cx="3599815" cy="3599815"/>
            <wp:effectExtent l="0" t="0" r="0" b="0"/>
            <wp:docPr id="3" name="HTTPS://OPERATOR.EDU.PL/PL/OOO-FINANSACH/EBOOK/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S://OPERATOR.EDU.PL/PL/OOO-FINANSACH/EBOOK/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5"/>
          <w:szCs w:val="25"/>
        </w:rPr>
      </w:pPr>
      <w:hyperlink r:id="rId6" w:tgtFrame="_blank">
        <w:r>
          <w:rPr>
            <w:rStyle w:val="InternetLink"/>
            <w:rFonts w:eastAsia="Times New Roman" w:cs="Calibri" w:ascii="Calibri" w:hAnsi="Calibri"/>
            <w:b/>
            <w:bCs/>
            <w:color w:val="0000FF"/>
            <w:sz w:val="25"/>
            <w:szCs w:val="25"/>
            <w:lang w:val="pl-PL" w:eastAsia="zh-CN" w:bidi="ar-SA"/>
          </w:rPr>
          <w:t>https://operator.edu.pl/pl/ooo-finansach/ebook/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 w:cs="Calibri"/>
          <w:b w:val="false"/>
          <w:b w:val="false"/>
          <w:bCs w:val="false"/>
          <w:color w:val="auto"/>
          <w:lang w:val="pl-PL" w:eastAsia="zh-CN" w:bidi="ar-SA"/>
        </w:rPr>
      </w:pPr>
      <w:r>
        <w:rPr>
          <w:rFonts w:eastAsia="Times New Roman" w:cs="Calibri"/>
          <w:b w:val="false"/>
          <w:bCs w:val="false"/>
          <w:color w:val="auto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cs="Calibri" w:ascii="Calibri" w:hAnsi="Calibri"/>
          <w:b w:val="false"/>
          <w:bCs w:val="false"/>
          <w:sz w:val="25"/>
          <w:szCs w:val="25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5"/>
          <w:szCs w:val="25"/>
        </w:rPr>
      </w:pPr>
      <w:r>
        <w:rPr>
          <w:rFonts w:cs="Calibri" w:ascii="Calibri" w:hAnsi="Calibri"/>
          <w:b/>
          <w:bCs/>
          <w:color w:val="C9211E"/>
          <w:sz w:val="25"/>
          <w:szCs w:val="25"/>
        </w:rPr>
        <w:t>Zdjęcia i okładkę w dużej rozdzielczości można pobrać z biura prasowego fundacji:</w:t>
      </w:r>
      <w:r>
        <w:rPr>
          <w:rFonts w:cs="Calibri" w:ascii="Calibri" w:hAnsi="Calibri"/>
          <w:b w:val="false"/>
          <w:bCs w:val="false"/>
          <w:sz w:val="25"/>
          <w:szCs w:val="25"/>
        </w:rPr>
        <w:br/>
      </w:r>
      <w:hyperlink r:id="rId7">
        <w:r>
          <w:rPr>
            <w:rStyle w:val="InternetLink"/>
            <w:rFonts w:cs="Calibri" w:ascii="Calibri" w:hAnsi="Calibri"/>
            <w:b w:val="false"/>
            <w:bCs w:val="false"/>
            <w:color w:val="0000FF"/>
            <w:sz w:val="25"/>
            <w:szCs w:val="25"/>
          </w:rPr>
          <w:t>https://operator.edu.pl/pl/wp-content/uploads/2024/12/ksiazka-o-pozyczaniu-ilustracje.zip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5"/>
          <w:szCs w:val="25"/>
        </w:rPr>
      </w:pPr>
      <w:r>
        <w:rPr>
          <w:rFonts w:cs="Calibri" w:ascii="Calibri" w:hAnsi="Calibri"/>
          <w:b w:val="false"/>
          <w:bCs w:val="false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cs="Calibri" w:ascii="Calibri" w:hAnsi="Calibri"/>
          <w:b w:val="false"/>
          <w:bCs w:val="false"/>
          <w:sz w:val="25"/>
          <w:szCs w:val="25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Kontakt dla mediów: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2"/>
          <w:szCs w:val="22"/>
        </w:rPr>
        <w:t>Bartłomiej Dwornik, fundacja Ogólnopolski Operator Oświaty</w:t>
        <w:br/>
      </w:r>
      <w:hyperlink r:id="rId8">
        <w:r>
          <w:rPr>
            <w:rStyle w:val="Czeinternetowe"/>
            <w:rFonts w:cs="Calibri" w:ascii="Calibri" w:hAnsi="Calibri"/>
            <w:b w:val="false"/>
            <w:bCs w:val="false"/>
            <w:sz w:val="22"/>
            <w:szCs w:val="22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2"/>
          <w:szCs w:val="22"/>
        </w:rPr>
        <w:t xml:space="preserve">, +48 533 978 513, </w:t>
      </w:r>
      <w:hyperlink r:id="rId9" w:tgtFrame="_blank">
        <w:r>
          <w:rPr>
            <w:rStyle w:val="Czeinternetowe"/>
            <w:rFonts w:cs="Calibri" w:ascii="Calibri" w:hAnsi="Calibri"/>
            <w:b w:val="false"/>
            <w:bCs w:val="false"/>
            <w:sz w:val="22"/>
            <w:szCs w:val="22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cs="Calibri" w:ascii="Calibri" w:hAnsi="Calibri"/>
          <w:b/>
          <w:bCs/>
          <w:sz w:val="22"/>
          <w:szCs w:val="22"/>
        </w:rPr>
        <w:t>Agnieszka Salach</w:t>
      </w:r>
      <w:r>
        <w:rPr>
          <w:rFonts w:cs="Calibri" w:ascii="Calibri" w:hAnsi="Calibri"/>
          <w:b w:val="false"/>
          <w:bCs w:val="false"/>
          <w:sz w:val="22"/>
          <w:szCs w:val="22"/>
        </w:rPr>
        <w:t>, KRUK S.A.</w:t>
        <w:br/>
      </w:r>
      <w:hyperlink r:id="rId10">
        <w:r>
          <w:rPr>
            <w:rStyle w:val="InternetLink"/>
            <w:rFonts w:cs="Calibri" w:ascii="Calibri" w:hAnsi="Calibri"/>
            <w:b w:val="false"/>
            <w:bCs w:val="false"/>
            <w:sz w:val="22"/>
            <w:szCs w:val="22"/>
          </w:rPr>
          <w:t>agnieszka.salach@kruksa.pl</w:t>
        </w:r>
      </w:hyperlink>
      <w:r>
        <w:rPr>
          <w:rFonts w:cs="Calibri" w:ascii="Calibri" w:hAnsi="Calibri"/>
          <w:b w:val="false"/>
          <w:bCs w:val="false"/>
          <w:sz w:val="22"/>
          <w:szCs w:val="22"/>
        </w:rPr>
        <w:t>, tel. +48 661 304 346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2"/>
          <w:szCs w:val="22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2"/>
          <w:szCs w:val="22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2"/>
          <w:szCs w:val="22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hyperlink r:id="rId11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2"/>
            <w:szCs w:val="22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l-PL" w:eastAsia="zh-CN" w:bidi="ar-SA"/>
        </w:rPr>
        <w:t xml:space="preserve"> </w:t>
      </w:r>
    </w:p>
    <w:sectPr>
      <w:headerReference w:type="default" r:id="rId12"/>
      <w:footerReference w:type="default" r:id="rId13"/>
      <w:type w:val="nextPage"/>
      <w:pgSz w:w="11906" w:h="16838"/>
      <w:pgMar w:left="1134" w:right="1134" w:gutter="0" w:header="708" w:top="1836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5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right="0" w:hanging="709"/>
      <w:jc w:val="right"/>
      <w:rPr>
        <w:rFonts w:ascii="Calibri" w:hAnsi="Calibri"/>
      </w:rPr>
    </w:pPr>
    <w: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4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pl-PL" w:eastAsia="pl-PL"/>
      </w:rPr>
      <w:t xml:space="preserve"> </w:t>
    </w:r>
    <w:r>
      <w:rPr>
        <w:rFonts w:ascii="Calibri" w:hAnsi="Calibri"/>
        <w:color w:val="auto"/>
        <w:lang w:val="pl-PL" w:eastAsia="pl-PL"/>
      </w:rPr>
      <w:t>Wrocław, Gdańsk, Poznań</w:t>
    </w:r>
    <w:r>
      <w:rPr>
        <w:rFonts w:ascii="Calibri" w:hAnsi="Calibri"/>
        <w:lang w:val="pl-PL" w:eastAsia="pl-PL"/>
      </w:rPr>
      <w:br/>
      <w:t>27 grudnia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operator.edu.pl/pl/ooo-finansach/ebook/" TargetMode="External"/><Relationship Id="rId6" Type="http://schemas.openxmlformats.org/officeDocument/2006/relationships/hyperlink" Target="https://operator.edu.pl/pl/ooo-finansach/ebook/" TargetMode="External"/><Relationship Id="rId7" Type="http://schemas.openxmlformats.org/officeDocument/2006/relationships/hyperlink" Target="https://operator.edu.pl/pl/wp-content/uploads/2024/12/ksiazka-o-pozyczaniu-ilustracje.zip" TargetMode="External"/><Relationship Id="rId8" Type="http://schemas.openxmlformats.org/officeDocument/2006/relationships/hyperlink" Target="mailto:b.dwornik@operator.edu.pl" TargetMode="External"/><Relationship Id="rId9" Type="http://schemas.openxmlformats.org/officeDocument/2006/relationships/hyperlink" Target="https://operator.edu.pl/gadu-gadu" TargetMode="External"/><Relationship Id="rId10" Type="http://schemas.openxmlformats.org/officeDocument/2006/relationships/hyperlink" Target="mailto:agnieszka.salach@kruksa.pl" TargetMode="External"/><Relationship Id="rId11" Type="http://schemas.openxmlformats.org/officeDocument/2006/relationships/hyperlink" Target="https://operator.edu.pl/pl/dla-mediow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435</TotalTime>
  <Application>LibreOffice/7.2.6.2$Windows_x86 LibreOffice_project/b0ec3a565991f7569a5a7f5d24fed7f52653d754</Application>
  <AppVersion>15.0000</AppVersion>
  <Pages>4</Pages>
  <Words>1017</Words>
  <Characters>6228</Characters>
  <CharactersWithSpaces>7236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2024-12-26T18:36:04Z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